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B78CB" w14:textId="3F6A0852" w:rsidR="00B86F6E" w:rsidRPr="003E06EE" w:rsidRDefault="00940AE8">
      <w:pPr>
        <w:spacing w:line="320" w:lineRule="exact"/>
        <w:jc w:val="center"/>
        <w:rPr>
          <w:rFonts w:eastAsia="標楷體" w:cs="Arial"/>
          <w:b/>
          <w:bCs/>
          <w:sz w:val="28"/>
          <w:szCs w:val="28"/>
        </w:rPr>
      </w:pPr>
      <w:r w:rsidRPr="003E06EE">
        <w:rPr>
          <w:rFonts w:eastAsia="標楷體" w:cs="Arial"/>
          <w:b/>
          <w:bCs/>
          <w:sz w:val="28"/>
          <w:szCs w:val="28"/>
        </w:rPr>
        <w:t>Guidelines for Safeguarding the Learning and Labor Rights/Interests of the Financia</w:t>
      </w:r>
      <w:r w:rsidRPr="003E06EE">
        <w:rPr>
          <w:rFonts w:eastAsia="標楷體" w:cs="Arial"/>
          <w:b/>
          <w:bCs/>
          <w:color w:val="000000" w:themeColor="text1"/>
          <w:sz w:val="28"/>
          <w:szCs w:val="28"/>
        </w:rPr>
        <w:t>l</w:t>
      </w:r>
      <w:r w:rsidR="006E4AEB" w:rsidRPr="003E06EE">
        <w:rPr>
          <w:rFonts w:eastAsia="標楷體" w:cs="Arial"/>
          <w:b/>
          <w:bCs/>
          <w:color w:val="000000" w:themeColor="text1"/>
          <w:sz w:val="28"/>
          <w:szCs w:val="28"/>
        </w:rPr>
        <w:t xml:space="preserve"> </w:t>
      </w:r>
      <w:r w:rsidRPr="003E06EE">
        <w:rPr>
          <w:rFonts w:eastAsia="標楷體" w:cs="Arial"/>
          <w:b/>
          <w:bCs/>
          <w:color w:val="000000" w:themeColor="text1"/>
          <w:sz w:val="28"/>
          <w:szCs w:val="28"/>
        </w:rPr>
        <w:t>A</w:t>
      </w:r>
      <w:r w:rsidRPr="003E06EE">
        <w:rPr>
          <w:rFonts w:eastAsia="標楷體" w:cs="Arial"/>
          <w:b/>
          <w:bCs/>
          <w:sz w:val="28"/>
          <w:szCs w:val="28"/>
        </w:rPr>
        <w:t>id Recipients and Part-time Student Assistants</w:t>
      </w:r>
    </w:p>
    <w:p w14:paraId="2AB5C982" w14:textId="77777777" w:rsidR="00B86F6E" w:rsidRPr="00797EDD" w:rsidRDefault="00B86F6E">
      <w:pPr>
        <w:tabs>
          <w:tab w:val="left" w:pos="6663"/>
        </w:tabs>
        <w:spacing w:line="240" w:lineRule="exact"/>
        <w:ind w:leftChars="2362" w:left="5669" w:right="-143"/>
        <w:rPr>
          <w:rFonts w:eastAsia="標楷體"/>
          <w:sz w:val="20"/>
        </w:rPr>
      </w:pPr>
    </w:p>
    <w:p w14:paraId="726A6AF2" w14:textId="2C393578" w:rsidR="00B86F6E" w:rsidRPr="00797EDD" w:rsidRDefault="00940AE8">
      <w:pPr>
        <w:tabs>
          <w:tab w:val="left" w:pos="6663"/>
        </w:tabs>
        <w:spacing w:line="160" w:lineRule="exact"/>
        <w:ind w:leftChars="198" w:left="475" w:right="-142" w:firstLineChars="1200" w:firstLine="1920"/>
        <w:jc w:val="right"/>
        <w:rPr>
          <w:rFonts w:eastAsia="標楷體"/>
          <w:sz w:val="16"/>
          <w:szCs w:val="16"/>
        </w:rPr>
      </w:pPr>
      <w:r w:rsidRPr="00797EDD">
        <w:rPr>
          <w:rFonts w:eastAsia="標楷體" w:cs="Arial"/>
          <w:sz w:val="16"/>
          <w:szCs w:val="16"/>
        </w:rPr>
        <w:t>2015.07.23</w:t>
      </w:r>
      <w:r w:rsidRPr="00797EDD">
        <w:rPr>
          <w:rFonts w:eastAsia="標楷體" w:cs="Arial" w:hint="eastAsia"/>
          <w:sz w:val="16"/>
          <w:szCs w:val="16"/>
          <w:lang w:eastAsia="zh-CN"/>
        </w:rPr>
        <w:t xml:space="preserve"> Pass</w:t>
      </w:r>
      <w:r w:rsidRPr="00797EDD">
        <w:rPr>
          <w:rFonts w:eastAsia="標楷體" w:cs="Arial"/>
          <w:sz w:val="16"/>
          <w:szCs w:val="16"/>
        </w:rPr>
        <w:t>ed in the 6th University Council of the 103rd academic year</w:t>
      </w:r>
    </w:p>
    <w:p w14:paraId="48541945" w14:textId="2765097B" w:rsidR="00B86F6E" w:rsidRPr="00797EDD" w:rsidRDefault="00940AE8">
      <w:pPr>
        <w:tabs>
          <w:tab w:val="left" w:pos="6663"/>
        </w:tabs>
        <w:spacing w:line="160" w:lineRule="exact"/>
        <w:ind w:right="-142" w:firstLineChars="2700" w:firstLine="4320"/>
        <w:jc w:val="right"/>
        <w:rPr>
          <w:rFonts w:eastAsia="標楷體"/>
          <w:sz w:val="16"/>
          <w:szCs w:val="16"/>
        </w:rPr>
      </w:pPr>
      <w:r w:rsidRPr="00797EDD">
        <w:rPr>
          <w:rFonts w:eastAsia="標楷體" w:cs="Arial"/>
          <w:sz w:val="16"/>
          <w:szCs w:val="16"/>
        </w:rPr>
        <w:t>2015.08.17</w:t>
      </w:r>
      <w:r w:rsidRPr="00797EDD">
        <w:rPr>
          <w:rFonts w:eastAsia="標楷體" w:cs="Arial" w:hint="eastAsia"/>
          <w:sz w:val="16"/>
          <w:szCs w:val="16"/>
          <w:lang w:eastAsia="zh-CN"/>
        </w:rPr>
        <w:t xml:space="preserve"> </w:t>
      </w:r>
      <w:r w:rsidR="0029535F" w:rsidRPr="00797EDD">
        <w:rPr>
          <w:rFonts w:eastAsia="標楷體" w:cs="Arial" w:hint="eastAsia"/>
          <w:sz w:val="16"/>
          <w:szCs w:val="16"/>
        </w:rPr>
        <w:t>A</w:t>
      </w:r>
      <w:r w:rsidR="0029535F" w:rsidRPr="00797EDD">
        <w:rPr>
          <w:rFonts w:eastAsia="標楷體" w:cs="Arial"/>
          <w:sz w:val="16"/>
          <w:szCs w:val="16"/>
        </w:rPr>
        <w:t>nnounced</w:t>
      </w:r>
      <w:r w:rsidRPr="00797EDD">
        <w:rPr>
          <w:rFonts w:eastAsia="標楷體" w:cs="Arial"/>
          <w:sz w:val="16"/>
          <w:szCs w:val="16"/>
        </w:rPr>
        <w:t xml:space="preserve"> in the GaoYiRenZi No. 1041102547 Letter</w:t>
      </w:r>
    </w:p>
    <w:p w14:paraId="68D7425E" w14:textId="4D72AF46" w:rsidR="00B86F6E" w:rsidRPr="00797EDD" w:rsidRDefault="00940AE8">
      <w:pPr>
        <w:tabs>
          <w:tab w:val="left" w:pos="6663"/>
        </w:tabs>
        <w:spacing w:line="160" w:lineRule="exact"/>
        <w:ind w:right="-142" w:firstLineChars="1400" w:firstLine="2240"/>
        <w:jc w:val="right"/>
        <w:rPr>
          <w:rFonts w:eastAsia="標楷體"/>
          <w:sz w:val="16"/>
          <w:szCs w:val="16"/>
        </w:rPr>
      </w:pPr>
      <w:r w:rsidRPr="00797EDD">
        <w:rPr>
          <w:rFonts w:eastAsia="標楷體" w:cs="Arial"/>
          <w:sz w:val="16"/>
          <w:szCs w:val="16"/>
        </w:rPr>
        <w:t>2016.04.19</w:t>
      </w:r>
      <w:r w:rsidRPr="00797EDD">
        <w:rPr>
          <w:rFonts w:eastAsia="標楷體" w:cs="Arial" w:hint="eastAsia"/>
          <w:sz w:val="16"/>
          <w:szCs w:val="16"/>
          <w:lang w:eastAsia="zh-CN"/>
        </w:rPr>
        <w:t xml:space="preserve"> Pass</w:t>
      </w:r>
      <w:r w:rsidRPr="00797EDD">
        <w:rPr>
          <w:rFonts w:eastAsia="標楷體" w:cs="Arial"/>
          <w:sz w:val="16"/>
          <w:szCs w:val="16"/>
        </w:rPr>
        <w:t>ed in the 3rd University Council of the 104th academic year</w:t>
      </w:r>
    </w:p>
    <w:p w14:paraId="72936E24" w14:textId="77777777" w:rsidR="00B86F6E" w:rsidRPr="00797EDD" w:rsidRDefault="00940AE8">
      <w:pPr>
        <w:tabs>
          <w:tab w:val="left" w:pos="6663"/>
        </w:tabs>
        <w:spacing w:line="160" w:lineRule="exact"/>
        <w:ind w:right="-142" w:firstLineChars="2200" w:firstLine="3520"/>
        <w:jc w:val="right"/>
        <w:rPr>
          <w:rFonts w:eastAsia="標楷體"/>
          <w:sz w:val="16"/>
          <w:szCs w:val="16"/>
        </w:rPr>
      </w:pPr>
      <w:bookmarkStart w:id="0" w:name="OLE_LINK21"/>
      <w:bookmarkStart w:id="1" w:name="OLE_LINK22"/>
      <w:r w:rsidRPr="00797EDD">
        <w:rPr>
          <w:rFonts w:eastAsia="標楷體" w:cs="Arial"/>
          <w:sz w:val="16"/>
          <w:szCs w:val="16"/>
        </w:rPr>
        <w:t>2017.07.06</w:t>
      </w:r>
      <w:r w:rsidRPr="00797EDD">
        <w:rPr>
          <w:rFonts w:eastAsia="標楷體" w:cs="Arial" w:hint="eastAsia"/>
          <w:sz w:val="16"/>
          <w:szCs w:val="16"/>
          <w:lang w:eastAsia="zh-CN"/>
        </w:rPr>
        <w:t xml:space="preserve"> </w:t>
      </w:r>
      <w:r w:rsidRPr="00797EDD">
        <w:rPr>
          <w:rFonts w:eastAsia="標楷體" w:cs="Arial"/>
          <w:sz w:val="16"/>
          <w:szCs w:val="16"/>
        </w:rPr>
        <w:t>Passed in the 5th University Council of the 105th academic year</w:t>
      </w:r>
    </w:p>
    <w:p w14:paraId="0C45A4B3" w14:textId="77777777" w:rsidR="00B86F6E" w:rsidRPr="00797EDD" w:rsidRDefault="00940AE8">
      <w:pPr>
        <w:tabs>
          <w:tab w:val="left" w:pos="6663"/>
        </w:tabs>
        <w:spacing w:line="160" w:lineRule="exact"/>
        <w:ind w:right="-142" w:firstLineChars="2200" w:firstLine="3520"/>
        <w:jc w:val="right"/>
        <w:rPr>
          <w:rFonts w:eastAsia="標楷體"/>
          <w:sz w:val="16"/>
          <w:szCs w:val="16"/>
        </w:rPr>
      </w:pPr>
      <w:bookmarkStart w:id="2" w:name="OLE_LINK24"/>
      <w:bookmarkStart w:id="3" w:name="OLE_LINK23"/>
      <w:r w:rsidRPr="00797EDD">
        <w:rPr>
          <w:rFonts w:eastAsia="標楷體" w:cs="Arial"/>
          <w:sz w:val="16"/>
          <w:szCs w:val="16"/>
        </w:rPr>
        <w:t>2018.02.08</w:t>
      </w:r>
      <w:r w:rsidRPr="00797EDD">
        <w:rPr>
          <w:rFonts w:eastAsia="標楷體" w:cs="Arial" w:hint="eastAsia"/>
          <w:sz w:val="16"/>
          <w:szCs w:val="16"/>
          <w:lang w:eastAsia="zh-CN"/>
        </w:rPr>
        <w:t xml:space="preserve"> </w:t>
      </w:r>
      <w:r w:rsidRPr="00797EDD">
        <w:rPr>
          <w:rFonts w:eastAsia="標楷體" w:cs="Arial"/>
          <w:sz w:val="16"/>
          <w:szCs w:val="16"/>
        </w:rPr>
        <w:t>Passed in the 5th University Council of the 106th academic year</w:t>
      </w:r>
    </w:p>
    <w:bookmarkEnd w:id="0"/>
    <w:bookmarkEnd w:id="1"/>
    <w:bookmarkEnd w:id="2"/>
    <w:bookmarkEnd w:id="3"/>
    <w:p w14:paraId="3F35B7A1" w14:textId="77777777" w:rsidR="00B86F6E" w:rsidRPr="00797EDD" w:rsidRDefault="00940AE8">
      <w:pPr>
        <w:tabs>
          <w:tab w:val="left" w:pos="6663"/>
        </w:tabs>
        <w:spacing w:line="160" w:lineRule="exact"/>
        <w:ind w:leftChars="198" w:left="475" w:right="-142" w:firstLineChars="1200" w:firstLine="1920"/>
        <w:jc w:val="right"/>
        <w:rPr>
          <w:rFonts w:eastAsia="標楷體" w:cs="Arial"/>
          <w:sz w:val="16"/>
          <w:szCs w:val="16"/>
        </w:rPr>
      </w:pPr>
      <w:r w:rsidRPr="00797EDD">
        <w:rPr>
          <w:rFonts w:eastAsia="標楷體" w:cs="Arial"/>
          <w:sz w:val="16"/>
          <w:szCs w:val="16"/>
        </w:rPr>
        <w:t>2019.04.11 Passed in the 3rd University Council of the 107th academic year</w:t>
      </w:r>
    </w:p>
    <w:p w14:paraId="4847B98A" w14:textId="77777777" w:rsidR="00B86F6E" w:rsidRPr="00797EDD" w:rsidRDefault="00940AE8">
      <w:pPr>
        <w:tabs>
          <w:tab w:val="left" w:pos="6663"/>
        </w:tabs>
        <w:spacing w:line="160" w:lineRule="exact"/>
        <w:ind w:leftChars="198" w:left="475" w:right="-142" w:firstLineChars="1200" w:firstLine="1920"/>
        <w:jc w:val="right"/>
        <w:rPr>
          <w:rFonts w:eastAsia="標楷體" w:cs="Arial"/>
          <w:sz w:val="16"/>
          <w:szCs w:val="16"/>
        </w:rPr>
      </w:pPr>
      <w:r w:rsidRPr="00797EDD">
        <w:rPr>
          <w:rFonts w:eastAsia="標楷體" w:cs="Arial"/>
          <w:sz w:val="16"/>
          <w:szCs w:val="16"/>
        </w:rPr>
        <w:t>2019.05.01 Announced in the GaoYiRenZi No. 1081101507 Letter</w:t>
      </w:r>
    </w:p>
    <w:p w14:paraId="02A5BC9A" w14:textId="77777777" w:rsidR="00B86F6E" w:rsidRPr="00797EDD" w:rsidRDefault="00B86F6E">
      <w:pPr>
        <w:tabs>
          <w:tab w:val="left" w:pos="6663"/>
        </w:tabs>
        <w:spacing w:line="160" w:lineRule="exact"/>
        <w:ind w:leftChars="198" w:left="475" w:right="-142" w:firstLineChars="1200" w:firstLine="1920"/>
        <w:jc w:val="right"/>
        <w:rPr>
          <w:rFonts w:eastAsia="標楷體" w:cs="Arial"/>
          <w:sz w:val="16"/>
          <w:szCs w:val="1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5"/>
      </w:tblGrid>
      <w:tr w:rsidR="00B86F6E" w:rsidRPr="00797EDD" w14:paraId="3BC9FA74" w14:textId="77777777">
        <w:trPr>
          <w:trHeight w:val="292"/>
        </w:trPr>
        <w:tc>
          <w:tcPr>
            <w:tcW w:w="1418" w:type="dxa"/>
            <w:tcBorders>
              <w:top w:val="nil"/>
              <w:left w:val="nil"/>
              <w:bottom w:val="nil"/>
              <w:right w:val="nil"/>
            </w:tcBorders>
          </w:tcPr>
          <w:p w14:paraId="2B410EC7" w14:textId="1EBFE4D7" w:rsidR="00B86F6E" w:rsidRPr="00797EDD" w:rsidRDefault="00940AE8">
            <w:pPr>
              <w:adjustRightInd/>
              <w:spacing w:line="240" w:lineRule="auto"/>
              <w:jc w:val="both"/>
              <w:rPr>
                <w:rFonts w:eastAsia="標楷體"/>
              </w:rPr>
            </w:pPr>
            <w:r w:rsidRPr="00797EDD">
              <w:rPr>
                <w:rFonts w:eastAsia="標楷體" w:cs="Arial"/>
              </w:rPr>
              <w:t>Chapter I</w:t>
            </w:r>
          </w:p>
        </w:tc>
        <w:tc>
          <w:tcPr>
            <w:tcW w:w="8505" w:type="dxa"/>
            <w:tcBorders>
              <w:top w:val="nil"/>
              <w:left w:val="nil"/>
              <w:bottom w:val="nil"/>
              <w:right w:val="nil"/>
            </w:tcBorders>
          </w:tcPr>
          <w:p w14:paraId="79E0AFEC" w14:textId="42BAD3AA" w:rsidR="00B86F6E" w:rsidRPr="00797EDD" w:rsidRDefault="00940AE8">
            <w:pPr>
              <w:spacing w:line="240" w:lineRule="auto"/>
              <w:ind w:left="50" w:hangingChars="21" w:hanging="50"/>
              <w:jc w:val="both"/>
              <w:rPr>
                <w:rFonts w:eastAsia="標楷體"/>
              </w:rPr>
            </w:pPr>
            <w:r w:rsidRPr="00797EDD">
              <w:rPr>
                <w:rFonts w:eastAsia="標楷體" w:cs="Arial"/>
              </w:rPr>
              <w:t>General Rules</w:t>
            </w:r>
          </w:p>
        </w:tc>
      </w:tr>
      <w:tr w:rsidR="00B86F6E" w:rsidRPr="00797EDD" w14:paraId="1A930DD3" w14:textId="77777777">
        <w:trPr>
          <w:trHeight w:val="1134"/>
        </w:trPr>
        <w:tc>
          <w:tcPr>
            <w:tcW w:w="1418" w:type="dxa"/>
            <w:tcBorders>
              <w:top w:val="nil"/>
              <w:left w:val="nil"/>
              <w:bottom w:val="nil"/>
              <w:right w:val="nil"/>
            </w:tcBorders>
          </w:tcPr>
          <w:p w14:paraId="4E9A0896" w14:textId="64C7D48F" w:rsidR="00B86F6E" w:rsidRPr="00797EDD" w:rsidRDefault="00940AE8">
            <w:pPr>
              <w:adjustRightInd/>
              <w:spacing w:line="240" w:lineRule="auto"/>
              <w:jc w:val="both"/>
              <w:rPr>
                <w:rFonts w:eastAsia="標楷體"/>
              </w:rPr>
            </w:pPr>
            <w:r w:rsidRPr="00797EDD">
              <w:rPr>
                <w:rFonts w:eastAsia="標楷體" w:cs="Arial"/>
              </w:rPr>
              <w:t>Article 1</w:t>
            </w:r>
          </w:p>
        </w:tc>
        <w:tc>
          <w:tcPr>
            <w:tcW w:w="8505" w:type="dxa"/>
            <w:tcBorders>
              <w:top w:val="nil"/>
              <w:left w:val="nil"/>
              <w:bottom w:val="nil"/>
              <w:right w:val="nil"/>
            </w:tcBorders>
          </w:tcPr>
          <w:p w14:paraId="0648312C" w14:textId="6361213B" w:rsidR="00B86F6E" w:rsidRPr="00797EDD" w:rsidRDefault="00940AE8">
            <w:pPr>
              <w:spacing w:line="240" w:lineRule="auto"/>
              <w:ind w:leftChars="-3" w:left="-7" w:firstLineChars="3" w:firstLine="7"/>
              <w:jc w:val="both"/>
              <w:rPr>
                <w:rFonts w:eastAsia="標楷體"/>
              </w:rPr>
            </w:pPr>
            <w:r w:rsidRPr="00797EDD">
              <w:rPr>
                <w:rFonts w:eastAsia="標楷體" w:cs="Arial"/>
              </w:rPr>
              <w:t>To cultivate talents and protect the learning and labor rights</w:t>
            </w:r>
            <w:r w:rsidRPr="00797EDD">
              <w:rPr>
                <w:rFonts w:eastAsia="標楷體" w:cs="Arial" w:hint="eastAsia"/>
                <w:lang w:eastAsia="zh-CN"/>
              </w:rPr>
              <w:t>/interests</w:t>
            </w:r>
            <w:r w:rsidRPr="00797EDD">
              <w:rPr>
                <w:rFonts w:eastAsia="標楷體" w:cs="Arial"/>
              </w:rPr>
              <w:t xml:space="preserve"> of financial</w:t>
            </w:r>
            <w:r w:rsidR="008435B8" w:rsidRPr="00797EDD">
              <w:rPr>
                <w:rFonts w:eastAsia="標楷體" w:cs="Arial"/>
              </w:rPr>
              <w:t xml:space="preserve"> </w:t>
            </w:r>
            <w:r w:rsidRPr="00797EDD">
              <w:rPr>
                <w:rFonts w:eastAsia="標楷體" w:cs="Arial"/>
              </w:rPr>
              <w:t>aid recipients</w:t>
            </w:r>
            <w:r w:rsidRPr="00797EDD">
              <w:rPr>
                <w:rFonts w:eastAsia="標楷體" w:cs="Arial" w:hint="eastAsia"/>
                <w:lang w:eastAsia="zh-CN"/>
              </w:rPr>
              <w:t xml:space="preserve"> and</w:t>
            </w:r>
            <w:r w:rsidRPr="00797EDD">
              <w:rPr>
                <w:rFonts w:eastAsia="標楷體" w:cs="Arial"/>
              </w:rPr>
              <w:t xml:space="preserve"> part-time </w:t>
            </w:r>
            <w:r w:rsidRPr="00797EDD">
              <w:rPr>
                <w:rFonts w:eastAsia="標楷體" w:cs="Arial" w:hint="eastAsia"/>
                <w:lang w:eastAsia="zh-CN"/>
              </w:rPr>
              <w:t xml:space="preserve">student </w:t>
            </w:r>
            <w:r w:rsidRPr="00797EDD">
              <w:rPr>
                <w:rFonts w:eastAsia="標楷體" w:cs="Arial"/>
              </w:rPr>
              <w:t>assistants, KMU has formulated the Guidelines in accordance with the "Guidelines for Safeguarding the Rights and Interests of Scholarship and Financial</w:t>
            </w:r>
            <w:r w:rsidR="006E4AEB" w:rsidRPr="00797EDD">
              <w:rPr>
                <w:rFonts w:eastAsia="標楷體" w:cs="Arial"/>
              </w:rPr>
              <w:t xml:space="preserve"> </w:t>
            </w:r>
            <w:r w:rsidR="00346176" w:rsidRPr="00797EDD">
              <w:rPr>
                <w:rFonts w:eastAsia="標楷體" w:cs="Arial"/>
                <w:color w:val="000000" w:themeColor="text1"/>
                <w:lang w:eastAsia="zh-CN"/>
              </w:rPr>
              <w:t>Aid</w:t>
            </w:r>
            <w:r w:rsidRPr="00797EDD">
              <w:rPr>
                <w:rFonts w:eastAsia="標楷體" w:cs="Arial"/>
              </w:rPr>
              <w:t xml:space="preserve"> Recipients in College or Above" issued by the Ministry of Education and the "Guiding Principles for Safeguarding the Labor Rights and Benefits of Part-time Assistants in the Tertiary Education" issued by the Ministry of Labor.</w:t>
            </w:r>
          </w:p>
        </w:tc>
      </w:tr>
      <w:tr w:rsidR="00B86F6E" w:rsidRPr="00797EDD" w14:paraId="08170650" w14:textId="77777777" w:rsidTr="00F67206">
        <w:trPr>
          <w:trHeight w:val="1701"/>
        </w:trPr>
        <w:tc>
          <w:tcPr>
            <w:tcW w:w="1418" w:type="dxa"/>
            <w:tcBorders>
              <w:top w:val="nil"/>
              <w:left w:val="nil"/>
              <w:bottom w:val="nil"/>
              <w:right w:val="nil"/>
            </w:tcBorders>
          </w:tcPr>
          <w:p w14:paraId="16860AE8" w14:textId="09DAF732" w:rsidR="00B86F6E" w:rsidRPr="00797EDD" w:rsidRDefault="00940AE8">
            <w:pPr>
              <w:adjustRightInd/>
              <w:spacing w:line="240" w:lineRule="auto"/>
              <w:jc w:val="both"/>
              <w:rPr>
                <w:rFonts w:eastAsia="標楷體"/>
              </w:rPr>
            </w:pPr>
            <w:r w:rsidRPr="00797EDD">
              <w:rPr>
                <w:rFonts w:eastAsia="標楷體" w:cs="Arial"/>
              </w:rPr>
              <w:t>Article 2</w:t>
            </w:r>
          </w:p>
        </w:tc>
        <w:tc>
          <w:tcPr>
            <w:tcW w:w="8505" w:type="dxa"/>
            <w:tcBorders>
              <w:top w:val="nil"/>
              <w:left w:val="nil"/>
              <w:bottom w:val="nil"/>
              <w:right w:val="nil"/>
            </w:tcBorders>
          </w:tcPr>
          <w:p w14:paraId="5E64D6D5" w14:textId="1E308AF4" w:rsidR="00CD2469" w:rsidRPr="00797EDD" w:rsidRDefault="00940AE8">
            <w:pPr>
              <w:spacing w:line="240" w:lineRule="auto"/>
              <w:ind w:leftChars="-3" w:left="-7" w:firstLineChars="3" w:firstLine="7"/>
              <w:jc w:val="both"/>
              <w:rPr>
                <w:rFonts w:eastAsia="標楷體"/>
                <w:lang w:eastAsia="zh-HK"/>
              </w:rPr>
            </w:pPr>
            <w:r w:rsidRPr="00797EDD">
              <w:rPr>
                <w:rFonts w:eastAsia="標楷體" w:cs="Arial"/>
              </w:rPr>
              <w:t>The "financial</w:t>
            </w:r>
            <w:r w:rsidR="00B9684F" w:rsidRPr="00797EDD">
              <w:rPr>
                <w:rFonts w:eastAsia="標楷體" w:cs="Arial"/>
              </w:rPr>
              <w:t xml:space="preserve"> </w:t>
            </w:r>
            <w:r w:rsidRPr="00797EDD">
              <w:rPr>
                <w:rFonts w:eastAsia="標楷體" w:cs="Arial"/>
              </w:rPr>
              <w:t xml:space="preserve">aid recipients" </w:t>
            </w:r>
            <w:r w:rsidR="00CD2469" w:rsidRPr="00797EDD">
              <w:rPr>
                <w:rFonts w:eastAsia="標楷體" w:cs="Arial"/>
              </w:rPr>
              <w:t xml:space="preserve">in </w:t>
            </w:r>
            <w:r w:rsidR="004C6ABE" w:rsidRPr="00797EDD">
              <w:rPr>
                <w:rFonts w:eastAsia="標楷體" w:cs="Arial"/>
              </w:rPr>
              <w:t>the</w:t>
            </w:r>
            <w:r w:rsidR="00CD2469" w:rsidRPr="00797EDD">
              <w:rPr>
                <w:rFonts w:eastAsia="標楷體" w:cs="Arial"/>
              </w:rPr>
              <w:t xml:space="preserve"> Guidelines refer to </w:t>
            </w:r>
            <w:r w:rsidR="004C6ABE" w:rsidRPr="00797EDD">
              <w:rPr>
                <w:rFonts w:eastAsia="標楷體" w:cs="Arial"/>
              </w:rPr>
              <w:t xml:space="preserve">research scholarship students and </w:t>
            </w:r>
            <w:r w:rsidRPr="00797EDD">
              <w:rPr>
                <w:rFonts w:eastAsia="標楷體" w:cs="Arial"/>
              </w:rPr>
              <w:t>financial</w:t>
            </w:r>
            <w:r w:rsidR="006E4AEB" w:rsidRPr="00797EDD">
              <w:rPr>
                <w:rFonts w:eastAsia="標楷體" w:cs="Arial"/>
              </w:rPr>
              <w:t xml:space="preserve"> </w:t>
            </w:r>
            <w:r w:rsidR="00346176" w:rsidRPr="00797EDD">
              <w:rPr>
                <w:rFonts w:eastAsia="標楷體" w:cs="Arial"/>
              </w:rPr>
              <w:t>aid</w:t>
            </w:r>
            <w:r w:rsidRPr="00797EDD">
              <w:rPr>
                <w:rFonts w:eastAsia="標楷體" w:cs="Arial"/>
              </w:rPr>
              <w:t xml:space="preserve"> recipients </w:t>
            </w:r>
            <w:r w:rsidR="004C6ABE" w:rsidRPr="00797EDD">
              <w:rPr>
                <w:rFonts w:eastAsia="標楷體" w:cs="Arial"/>
              </w:rPr>
              <w:t xml:space="preserve">with </w:t>
            </w:r>
            <w:r w:rsidR="00C1303C">
              <w:rPr>
                <w:rFonts w:eastAsia="標楷體" w:cs="Arial"/>
              </w:rPr>
              <w:t xml:space="preserve">specific </w:t>
            </w:r>
            <w:r w:rsidR="004C6ABE" w:rsidRPr="00797EDD">
              <w:rPr>
                <w:rFonts w:eastAsia="標楷體" w:cs="Arial"/>
              </w:rPr>
              <w:t xml:space="preserve">service requirements to be fulfilled </w:t>
            </w:r>
            <w:r w:rsidRPr="00797EDD">
              <w:rPr>
                <w:rFonts w:eastAsia="標楷體" w:cs="Arial"/>
              </w:rPr>
              <w:t xml:space="preserve">(hereinafter </w:t>
            </w:r>
            <w:r w:rsidRPr="00797EDD">
              <w:rPr>
                <w:rFonts w:eastAsia="標楷體" w:cs="Arial" w:hint="eastAsia"/>
                <w:lang w:eastAsia="zh-CN"/>
              </w:rPr>
              <w:t xml:space="preserve">collectively </w:t>
            </w:r>
            <w:r w:rsidRPr="00797EDD">
              <w:rPr>
                <w:rFonts w:eastAsia="標楷體" w:cs="Arial"/>
              </w:rPr>
              <w:t>referred to as "financial</w:t>
            </w:r>
            <w:r w:rsidR="006E4AEB" w:rsidRPr="00797EDD">
              <w:rPr>
                <w:rFonts w:eastAsia="標楷體" w:cs="Arial"/>
              </w:rPr>
              <w:t xml:space="preserve"> </w:t>
            </w:r>
            <w:r w:rsidR="00346176" w:rsidRPr="00797EDD">
              <w:rPr>
                <w:rFonts w:eastAsia="標楷體" w:cs="Arial"/>
              </w:rPr>
              <w:t>aid</w:t>
            </w:r>
            <w:r w:rsidRPr="00797EDD">
              <w:rPr>
                <w:rFonts w:eastAsia="標楷體" w:cs="Arial"/>
              </w:rPr>
              <w:t xml:space="preserve"> recipients"), </w:t>
            </w:r>
            <w:r w:rsidR="004C6ABE" w:rsidRPr="00797EDD">
              <w:rPr>
                <w:rFonts w:eastAsia="標楷體" w:cs="Arial"/>
              </w:rPr>
              <w:t>which include students who receive scholarships for participating in research activities with learning as the main purpose and scope, or students who receive the university's disadvantaged student aid to participate in service activities without an employer-employee relationship.</w:t>
            </w:r>
          </w:p>
          <w:p w14:paraId="2316691D" w14:textId="4C4F7B98" w:rsidR="00B86F6E" w:rsidRPr="00797EDD" w:rsidRDefault="00940AE8">
            <w:pPr>
              <w:spacing w:line="240" w:lineRule="auto"/>
              <w:ind w:leftChars="-3" w:left="-7" w:firstLineChars="3" w:firstLine="7"/>
              <w:jc w:val="both"/>
              <w:rPr>
                <w:rFonts w:eastAsia="標楷體"/>
              </w:rPr>
            </w:pPr>
            <w:r w:rsidRPr="00797EDD">
              <w:rPr>
                <w:rFonts w:eastAsia="標楷體" w:cs="Arial"/>
              </w:rPr>
              <w:t>The definition of various types of financial</w:t>
            </w:r>
            <w:r w:rsidR="006E4AEB" w:rsidRPr="00797EDD">
              <w:rPr>
                <w:rFonts w:eastAsia="標楷體" w:cs="Arial"/>
              </w:rPr>
              <w:t xml:space="preserve"> </w:t>
            </w:r>
            <w:r w:rsidR="00346176" w:rsidRPr="00797EDD">
              <w:rPr>
                <w:rFonts w:eastAsia="標楷體" w:cs="Arial"/>
              </w:rPr>
              <w:t>aid</w:t>
            </w:r>
            <w:r w:rsidRPr="00797EDD">
              <w:rPr>
                <w:rFonts w:eastAsia="標楷體" w:cs="Arial"/>
              </w:rPr>
              <w:t xml:space="preserve"> recipients in the preceding paragraph is as follows:</w:t>
            </w:r>
          </w:p>
          <w:p w14:paraId="6AFB2588" w14:textId="6C8A4F05" w:rsidR="00B86F6E" w:rsidRPr="00797EDD" w:rsidRDefault="00940AE8">
            <w:pPr>
              <w:adjustRightInd/>
              <w:spacing w:line="240" w:lineRule="auto"/>
              <w:ind w:left="480" w:hangingChars="200" w:hanging="480"/>
              <w:jc w:val="both"/>
              <w:rPr>
                <w:rFonts w:eastAsia="標楷體"/>
              </w:rPr>
            </w:pPr>
            <w:r w:rsidRPr="00797EDD">
              <w:rPr>
                <w:rFonts w:eastAsia="標楷體" w:cs="Arial"/>
              </w:rPr>
              <w:t xml:space="preserve">1. </w:t>
            </w:r>
            <w:r w:rsidR="00246048" w:rsidRPr="00246048">
              <w:rPr>
                <w:rFonts w:eastAsia="標楷體" w:cs="Arial"/>
              </w:rPr>
              <w:t xml:space="preserve">Research </w:t>
            </w:r>
            <w:r w:rsidR="00246048">
              <w:rPr>
                <w:rFonts w:eastAsia="標楷體" w:cs="Arial"/>
              </w:rPr>
              <w:t>s</w:t>
            </w:r>
            <w:r w:rsidR="00246048" w:rsidRPr="00246048">
              <w:rPr>
                <w:rFonts w:eastAsia="標楷體" w:cs="Arial"/>
              </w:rPr>
              <w:t xml:space="preserve">cholarship </w:t>
            </w:r>
            <w:r w:rsidR="00246048">
              <w:rPr>
                <w:rFonts w:eastAsia="標楷體" w:cs="Arial"/>
              </w:rPr>
              <w:t>s</w:t>
            </w:r>
            <w:r w:rsidR="00246048" w:rsidRPr="00246048">
              <w:rPr>
                <w:rFonts w:eastAsia="標楷體" w:cs="Arial"/>
              </w:rPr>
              <w:t>tudents:</w:t>
            </w:r>
            <w:r w:rsidR="00246048">
              <w:rPr>
                <w:rFonts w:eastAsia="標楷體" w:cs="Arial"/>
              </w:rPr>
              <w:t xml:space="preserve"> </w:t>
            </w:r>
            <w:r w:rsidR="00246048" w:rsidRPr="00246048">
              <w:rPr>
                <w:rFonts w:eastAsia="標楷體" w:cs="Arial"/>
              </w:rPr>
              <w:t>Students who receive research scholarships to publish papers, participate in research internships, take courses, or meet graduation requirements, participate in research projects related to their own research, or take research courses under the guidance of teachers to assist in the implementation of relevant research, learn and practice research skills, and develop research results.</w:t>
            </w:r>
            <w:r w:rsidR="00246048">
              <w:rPr>
                <w:rFonts w:eastAsia="標楷體" w:cs="Arial"/>
              </w:rPr>
              <w:t xml:space="preserve"> </w:t>
            </w:r>
          </w:p>
          <w:p w14:paraId="6ADBAE14" w14:textId="6EF52DBF" w:rsidR="00B86F6E" w:rsidRPr="00797EDD" w:rsidRDefault="00940AE8">
            <w:pPr>
              <w:pStyle w:val="Default"/>
              <w:adjustRightInd/>
              <w:ind w:left="480" w:hangingChars="200" w:hanging="480"/>
              <w:jc w:val="both"/>
              <w:rPr>
                <w:rFonts w:ascii="Times New Roman" w:eastAsia="標楷體" w:hAnsi="Times New Roman" w:cs="Times New Roman"/>
                <w:color w:val="auto"/>
                <w:kern w:val="2"/>
              </w:rPr>
            </w:pPr>
            <w:r w:rsidRPr="00797EDD">
              <w:rPr>
                <w:rFonts w:ascii="Times New Roman" w:eastAsia="標楷體" w:hAnsi="Times New Roman" w:cs="Arial"/>
                <w:u w:val="single"/>
              </w:rPr>
              <w:t>2.</w:t>
            </w:r>
            <w:r w:rsidRPr="00797EDD">
              <w:rPr>
                <w:rFonts w:ascii="Times New Roman" w:eastAsia="標楷體" w:hAnsi="Times New Roman" w:cs="Arial"/>
              </w:rPr>
              <w:t xml:space="preserve"> </w:t>
            </w:r>
            <w:r w:rsidR="00246048">
              <w:rPr>
                <w:rFonts w:ascii="Times New Roman" w:eastAsia="標楷體" w:hAnsi="Times New Roman" w:cs="Arial"/>
              </w:rPr>
              <w:t>F</w:t>
            </w:r>
            <w:r w:rsidR="00246048" w:rsidRPr="00246048">
              <w:rPr>
                <w:rFonts w:ascii="Times New Roman" w:eastAsia="標楷體" w:hAnsi="Times New Roman" w:cs="Arial"/>
              </w:rPr>
              <w:t xml:space="preserve">inancial aid recipients with </w:t>
            </w:r>
            <w:r w:rsidR="00C1303C">
              <w:rPr>
                <w:rFonts w:ascii="Times New Roman" w:eastAsia="標楷體" w:hAnsi="Times New Roman" w:cs="Arial"/>
              </w:rPr>
              <w:t xml:space="preserve">specific </w:t>
            </w:r>
            <w:r w:rsidR="00246048" w:rsidRPr="00246048">
              <w:rPr>
                <w:rFonts w:ascii="Times New Roman" w:eastAsia="標楷體" w:hAnsi="Times New Roman" w:cs="Arial"/>
              </w:rPr>
              <w:t>service requirements to be fulfilled</w:t>
            </w:r>
            <w:r w:rsidRPr="00797EDD">
              <w:rPr>
                <w:rFonts w:ascii="Times New Roman" w:eastAsia="標楷體" w:hAnsi="Times New Roman" w:cs="Arial"/>
              </w:rPr>
              <w:t xml:space="preserve">: </w:t>
            </w:r>
            <w:r w:rsidR="00246048" w:rsidRPr="00246048">
              <w:rPr>
                <w:rFonts w:ascii="Times New Roman" w:eastAsia="標楷體" w:hAnsi="Times New Roman" w:cs="Arial"/>
              </w:rPr>
              <w:t xml:space="preserve">Students who receive </w:t>
            </w:r>
            <w:r w:rsidR="00B428F5">
              <w:rPr>
                <w:rFonts w:ascii="Times New Roman" w:eastAsia="標楷體" w:hAnsi="Times New Roman" w:cs="Arial"/>
              </w:rPr>
              <w:t>financial aid</w:t>
            </w:r>
            <w:r w:rsidR="00246048" w:rsidRPr="00246048">
              <w:rPr>
                <w:rFonts w:ascii="Times New Roman" w:eastAsia="標楷體" w:hAnsi="Times New Roman" w:cs="Arial"/>
              </w:rPr>
              <w:t xml:space="preserve"> under the Ministry of Education's disadvantaged student aid program, participate in activities planned by the </w:t>
            </w:r>
            <w:r w:rsidR="00B428F5">
              <w:rPr>
                <w:rFonts w:ascii="Times New Roman" w:eastAsia="標楷體" w:hAnsi="Times New Roman" w:cs="Arial"/>
              </w:rPr>
              <w:t>university</w:t>
            </w:r>
            <w:r w:rsidR="00246048" w:rsidRPr="00246048">
              <w:rPr>
                <w:rFonts w:ascii="Times New Roman" w:eastAsia="標楷體" w:hAnsi="Times New Roman" w:cs="Arial"/>
              </w:rPr>
              <w:t xml:space="preserve"> for the purpose of service feedback, and whose </w:t>
            </w:r>
            <w:r w:rsidR="00B428F5">
              <w:rPr>
                <w:rFonts w:ascii="Times New Roman" w:eastAsia="標楷體" w:hAnsi="Times New Roman" w:cs="Arial"/>
              </w:rPr>
              <w:t>financial aid</w:t>
            </w:r>
            <w:r w:rsidR="00246048" w:rsidRPr="00246048">
              <w:rPr>
                <w:rFonts w:ascii="Times New Roman" w:eastAsia="標楷體" w:hAnsi="Times New Roman" w:cs="Arial"/>
              </w:rPr>
              <w:t xml:space="preserve"> and service hours do not constitute an employer-employee relationship.</w:t>
            </w:r>
          </w:p>
          <w:p w14:paraId="08B21F38" w14:textId="2116DEDA" w:rsidR="00B86F6E" w:rsidRPr="00797EDD" w:rsidRDefault="007F382E">
            <w:pPr>
              <w:spacing w:line="240" w:lineRule="auto"/>
              <w:ind w:leftChars="-3" w:left="-7" w:firstLineChars="3" w:firstLine="7"/>
              <w:jc w:val="both"/>
              <w:rPr>
                <w:rFonts w:eastAsia="標楷體"/>
              </w:rPr>
            </w:pPr>
            <w:r w:rsidRPr="007F382E">
              <w:rPr>
                <w:rFonts w:eastAsia="標楷體" w:cs="Arial"/>
                <w:color w:val="000000" w:themeColor="text1"/>
              </w:rPr>
              <w:t xml:space="preserve">Part-time </w:t>
            </w:r>
            <w:r w:rsidRPr="007F382E">
              <w:rPr>
                <w:rFonts w:eastAsia="標楷體" w:cs="Arial" w:hint="eastAsia"/>
                <w:color w:val="000000" w:themeColor="text1"/>
                <w:lang w:eastAsia="zh-CN"/>
              </w:rPr>
              <w:t>s</w:t>
            </w:r>
            <w:r w:rsidRPr="00797EDD">
              <w:rPr>
                <w:rFonts w:eastAsia="標楷體" w:cs="Arial" w:hint="eastAsia"/>
                <w:lang w:eastAsia="zh-CN"/>
              </w:rPr>
              <w:t xml:space="preserve">tudent </w:t>
            </w:r>
            <w:r w:rsidRPr="00797EDD">
              <w:rPr>
                <w:rFonts w:eastAsia="標楷體" w:cs="Arial"/>
              </w:rPr>
              <w:t>assistants</w:t>
            </w:r>
            <w:r w:rsidR="0077126B" w:rsidRPr="0077126B">
              <w:rPr>
                <w:rFonts w:eastAsia="標楷體" w:cs="Arial"/>
              </w:rPr>
              <w:t xml:space="preserve"> refer to students employed by the </w:t>
            </w:r>
            <w:r>
              <w:rPr>
                <w:rFonts w:eastAsia="標楷體" w:cs="Arial"/>
              </w:rPr>
              <w:t>university</w:t>
            </w:r>
            <w:r w:rsidR="0077126B" w:rsidRPr="0077126B">
              <w:rPr>
                <w:rFonts w:eastAsia="標楷體" w:cs="Arial"/>
              </w:rPr>
              <w:t xml:space="preserve">, supervised by the </w:t>
            </w:r>
            <w:r>
              <w:rPr>
                <w:rFonts w:eastAsia="標楷體" w:cs="Arial"/>
              </w:rPr>
              <w:t>university</w:t>
            </w:r>
            <w:r w:rsidR="0077126B" w:rsidRPr="0077126B">
              <w:rPr>
                <w:rFonts w:eastAsia="標楷體" w:cs="Arial"/>
              </w:rPr>
              <w:t xml:space="preserve"> or its agents, and engaged in assisting in research, teaching, or administrative work </w:t>
            </w:r>
            <w:r>
              <w:rPr>
                <w:rFonts w:eastAsia="標楷體" w:cs="Arial"/>
              </w:rPr>
              <w:t>to receive</w:t>
            </w:r>
            <w:r w:rsidR="0077126B" w:rsidRPr="0077126B">
              <w:rPr>
                <w:rFonts w:eastAsia="標楷體" w:cs="Arial"/>
              </w:rPr>
              <w:t xml:space="preserve"> remuneration. They should be classified as part-time research assistants, part-time teaching assistants, temporary workers for research projects, </w:t>
            </w:r>
            <w:bookmarkStart w:id="4" w:name="_Hlk161404772"/>
            <w:r w:rsidR="0077126B" w:rsidRPr="0077126B">
              <w:rPr>
                <w:rFonts w:eastAsia="標楷體" w:cs="Arial"/>
              </w:rPr>
              <w:t>work-study students</w:t>
            </w:r>
            <w:bookmarkEnd w:id="4"/>
            <w:r w:rsidR="0077126B" w:rsidRPr="0077126B">
              <w:rPr>
                <w:rFonts w:eastAsia="標楷體" w:cs="Arial"/>
              </w:rPr>
              <w:t xml:space="preserve">, and other part-time workers (hereinafter referred to as part-time assistants), who have an employer-employee relationship with the </w:t>
            </w:r>
            <w:r>
              <w:rPr>
                <w:rFonts w:eastAsia="標楷體" w:cs="Arial"/>
              </w:rPr>
              <w:t>university</w:t>
            </w:r>
            <w:r w:rsidR="0077126B" w:rsidRPr="0077126B">
              <w:rPr>
                <w:rFonts w:eastAsia="標楷體" w:cs="Arial"/>
              </w:rPr>
              <w:t>, both parties have the fact of providing services and receiving remuneration and have a subordinate relationship. If they are contracted or have other non-employment relationships, they shall be handled in accordance with relevant laws and regulations.</w:t>
            </w:r>
            <w:r w:rsidR="0077126B">
              <w:rPr>
                <w:rFonts w:eastAsia="標楷體" w:cs="Arial"/>
              </w:rPr>
              <w:t xml:space="preserve"> </w:t>
            </w:r>
          </w:p>
          <w:p w14:paraId="346454D4" w14:textId="386F89A1" w:rsidR="00B86F6E" w:rsidRPr="00797EDD" w:rsidRDefault="00707F35">
            <w:pPr>
              <w:spacing w:line="240" w:lineRule="auto"/>
              <w:ind w:leftChars="-3" w:left="-7" w:firstLineChars="3" w:firstLine="7"/>
              <w:jc w:val="both"/>
              <w:rPr>
                <w:rFonts w:eastAsia="標楷體"/>
              </w:rPr>
            </w:pPr>
            <w:r>
              <w:rPr>
                <w:rFonts w:eastAsia="標楷體" w:cs="Arial"/>
              </w:rPr>
              <w:lastRenderedPageBreak/>
              <w:t xml:space="preserve">The </w:t>
            </w:r>
            <w:r w:rsidRPr="00797EDD">
              <w:rPr>
                <w:rFonts w:eastAsia="標楷體" w:cs="Arial"/>
              </w:rPr>
              <w:t>financial aid recipients</w:t>
            </w:r>
            <w:r w:rsidR="00AA4FBB" w:rsidRPr="00AA4FBB">
              <w:rPr>
                <w:rFonts w:eastAsia="標楷體" w:cs="Arial"/>
              </w:rPr>
              <w:t xml:space="preserve"> and part-time assistants </w:t>
            </w:r>
            <w:r w:rsidRPr="00797EDD">
              <w:rPr>
                <w:rFonts w:eastAsia="標楷體" w:cs="Arial"/>
              </w:rPr>
              <w:t>mentioned in the preceding paragraph</w:t>
            </w:r>
            <w:r w:rsidRPr="00AA4FBB">
              <w:rPr>
                <w:rFonts w:eastAsia="標楷體" w:cs="Arial"/>
              </w:rPr>
              <w:t xml:space="preserve"> </w:t>
            </w:r>
            <w:r w:rsidR="00AE0917">
              <w:rPr>
                <w:rFonts w:eastAsia="標楷體" w:cs="Arial"/>
              </w:rPr>
              <w:t>who</w:t>
            </w:r>
            <w:r w:rsidR="00AA4FBB" w:rsidRPr="00AA4FBB">
              <w:rPr>
                <w:rFonts w:eastAsia="標楷體" w:cs="Arial"/>
              </w:rPr>
              <w:t xml:space="preserve"> are hired by the </w:t>
            </w:r>
            <w:r>
              <w:rPr>
                <w:rFonts w:eastAsia="標楷體" w:cs="Arial"/>
              </w:rPr>
              <w:t>university</w:t>
            </w:r>
            <w:r w:rsidR="00AA4FBB" w:rsidRPr="00AA4FBB">
              <w:rPr>
                <w:rFonts w:eastAsia="標楷體" w:cs="Arial"/>
              </w:rPr>
              <w:t xml:space="preserve"> for the first time and participate in the </w:t>
            </w:r>
            <w:r w:rsidR="00AE0917" w:rsidRPr="00AE0917">
              <w:rPr>
                <w:rFonts w:eastAsia="標楷體" w:cs="Arial"/>
              </w:rPr>
              <w:t>National Science and Technology Council</w:t>
            </w:r>
            <w:r w:rsidR="00AA4FBB" w:rsidRPr="00AA4FBB">
              <w:rPr>
                <w:rFonts w:eastAsia="標楷體" w:cs="Arial"/>
              </w:rPr>
              <w:t xml:space="preserve">'s research projects should upload proof of completing six hours of academic ethics education and training to the </w:t>
            </w:r>
            <w:r w:rsidR="00AE0917">
              <w:rPr>
                <w:rFonts w:eastAsia="標楷體" w:cs="Arial"/>
              </w:rPr>
              <w:t>university</w:t>
            </w:r>
            <w:r w:rsidR="00AA4FBB" w:rsidRPr="00AA4FBB">
              <w:rPr>
                <w:rFonts w:eastAsia="標楷體" w:cs="Arial"/>
              </w:rPr>
              <w:t>'s information system before the start date of their employment.</w:t>
            </w:r>
          </w:p>
        </w:tc>
      </w:tr>
      <w:tr w:rsidR="00B86F6E" w:rsidRPr="00797EDD" w14:paraId="27C9A4A0" w14:textId="77777777">
        <w:trPr>
          <w:trHeight w:val="397"/>
        </w:trPr>
        <w:tc>
          <w:tcPr>
            <w:tcW w:w="1418" w:type="dxa"/>
            <w:tcBorders>
              <w:top w:val="nil"/>
              <w:left w:val="nil"/>
              <w:bottom w:val="nil"/>
              <w:right w:val="nil"/>
            </w:tcBorders>
          </w:tcPr>
          <w:p w14:paraId="7659CE80" w14:textId="0A93B5C6" w:rsidR="00B86F6E" w:rsidRPr="00797EDD" w:rsidRDefault="00940AE8">
            <w:pPr>
              <w:adjustRightInd/>
              <w:spacing w:line="240" w:lineRule="auto"/>
              <w:jc w:val="both"/>
              <w:rPr>
                <w:rFonts w:eastAsia="標楷體"/>
              </w:rPr>
            </w:pPr>
            <w:r w:rsidRPr="00797EDD">
              <w:rPr>
                <w:rFonts w:eastAsia="標楷體" w:cs="Arial"/>
              </w:rPr>
              <w:lastRenderedPageBreak/>
              <w:t>Chapter II</w:t>
            </w:r>
          </w:p>
        </w:tc>
        <w:tc>
          <w:tcPr>
            <w:tcW w:w="8505" w:type="dxa"/>
            <w:tcBorders>
              <w:top w:val="nil"/>
              <w:left w:val="nil"/>
              <w:bottom w:val="nil"/>
              <w:right w:val="nil"/>
            </w:tcBorders>
          </w:tcPr>
          <w:p w14:paraId="6E54017A" w14:textId="29A2428A" w:rsidR="00B86F6E" w:rsidRPr="00797EDD" w:rsidRDefault="00940AE8">
            <w:pPr>
              <w:spacing w:line="240" w:lineRule="auto"/>
              <w:ind w:leftChars="-3" w:left="-7" w:firstLineChars="3" w:firstLine="7"/>
              <w:jc w:val="both"/>
              <w:rPr>
                <w:rFonts w:eastAsia="標楷體"/>
              </w:rPr>
            </w:pPr>
            <w:r w:rsidRPr="00797EDD">
              <w:rPr>
                <w:rFonts w:eastAsia="標楷體" w:cs="Arial"/>
              </w:rPr>
              <w:t>Financial</w:t>
            </w:r>
            <w:r w:rsidR="00B4007F" w:rsidRPr="00797EDD">
              <w:rPr>
                <w:rFonts w:eastAsia="標楷體" w:cs="Arial"/>
              </w:rPr>
              <w:t xml:space="preserve"> Aid</w:t>
            </w:r>
            <w:r w:rsidRPr="00797EDD">
              <w:rPr>
                <w:rFonts w:eastAsia="標楷體" w:cs="Arial"/>
              </w:rPr>
              <w:t xml:space="preserve"> </w:t>
            </w:r>
            <w:r w:rsidRPr="00797EDD">
              <w:rPr>
                <w:rFonts w:eastAsia="標楷體" w:cs="Arial" w:hint="eastAsia"/>
                <w:lang w:eastAsia="zh-CN"/>
              </w:rPr>
              <w:t>R</w:t>
            </w:r>
            <w:r w:rsidRPr="00797EDD">
              <w:rPr>
                <w:rFonts w:eastAsia="標楷體" w:cs="Arial"/>
              </w:rPr>
              <w:t>ecipients</w:t>
            </w:r>
          </w:p>
        </w:tc>
      </w:tr>
      <w:tr w:rsidR="00B86F6E" w:rsidRPr="00797EDD" w14:paraId="09C40FB5" w14:textId="77777777">
        <w:trPr>
          <w:trHeight w:val="284"/>
        </w:trPr>
        <w:tc>
          <w:tcPr>
            <w:tcW w:w="1418" w:type="dxa"/>
            <w:tcBorders>
              <w:top w:val="nil"/>
              <w:left w:val="nil"/>
              <w:bottom w:val="nil"/>
              <w:right w:val="nil"/>
            </w:tcBorders>
          </w:tcPr>
          <w:p w14:paraId="7DBD58FA" w14:textId="29000557" w:rsidR="00B86F6E" w:rsidRPr="00797EDD" w:rsidRDefault="00940AE8">
            <w:pPr>
              <w:adjustRightInd/>
              <w:spacing w:line="240" w:lineRule="auto"/>
              <w:jc w:val="both"/>
              <w:rPr>
                <w:rFonts w:eastAsia="標楷體"/>
              </w:rPr>
            </w:pPr>
            <w:r w:rsidRPr="00797EDD">
              <w:rPr>
                <w:rFonts w:eastAsia="標楷體" w:cs="Arial"/>
              </w:rPr>
              <w:t>Article 3</w:t>
            </w:r>
          </w:p>
          <w:p w14:paraId="640B5A44" w14:textId="77777777" w:rsidR="00B86F6E" w:rsidRPr="00797EDD" w:rsidRDefault="00B86F6E">
            <w:pPr>
              <w:adjustRightInd/>
              <w:spacing w:line="240" w:lineRule="auto"/>
              <w:jc w:val="both"/>
              <w:rPr>
                <w:rFonts w:eastAsia="標楷體"/>
              </w:rPr>
            </w:pPr>
          </w:p>
        </w:tc>
        <w:tc>
          <w:tcPr>
            <w:tcW w:w="8505" w:type="dxa"/>
            <w:tcBorders>
              <w:top w:val="nil"/>
              <w:left w:val="nil"/>
              <w:bottom w:val="nil"/>
              <w:right w:val="nil"/>
            </w:tcBorders>
          </w:tcPr>
          <w:p w14:paraId="2292CED4" w14:textId="360143BB" w:rsidR="00B86F6E" w:rsidRPr="00797EDD" w:rsidRDefault="00EE4577">
            <w:pPr>
              <w:spacing w:line="240" w:lineRule="auto"/>
              <w:ind w:leftChars="-3" w:left="-7" w:firstLineChars="3" w:firstLine="7"/>
              <w:jc w:val="both"/>
              <w:rPr>
                <w:rFonts w:eastAsia="標楷體" w:cs="Arial"/>
              </w:rPr>
            </w:pPr>
            <w:r w:rsidRPr="00EE4577">
              <w:rPr>
                <w:rFonts w:eastAsia="標楷體" w:cs="Arial"/>
              </w:rPr>
              <w:t xml:space="preserve">Course learning refers to the learning-oriented courses planned by various teaching units and other learning supervisory units of the </w:t>
            </w:r>
            <w:r w:rsidR="007831B2">
              <w:rPr>
                <w:rFonts w:eastAsia="標楷體" w:cs="Arial" w:hint="eastAsia"/>
              </w:rPr>
              <w:t>u</w:t>
            </w:r>
            <w:r w:rsidR="007831B2">
              <w:rPr>
                <w:rFonts w:eastAsia="標楷體" w:cs="Arial"/>
              </w:rPr>
              <w:t>niversity</w:t>
            </w:r>
            <w:r w:rsidRPr="00EE4577">
              <w:rPr>
                <w:rFonts w:eastAsia="標楷體" w:cs="Arial"/>
              </w:rPr>
              <w:t xml:space="preserve"> to support research and social service activities, or to formulate thesis research specified in the </w:t>
            </w:r>
            <w:r w:rsidR="00C62472" w:rsidRPr="00797EDD">
              <w:rPr>
                <w:rFonts w:eastAsia="標楷體" w:cs="Arial"/>
              </w:rPr>
              <w:t>Degree Conferral Act</w:t>
            </w:r>
            <w:r w:rsidRPr="00EE4577">
              <w:rPr>
                <w:rFonts w:eastAsia="標楷體" w:cs="Arial"/>
              </w:rPr>
              <w:t>, and learning activities specified in the curriculum regulations (including the list of required courses) as graduation requirements by various teaching units.</w:t>
            </w:r>
          </w:p>
          <w:p w14:paraId="7515529C" w14:textId="5CCBA47A" w:rsidR="00B86F6E" w:rsidRPr="00797EDD" w:rsidRDefault="00940AE8">
            <w:pPr>
              <w:spacing w:line="240" w:lineRule="auto"/>
              <w:ind w:leftChars="-3" w:left="-7" w:firstLineChars="3" w:firstLine="7"/>
              <w:jc w:val="both"/>
              <w:rPr>
                <w:rFonts w:eastAsia="標楷體"/>
              </w:rPr>
            </w:pPr>
            <w:r w:rsidRPr="00797EDD">
              <w:rPr>
                <w:rFonts w:eastAsia="標楷體" w:cs="Arial"/>
              </w:rPr>
              <w:t>The scope of c</w:t>
            </w:r>
            <w:r w:rsidR="00C62472">
              <w:rPr>
                <w:rFonts w:eastAsia="標楷體" w:cs="Arial"/>
              </w:rPr>
              <w:t>ourse</w:t>
            </w:r>
            <w:r w:rsidRPr="00797EDD">
              <w:rPr>
                <w:rFonts w:eastAsia="標楷體" w:cs="Arial"/>
              </w:rPr>
              <w:t xml:space="preserve"> learning is as follows:</w:t>
            </w:r>
          </w:p>
          <w:p w14:paraId="35A4F3DE" w14:textId="0F856014" w:rsidR="00B86F6E" w:rsidRPr="00797EDD" w:rsidRDefault="00940AE8">
            <w:pPr>
              <w:spacing w:line="240" w:lineRule="auto"/>
              <w:ind w:left="458" w:hangingChars="191" w:hanging="458"/>
              <w:jc w:val="both"/>
              <w:rPr>
                <w:rFonts w:eastAsia="標楷體"/>
              </w:rPr>
            </w:pPr>
            <w:r w:rsidRPr="00797EDD">
              <w:rPr>
                <w:rFonts w:eastAsia="標楷體" w:cs="Arial"/>
              </w:rPr>
              <w:t xml:space="preserve">1. </w:t>
            </w:r>
            <w:r w:rsidR="00C62472" w:rsidRPr="00C62472">
              <w:rPr>
                <w:rFonts w:eastAsia="標楷體" w:cs="Arial"/>
              </w:rPr>
              <w:t>It refers to part of the course or thesis research, or as a graduation requirement.</w:t>
            </w:r>
          </w:p>
          <w:p w14:paraId="02E2C4C1" w14:textId="21B181AA" w:rsidR="00B86F6E" w:rsidRPr="00797EDD" w:rsidRDefault="00940AE8">
            <w:pPr>
              <w:spacing w:line="240" w:lineRule="auto"/>
              <w:ind w:left="458" w:hangingChars="191" w:hanging="458"/>
              <w:jc w:val="both"/>
              <w:rPr>
                <w:rFonts w:eastAsia="標楷體"/>
              </w:rPr>
            </w:pPr>
            <w:r w:rsidRPr="00797EDD">
              <w:rPr>
                <w:rFonts w:eastAsia="標楷體" w:cs="Arial"/>
              </w:rPr>
              <w:t xml:space="preserve">2. </w:t>
            </w:r>
            <w:r w:rsidR="00C62472" w:rsidRPr="00C62472">
              <w:rPr>
                <w:rFonts w:eastAsia="標楷體" w:cs="Arial"/>
              </w:rPr>
              <w:t>The course or thesis research or graduation requirements</w:t>
            </w:r>
            <w:r w:rsidR="00C62472">
              <w:rPr>
                <w:rFonts w:eastAsia="標楷體" w:cs="Arial"/>
              </w:rPr>
              <w:t xml:space="preserve"> </w:t>
            </w:r>
            <w:r w:rsidR="00C62472" w:rsidRPr="00797EDD">
              <w:rPr>
                <w:rFonts w:eastAsia="標楷體" w:cs="Arial"/>
              </w:rPr>
              <w:t xml:space="preserve">mentioned in the preceding </w:t>
            </w:r>
            <w:r w:rsidR="000A7E03">
              <w:rPr>
                <w:rFonts w:eastAsia="標楷體" w:cs="Arial"/>
              </w:rPr>
              <w:t>sub</w:t>
            </w:r>
            <w:r w:rsidR="00C62472" w:rsidRPr="00797EDD">
              <w:rPr>
                <w:rFonts w:eastAsia="標楷體" w:cs="Arial"/>
              </w:rPr>
              <w:t>paragraph</w:t>
            </w:r>
            <w:r w:rsidR="00C62472" w:rsidRPr="00C62472">
              <w:rPr>
                <w:rFonts w:eastAsia="標楷體" w:cs="Arial"/>
              </w:rPr>
              <w:t xml:space="preserve"> are autonomously regulated by the </w:t>
            </w:r>
            <w:r w:rsidR="00C62472">
              <w:rPr>
                <w:rFonts w:eastAsia="標楷體" w:cs="Arial"/>
              </w:rPr>
              <w:t>university</w:t>
            </w:r>
            <w:r w:rsidR="00C62472" w:rsidRPr="00C62472">
              <w:rPr>
                <w:rFonts w:eastAsia="標楷體" w:cs="Arial"/>
              </w:rPr>
              <w:t xml:space="preserve"> in accordance with the University </w:t>
            </w:r>
            <w:r w:rsidR="000A7E03">
              <w:rPr>
                <w:rFonts w:eastAsia="標楷體" w:cs="Arial"/>
              </w:rPr>
              <w:t>Act and</w:t>
            </w:r>
            <w:r w:rsidR="00C62472" w:rsidRPr="00C62472">
              <w:rPr>
                <w:rFonts w:eastAsia="標楷體" w:cs="Arial"/>
              </w:rPr>
              <w:t xml:space="preserve"> Junior College </w:t>
            </w:r>
            <w:r w:rsidR="000A7E03">
              <w:rPr>
                <w:rFonts w:eastAsia="標楷體" w:cs="Arial"/>
              </w:rPr>
              <w:t>Act</w:t>
            </w:r>
            <w:r w:rsidR="00C62472" w:rsidRPr="00C62472">
              <w:rPr>
                <w:rFonts w:eastAsia="標楷體" w:cs="Arial"/>
              </w:rPr>
              <w:t>, including internship courses, field investigation courses, experimental research, or other learning activities.</w:t>
            </w:r>
          </w:p>
          <w:p w14:paraId="123A326B" w14:textId="5786C458" w:rsidR="00B86F6E" w:rsidRPr="00797EDD" w:rsidRDefault="00940AE8">
            <w:pPr>
              <w:spacing w:line="240" w:lineRule="auto"/>
              <w:ind w:left="458" w:hangingChars="191" w:hanging="458"/>
              <w:jc w:val="both"/>
              <w:rPr>
                <w:rFonts w:eastAsia="標楷體"/>
              </w:rPr>
            </w:pPr>
            <w:r w:rsidRPr="00797EDD">
              <w:rPr>
                <w:rFonts w:eastAsia="標楷體" w:cs="Arial"/>
              </w:rPr>
              <w:t xml:space="preserve">3. The curriculum, thesis research, or graduation requirements shall be applicable to domestic students, foreign students, overseas Chinese students, </w:t>
            </w:r>
            <w:r w:rsidR="00DC29E8">
              <w:rPr>
                <w:rFonts w:eastAsia="標楷體" w:cs="Arial"/>
              </w:rPr>
              <w:t xml:space="preserve">and </w:t>
            </w:r>
            <w:r w:rsidRPr="00797EDD">
              <w:rPr>
                <w:rFonts w:eastAsia="標楷體" w:cs="Arial"/>
              </w:rPr>
              <w:t>students from Hong Kong</w:t>
            </w:r>
            <w:r w:rsidR="00DC29E8">
              <w:rPr>
                <w:rFonts w:eastAsia="標楷體" w:cs="Arial"/>
              </w:rPr>
              <w:t>,</w:t>
            </w:r>
            <w:r w:rsidRPr="00797EDD">
              <w:rPr>
                <w:rFonts w:eastAsia="標楷體" w:cs="Arial"/>
              </w:rPr>
              <w:t xml:space="preserve"> Macao, or </w:t>
            </w:r>
            <w:r w:rsidR="00DC29E8">
              <w:t>mainland</w:t>
            </w:r>
            <w:r w:rsidRPr="00797EDD">
              <w:rPr>
                <w:rFonts w:eastAsia="標楷體" w:cs="Arial"/>
              </w:rPr>
              <w:t xml:space="preserve"> Chin</w:t>
            </w:r>
            <w:r w:rsidR="00DC29E8">
              <w:rPr>
                <w:rFonts w:eastAsia="標楷體" w:cs="Arial"/>
              </w:rPr>
              <w:t>a</w:t>
            </w:r>
            <w:r w:rsidRPr="00797EDD">
              <w:rPr>
                <w:rFonts w:eastAsia="標楷體" w:cs="Arial"/>
              </w:rPr>
              <w:t>.</w:t>
            </w:r>
          </w:p>
          <w:p w14:paraId="50F608FF" w14:textId="3C3171FD" w:rsidR="00B86F6E" w:rsidRPr="00797EDD" w:rsidRDefault="00940AE8">
            <w:pPr>
              <w:spacing w:line="240" w:lineRule="auto"/>
              <w:ind w:left="458" w:hangingChars="191" w:hanging="458"/>
              <w:jc w:val="both"/>
              <w:rPr>
                <w:rFonts w:eastAsia="標楷體"/>
              </w:rPr>
            </w:pPr>
            <w:r w:rsidRPr="00797EDD">
              <w:rPr>
                <w:rFonts w:eastAsia="標楷體" w:cs="Arial"/>
              </w:rPr>
              <w:t>4. Th</w:t>
            </w:r>
            <w:r w:rsidR="00DC29E8">
              <w:rPr>
                <w:rFonts w:eastAsia="標楷體" w:cs="Arial"/>
              </w:rPr>
              <w:t>e</w:t>
            </w:r>
            <w:r w:rsidRPr="00797EDD">
              <w:rPr>
                <w:rFonts w:eastAsia="標楷體" w:cs="Arial"/>
              </w:rPr>
              <w:t xml:space="preserve"> </w:t>
            </w:r>
            <w:r w:rsidR="00DC29E8" w:rsidRPr="00DC29E8">
              <w:rPr>
                <w:rFonts w:eastAsia="標楷體" w:cs="Arial"/>
              </w:rPr>
              <w:t>learning activities</w:t>
            </w:r>
            <w:r w:rsidR="00DC29E8" w:rsidRPr="00797EDD">
              <w:rPr>
                <w:rFonts w:eastAsia="標楷體" w:cs="Arial"/>
              </w:rPr>
              <w:t xml:space="preserve"> </w:t>
            </w:r>
            <w:r w:rsidRPr="00797EDD">
              <w:rPr>
                <w:rFonts w:eastAsia="標楷體" w:cs="Arial"/>
              </w:rPr>
              <w:t xml:space="preserve">meet the conditions of the preceding three </w:t>
            </w:r>
            <w:r w:rsidR="00DC29E8">
              <w:rPr>
                <w:rFonts w:eastAsia="標楷體" w:cs="Arial"/>
              </w:rPr>
              <w:t>sub</w:t>
            </w:r>
            <w:r w:rsidRPr="00797EDD">
              <w:rPr>
                <w:rFonts w:eastAsia="標楷體" w:cs="Arial"/>
              </w:rPr>
              <w:t>paragraphs and do not provide labor services or work outside of their learning activities.</w:t>
            </w:r>
          </w:p>
        </w:tc>
      </w:tr>
      <w:tr w:rsidR="00B86F6E" w:rsidRPr="00797EDD" w14:paraId="10E8EFD3" w14:textId="77777777">
        <w:trPr>
          <w:trHeight w:val="1548"/>
        </w:trPr>
        <w:tc>
          <w:tcPr>
            <w:tcW w:w="1418" w:type="dxa"/>
            <w:tcBorders>
              <w:top w:val="nil"/>
              <w:left w:val="nil"/>
              <w:bottom w:val="nil"/>
              <w:right w:val="nil"/>
            </w:tcBorders>
          </w:tcPr>
          <w:p w14:paraId="419B49E7" w14:textId="486A9424" w:rsidR="00B86F6E" w:rsidRPr="00797EDD" w:rsidRDefault="00940AE8">
            <w:pPr>
              <w:adjustRightInd/>
              <w:spacing w:line="240" w:lineRule="auto"/>
              <w:jc w:val="both"/>
              <w:rPr>
                <w:rFonts w:eastAsia="標楷體"/>
              </w:rPr>
            </w:pPr>
            <w:r w:rsidRPr="00797EDD">
              <w:rPr>
                <w:rFonts w:eastAsia="標楷體" w:cs="Arial"/>
              </w:rPr>
              <w:t>Article 4</w:t>
            </w:r>
          </w:p>
          <w:p w14:paraId="7D6EF0C4" w14:textId="77777777" w:rsidR="00B86F6E" w:rsidRPr="00797EDD" w:rsidRDefault="00B86F6E">
            <w:pPr>
              <w:adjustRightInd/>
              <w:spacing w:line="240" w:lineRule="auto"/>
              <w:jc w:val="both"/>
              <w:rPr>
                <w:rFonts w:eastAsia="標楷體"/>
              </w:rPr>
            </w:pPr>
          </w:p>
        </w:tc>
        <w:tc>
          <w:tcPr>
            <w:tcW w:w="8505" w:type="dxa"/>
            <w:tcBorders>
              <w:top w:val="nil"/>
              <w:left w:val="nil"/>
              <w:bottom w:val="nil"/>
              <w:right w:val="nil"/>
            </w:tcBorders>
          </w:tcPr>
          <w:p w14:paraId="241784D8" w14:textId="1AB7DCE9" w:rsidR="00B86F6E" w:rsidRPr="00797EDD" w:rsidRDefault="00DC29E8">
            <w:pPr>
              <w:spacing w:line="240" w:lineRule="auto"/>
              <w:ind w:leftChars="-3" w:left="-7" w:firstLineChars="3" w:firstLine="7"/>
              <w:jc w:val="both"/>
              <w:rPr>
                <w:rFonts w:eastAsia="標楷體"/>
              </w:rPr>
            </w:pPr>
            <w:r w:rsidRPr="00DC29E8">
              <w:rPr>
                <w:rFonts w:eastAsia="標楷體" w:cs="Arial"/>
              </w:rPr>
              <w:t>The learning-oriented</w:t>
            </w:r>
            <w:r w:rsidR="00940AE8" w:rsidRPr="00797EDD">
              <w:rPr>
                <w:rFonts w:eastAsia="標楷體" w:cs="Arial"/>
              </w:rPr>
              <w:t xml:space="preserve"> courses shall be incorporated into the curriculum structure of the teaching unit according to the </w:t>
            </w:r>
            <w:r w:rsidR="003E10EF" w:rsidRPr="00DC29E8">
              <w:rPr>
                <w:rFonts w:eastAsia="標楷體" w:cs="Arial"/>
              </w:rPr>
              <w:t xml:space="preserve">nature of the courses and the </w:t>
            </w:r>
            <w:r w:rsidR="003E10EF">
              <w:rPr>
                <w:rFonts w:eastAsia="標楷體" w:cs="Arial"/>
              </w:rPr>
              <w:t>university’s</w:t>
            </w:r>
            <w:r w:rsidR="003E10EF" w:rsidRPr="00DC29E8">
              <w:rPr>
                <w:rFonts w:eastAsia="標楷體" w:cs="Arial"/>
              </w:rPr>
              <w:t xml:space="preserve"> </w:t>
            </w:r>
            <w:r w:rsidR="003E10EF" w:rsidRPr="003E10EF">
              <w:rPr>
                <w:rFonts w:eastAsia="標楷體" w:cs="Arial"/>
              </w:rPr>
              <w:t>Academic Regulations</w:t>
            </w:r>
            <w:r w:rsidR="003E10EF">
              <w:rPr>
                <w:rFonts w:eastAsia="標楷體" w:cs="Arial"/>
              </w:rPr>
              <w:t xml:space="preserve"> </w:t>
            </w:r>
            <w:r w:rsidR="003E10EF" w:rsidRPr="00DC29E8">
              <w:rPr>
                <w:rFonts w:eastAsia="標楷體" w:cs="Arial"/>
              </w:rPr>
              <w:t>and shall be implemented after review by the department (center), college (General Education Center), and the Curriculum Committee, and approval by the Academic Affairs Meeting.</w:t>
            </w:r>
          </w:p>
          <w:p w14:paraId="52DD5D17" w14:textId="6B5139A2" w:rsidR="008A1851" w:rsidRPr="008A1851" w:rsidRDefault="008A1851" w:rsidP="008A1851">
            <w:pPr>
              <w:spacing w:line="240" w:lineRule="auto"/>
              <w:ind w:leftChars="-3" w:left="-7" w:firstLineChars="3" w:firstLine="7"/>
              <w:jc w:val="both"/>
              <w:rPr>
                <w:rFonts w:eastAsia="標楷體" w:cs="Arial"/>
              </w:rPr>
            </w:pPr>
            <w:r w:rsidRPr="008A1851">
              <w:rPr>
                <w:rFonts w:eastAsia="標楷體" w:cs="Arial"/>
              </w:rPr>
              <w:t>When the courses are o</w:t>
            </w:r>
            <w:r w:rsidR="009700C5">
              <w:rPr>
                <w:rFonts w:eastAsia="標楷體" w:cs="Arial"/>
              </w:rPr>
              <w:t>ffered</w:t>
            </w:r>
            <w:r w:rsidRPr="008A1851">
              <w:rPr>
                <w:rFonts w:eastAsia="標楷體" w:cs="Arial"/>
              </w:rPr>
              <w:t>, a course outline (including grading criteria and course content, etc.) shall be clearly formulated according to the course category, and the course shall be planned and conducted according to the course outline.</w:t>
            </w:r>
          </w:p>
          <w:p w14:paraId="5B095AB0" w14:textId="40F2F75A" w:rsidR="00B86F6E" w:rsidRPr="00797EDD" w:rsidRDefault="009700C5">
            <w:pPr>
              <w:spacing w:line="240" w:lineRule="auto"/>
              <w:ind w:leftChars="-3" w:left="-7" w:firstLineChars="3" w:firstLine="7"/>
              <w:jc w:val="both"/>
              <w:rPr>
                <w:rFonts w:eastAsia="標楷體"/>
              </w:rPr>
            </w:pPr>
            <w:r>
              <w:rPr>
                <w:rFonts w:eastAsia="標楷體" w:cs="Arial"/>
              </w:rPr>
              <w:t>The course learning for t</w:t>
            </w:r>
            <w:r w:rsidRPr="009700C5">
              <w:rPr>
                <w:rFonts w:eastAsia="標楷體" w:cs="Arial"/>
              </w:rPr>
              <w:t xml:space="preserve">hesis research and graduation requirements shall be implemented according to </w:t>
            </w:r>
            <w:r w:rsidRPr="00797EDD">
              <w:rPr>
                <w:rFonts w:eastAsia="標楷體" w:cs="Arial"/>
              </w:rPr>
              <w:t>the content announced by the relevant teaching unit</w:t>
            </w:r>
            <w:r w:rsidRPr="009700C5">
              <w:rPr>
                <w:rFonts w:eastAsia="標楷體" w:cs="Arial"/>
              </w:rPr>
              <w:t>.</w:t>
            </w:r>
          </w:p>
        </w:tc>
      </w:tr>
      <w:tr w:rsidR="00B86F6E" w:rsidRPr="00797EDD" w14:paraId="1FF87D43" w14:textId="77777777" w:rsidTr="00F67206">
        <w:trPr>
          <w:trHeight w:val="286"/>
        </w:trPr>
        <w:tc>
          <w:tcPr>
            <w:tcW w:w="1418" w:type="dxa"/>
            <w:tcBorders>
              <w:top w:val="nil"/>
              <w:left w:val="nil"/>
              <w:bottom w:val="nil"/>
              <w:right w:val="nil"/>
            </w:tcBorders>
          </w:tcPr>
          <w:p w14:paraId="53453BFB" w14:textId="024840F5" w:rsidR="00B86F6E" w:rsidRPr="00797EDD" w:rsidRDefault="00940AE8">
            <w:pPr>
              <w:adjustRightInd/>
              <w:spacing w:line="240" w:lineRule="auto"/>
              <w:jc w:val="both"/>
              <w:rPr>
                <w:rFonts w:eastAsia="標楷體"/>
              </w:rPr>
            </w:pPr>
            <w:r w:rsidRPr="00797EDD">
              <w:rPr>
                <w:rFonts w:eastAsia="標楷體" w:cs="Arial"/>
              </w:rPr>
              <w:t>Article 5</w:t>
            </w:r>
          </w:p>
          <w:p w14:paraId="221AED38" w14:textId="77777777" w:rsidR="00B86F6E" w:rsidRPr="00797EDD" w:rsidRDefault="00B86F6E">
            <w:pPr>
              <w:adjustRightInd/>
              <w:spacing w:line="240" w:lineRule="auto"/>
              <w:jc w:val="both"/>
              <w:rPr>
                <w:rFonts w:eastAsia="標楷體"/>
              </w:rPr>
            </w:pPr>
          </w:p>
        </w:tc>
        <w:tc>
          <w:tcPr>
            <w:tcW w:w="8505" w:type="dxa"/>
            <w:tcBorders>
              <w:top w:val="nil"/>
              <w:left w:val="nil"/>
              <w:bottom w:val="nil"/>
              <w:right w:val="nil"/>
            </w:tcBorders>
          </w:tcPr>
          <w:p w14:paraId="7E0B396F" w14:textId="33D761B6" w:rsidR="00B86F6E" w:rsidRPr="00797EDD" w:rsidRDefault="00B22A4C">
            <w:pPr>
              <w:pStyle w:val="Default"/>
              <w:jc w:val="both"/>
              <w:rPr>
                <w:rFonts w:ascii="Times New Roman" w:eastAsia="標楷體" w:hAnsi="Times New Roman" w:cs="Times New Roman"/>
                <w:color w:val="auto"/>
                <w:kern w:val="2"/>
              </w:rPr>
            </w:pPr>
            <w:r w:rsidRPr="00B22A4C">
              <w:rPr>
                <w:rFonts w:ascii="Times New Roman" w:eastAsia="標楷體" w:hAnsi="Times New Roman" w:cs="Arial"/>
              </w:rPr>
              <w:t>The scope of learning activities</w:t>
            </w:r>
            <w:r>
              <w:rPr>
                <w:rFonts w:ascii="Times New Roman" w:eastAsia="標楷體" w:hAnsi="Times New Roman" w:cs="Arial"/>
              </w:rPr>
              <w:t xml:space="preserve"> </w:t>
            </w:r>
            <w:r w:rsidR="00C1303C" w:rsidRPr="00246048">
              <w:rPr>
                <w:rFonts w:ascii="Times New Roman" w:eastAsia="標楷體" w:hAnsi="Times New Roman" w:cs="Arial"/>
              </w:rPr>
              <w:t xml:space="preserve">with </w:t>
            </w:r>
            <w:r w:rsidR="00C1303C">
              <w:rPr>
                <w:rFonts w:ascii="Times New Roman" w:eastAsia="標楷體" w:hAnsi="Times New Roman" w:cs="Arial"/>
              </w:rPr>
              <w:t xml:space="preserve">specific </w:t>
            </w:r>
            <w:r w:rsidR="00C1303C" w:rsidRPr="00246048">
              <w:rPr>
                <w:rFonts w:ascii="Times New Roman" w:eastAsia="標楷體" w:hAnsi="Times New Roman" w:cs="Arial"/>
              </w:rPr>
              <w:t>service requirements to be fulfilled</w:t>
            </w:r>
            <w:r w:rsidRPr="00B22A4C">
              <w:rPr>
                <w:rFonts w:ascii="Times New Roman" w:eastAsia="標楷體" w:hAnsi="Times New Roman" w:cs="Arial"/>
              </w:rPr>
              <w:t xml:space="preserve"> refers to the </w:t>
            </w:r>
            <w:r w:rsidR="00C1303C">
              <w:rPr>
                <w:rFonts w:ascii="Times New Roman" w:eastAsia="標楷體" w:hAnsi="Times New Roman" w:cs="Arial"/>
              </w:rPr>
              <w:t>university</w:t>
            </w:r>
            <w:r w:rsidRPr="00B22A4C">
              <w:rPr>
                <w:rFonts w:ascii="Times New Roman" w:eastAsia="標楷體" w:hAnsi="Times New Roman" w:cs="Arial"/>
              </w:rPr>
              <w:t>'s allocation of funds to award or subsidize students to assist disadvantaged students in studying with peace of mind, and to arrange for students to participate in service-oriented clubs or other service activities that promote social welfare without a reciprocal relationship.</w:t>
            </w:r>
            <w:r>
              <w:rPr>
                <w:rFonts w:ascii="Times New Roman" w:eastAsia="標楷體" w:hAnsi="Times New Roman" w:cs="Arial"/>
              </w:rPr>
              <w:t xml:space="preserve"> </w:t>
            </w:r>
          </w:p>
          <w:p w14:paraId="0FA74B17" w14:textId="0361B151" w:rsidR="00B86F6E" w:rsidRPr="00797EDD" w:rsidRDefault="00862DF5">
            <w:pPr>
              <w:pStyle w:val="Default"/>
              <w:jc w:val="both"/>
              <w:rPr>
                <w:rFonts w:ascii="Times New Roman" w:eastAsia="標楷體" w:hAnsi="Times New Roman"/>
                <w:color w:val="auto"/>
              </w:rPr>
            </w:pPr>
            <w:r w:rsidRPr="00862DF5">
              <w:rPr>
                <w:rFonts w:ascii="Times New Roman" w:eastAsia="標楷體" w:hAnsi="Times New Roman" w:cs="Arial"/>
              </w:rPr>
              <w:t>The scope of service activities</w:t>
            </w:r>
            <w:r>
              <w:rPr>
                <w:rFonts w:ascii="Times New Roman" w:eastAsia="標楷體" w:hAnsi="Times New Roman" w:cs="Arial"/>
              </w:rPr>
              <w:t xml:space="preserve"> of financial </w:t>
            </w:r>
            <w:r w:rsidR="005E2AD1">
              <w:rPr>
                <w:rFonts w:ascii="Times New Roman" w:eastAsia="標楷體" w:hAnsi="Times New Roman" w:cs="Arial"/>
              </w:rPr>
              <w:t>aid-receiving</w:t>
            </w:r>
            <w:r>
              <w:rPr>
                <w:rFonts w:ascii="Times New Roman" w:eastAsia="標楷體" w:hAnsi="Times New Roman" w:cs="Arial"/>
              </w:rPr>
              <w:t xml:space="preserve"> students with specific service requirements to be fulfilled</w:t>
            </w:r>
            <w:r w:rsidRPr="00862DF5">
              <w:rPr>
                <w:rFonts w:ascii="Times New Roman" w:eastAsia="標楷體" w:hAnsi="Times New Roman" w:cs="Arial"/>
              </w:rPr>
              <w:t xml:space="preserve">, the amount of awards or subsidies, and other related management matters shall be formulated and announced by the </w:t>
            </w:r>
            <w:bookmarkStart w:id="5" w:name="_Hlk161410407"/>
            <w:r w:rsidRPr="00862DF5">
              <w:rPr>
                <w:rFonts w:ascii="Times New Roman" w:eastAsia="標楷體" w:hAnsi="Times New Roman" w:cs="Arial"/>
              </w:rPr>
              <w:t>competent authority</w:t>
            </w:r>
            <w:bookmarkEnd w:id="5"/>
            <w:r w:rsidRPr="00862DF5">
              <w:rPr>
                <w:rFonts w:ascii="Times New Roman" w:eastAsia="標楷體" w:hAnsi="Times New Roman" w:cs="Arial"/>
              </w:rPr>
              <w:t xml:space="preserve"> in accordance with the relevant regulations of the Ministry of Education's </w:t>
            </w:r>
            <w:r w:rsidR="005E2AD1">
              <w:rPr>
                <w:rFonts w:ascii="Times New Roman" w:eastAsia="標楷體" w:hAnsi="Times New Roman" w:cs="Arial"/>
              </w:rPr>
              <w:t>D</w:t>
            </w:r>
            <w:r w:rsidRPr="00862DF5">
              <w:rPr>
                <w:rFonts w:ascii="Times New Roman" w:eastAsia="標楷體" w:hAnsi="Times New Roman" w:cs="Arial"/>
              </w:rPr>
              <w:t xml:space="preserve">isadvantaged </w:t>
            </w:r>
            <w:r w:rsidR="005E2AD1">
              <w:rPr>
                <w:rFonts w:ascii="Times New Roman" w:eastAsia="標楷體" w:hAnsi="Times New Roman" w:cs="Arial"/>
              </w:rPr>
              <w:lastRenderedPageBreak/>
              <w:t>S</w:t>
            </w:r>
            <w:r w:rsidRPr="00862DF5">
              <w:rPr>
                <w:rFonts w:ascii="Times New Roman" w:eastAsia="標楷體" w:hAnsi="Times New Roman" w:cs="Arial"/>
              </w:rPr>
              <w:t xml:space="preserve">tudent </w:t>
            </w:r>
            <w:r w:rsidR="005E2AD1">
              <w:rPr>
                <w:rFonts w:ascii="Times New Roman" w:eastAsia="標楷體" w:hAnsi="Times New Roman" w:cs="Arial"/>
              </w:rPr>
              <w:t>A</w:t>
            </w:r>
            <w:r w:rsidRPr="00862DF5">
              <w:rPr>
                <w:rFonts w:ascii="Times New Roman" w:eastAsia="標楷體" w:hAnsi="Times New Roman" w:cs="Arial"/>
              </w:rPr>
              <w:t xml:space="preserve">id </w:t>
            </w:r>
            <w:r w:rsidR="005E2AD1">
              <w:rPr>
                <w:rFonts w:ascii="Times New Roman" w:eastAsia="標楷體" w:hAnsi="Times New Roman" w:cs="Arial"/>
              </w:rPr>
              <w:t>P</w:t>
            </w:r>
            <w:r w:rsidRPr="00862DF5">
              <w:rPr>
                <w:rFonts w:ascii="Times New Roman" w:eastAsia="標楷體" w:hAnsi="Times New Roman" w:cs="Arial"/>
              </w:rPr>
              <w:t xml:space="preserve">rogram for </w:t>
            </w:r>
            <w:r w:rsidR="005E2AD1">
              <w:rPr>
                <w:rFonts w:ascii="Times New Roman" w:eastAsia="標楷體" w:hAnsi="Times New Roman" w:cs="Arial"/>
              </w:rPr>
              <w:t>C</w:t>
            </w:r>
            <w:r w:rsidRPr="00862DF5">
              <w:rPr>
                <w:rFonts w:ascii="Times New Roman" w:eastAsia="標楷體" w:hAnsi="Times New Roman" w:cs="Arial"/>
              </w:rPr>
              <w:t xml:space="preserve">olleges and </w:t>
            </w:r>
            <w:r w:rsidR="005E2AD1">
              <w:rPr>
                <w:rFonts w:ascii="Times New Roman" w:eastAsia="標楷體" w:hAnsi="Times New Roman" w:cs="Arial"/>
              </w:rPr>
              <w:t>U</w:t>
            </w:r>
            <w:r w:rsidRPr="00862DF5">
              <w:rPr>
                <w:rFonts w:ascii="Times New Roman" w:eastAsia="標楷體" w:hAnsi="Times New Roman" w:cs="Arial"/>
              </w:rPr>
              <w:t>niversities.</w:t>
            </w:r>
          </w:p>
        </w:tc>
      </w:tr>
      <w:tr w:rsidR="00B86F6E" w:rsidRPr="00797EDD" w14:paraId="2AE545E5" w14:textId="77777777">
        <w:trPr>
          <w:trHeight w:val="292"/>
        </w:trPr>
        <w:tc>
          <w:tcPr>
            <w:tcW w:w="1418" w:type="dxa"/>
            <w:tcBorders>
              <w:top w:val="nil"/>
              <w:left w:val="nil"/>
              <w:bottom w:val="nil"/>
              <w:right w:val="nil"/>
            </w:tcBorders>
          </w:tcPr>
          <w:p w14:paraId="1AEA26E5" w14:textId="3D92D3DE" w:rsidR="00B86F6E" w:rsidRPr="00797EDD" w:rsidRDefault="00940AE8">
            <w:pPr>
              <w:adjustRightInd/>
              <w:spacing w:line="240" w:lineRule="auto"/>
              <w:jc w:val="both"/>
              <w:rPr>
                <w:rFonts w:eastAsia="標楷體"/>
              </w:rPr>
            </w:pPr>
            <w:r w:rsidRPr="00797EDD">
              <w:rPr>
                <w:rFonts w:eastAsia="標楷體" w:cs="Arial"/>
              </w:rPr>
              <w:lastRenderedPageBreak/>
              <w:t>Article 6</w:t>
            </w:r>
          </w:p>
        </w:tc>
        <w:tc>
          <w:tcPr>
            <w:tcW w:w="8505" w:type="dxa"/>
            <w:tcBorders>
              <w:top w:val="nil"/>
              <w:left w:val="nil"/>
              <w:bottom w:val="nil"/>
              <w:right w:val="nil"/>
            </w:tcBorders>
          </w:tcPr>
          <w:p w14:paraId="23E2D178" w14:textId="7FBC0E8F" w:rsidR="00B86F6E" w:rsidRPr="00797EDD" w:rsidRDefault="005E2AD1">
            <w:pPr>
              <w:spacing w:line="240" w:lineRule="auto"/>
              <w:ind w:leftChars="-3" w:left="-7" w:firstLineChars="3" w:firstLine="7"/>
              <w:jc w:val="both"/>
              <w:rPr>
                <w:rFonts w:eastAsia="標楷體"/>
              </w:rPr>
            </w:pPr>
            <w:r w:rsidRPr="005E2AD1">
              <w:rPr>
                <w:rFonts w:eastAsia="標楷體" w:cs="Arial"/>
              </w:rPr>
              <w:t xml:space="preserve">When the </w:t>
            </w:r>
            <w:r>
              <w:rPr>
                <w:rFonts w:eastAsia="標楷體" w:cs="Arial"/>
              </w:rPr>
              <w:t>university</w:t>
            </w:r>
            <w:r w:rsidRPr="005E2AD1">
              <w:rPr>
                <w:rFonts w:eastAsia="標楷體" w:cs="Arial"/>
              </w:rPr>
              <w:t xml:space="preserve"> promotes learning activities within the scope of research scholarship students, it shall adhere to the following principles:</w:t>
            </w:r>
          </w:p>
          <w:p w14:paraId="18A295E3" w14:textId="0DA5B8F6" w:rsidR="00B86F6E" w:rsidRPr="00797EDD" w:rsidRDefault="00940AE8">
            <w:pPr>
              <w:adjustRightInd/>
              <w:spacing w:line="240" w:lineRule="auto"/>
              <w:ind w:left="480" w:hangingChars="200" w:hanging="480"/>
              <w:jc w:val="both"/>
              <w:rPr>
                <w:rFonts w:eastAsia="標楷體"/>
              </w:rPr>
            </w:pPr>
            <w:r w:rsidRPr="00797EDD">
              <w:rPr>
                <w:rFonts w:eastAsia="標楷體" w:cs="Arial"/>
              </w:rPr>
              <w:t xml:space="preserve">1. </w:t>
            </w:r>
            <w:r w:rsidR="00E24E28" w:rsidRPr="00E24E28">
              <w:rPr>
                <w:rFonts w:eastAsia="標楷體" w:cs="Arial"/>
              </w:rPr>
              <w:t xml:space="preserve">The learning activities shall be mainly related to the scope defined in Article 2, Paragraph 2, Subparagraph 1, and shall be carried out with the consent of the student and the </w:t>
            </w:r>
            <w:r w:rsidR="00E24E28">
              <w:rPr>
                <w:rFonts w:eastAsia="標楷體" w:cs="Arial"/>
              </w:rPr>
              <w:t>advisor</w:t>
            </w:r>
            <w:r w:rsidR="00E24E28" w:rsidRPr="00E24E28">
              <w:rPr>
                <w:rFonts w:eastAsia="標楷體" w:cs="Arial"/>
              </w:rPr>
              <w:t xml:space="preserve"> under the guidance of the </w:t>
            </w:r>
            <w:r w:rsidR="00E24E28">
              <w:rPr>
                <w:rFonts w:eastAsia="標楷體" w:cs="Arial"/>
              </w:rPr>
              <w:t>teacher</w:t>
            </w:r>
            <w:r w:rsidR="00E24E28" w:rsidRPr="00E24E28">
              <w:rPr>
                <w:rFonts w:eastAsia="標楷體" w:cs="Arial"/>
              </w:rPr>
              <w:t xml:space="preserve"> or </w:t>
            </w:r>
            <w:r w:rsidR="00E24E28">
              <w:rPr>
                <w:rFonts w:eastAsia="標楷體" w:cs="Arial"/>
              </w:rPr>
              <w:t>advisor</w:t>
            </w:r>
            <w:r w:rsidR="00E24E28" w:rsidRPr="00E24E28">
              <w:rPr>
                <w:rFonts w:eastAsia="標楷體" w:cs="Arial"/>
              </w:rPr>
              <w:t>.</w:t>
            </w:r>
          </w:p>
          <w:p w14:paraId="7817A365" w14:textId="1735C61D" w:rsidR="00B86F6E" w:rsidRPr="00797EDD" w:rsidRDefault="00940AE8">
            <w:pPr>
              <w:pStyle w:val="Default"/>
              <w:adjustRightInd/>
              <w:ind w:left="480" w:hangingChars="200" w:hanging="480"/>
              <w:jc w:val="both"/>
              <w:rPr>
                <w:rFonts w:ascii="Times New Roman" w:eastAsia="標楷體" w:hAnsi="Times New Roman" w:cs="Times New Roman"/>
                <w:color w:val="auto"/>
                <w:kern w:val="2"/>
              </w:rPr>
            </w:pPr>
            <w:r w:rsidRPr="00797EDD">
              <w:rPr>
                <w:rFonts w:ascii="Times New Roman" w:eastAsia="標楷體" w:hAnsi="Times New Roman" w:cs="Arial"/>
              </w:rPr>
              <w:t xml:space="preserve">2. </w:t>
            </w:r>
            <w:r w:rsidR="00E24E28" w:rsidRPr="00E24E28">
              <w:rPr>
                <w:rFonts w:ascii="Times New Roman" w:eastAsia="標楷體" w:hAnsi="Times New Roman" w:cs="Arial"/>
              </w:rPr>
              <w:t xml:space="preserve">The </w:t>
            </w:r>
            <w:r w:rsidR="00E24E28">
              <w:rPr>
                <w:rFonts w:ascii="Times New Roman" w:eastAsia="標楷體" w:hAnsi="Times New Roman" w:cs="Arial"/>
              </w:rPr>
              <w:t>university</w:t>
            </w:r>
            <w:r w:rsidR="00E24E28" w:rsidRPr="00E24E28">
              <w:rPr>
                <w:rFonts w:ascii="Times New Roman" w:eastAsia="標楷體" w:hAnsi="Times New Roman" w:cs="Arial"/>
              </w:rPr>
              <w:t xml:space="preserve"> shall have corresponding research courses, internship activities, thesis research guidance, etc., and shall specify and announce the relevant learning criteria, graduation requirements, and award methods.</w:t>
            </w:r>
          </w:p>
          <w:p w14:paraId="7DAF889F" w14:textId="169C4D38" w:rsidR="00B86F6E" w:rsidRPr="00797EDD" w:rsidRDefault="00940AE8">
            <w:pPr>
              <w:adjustRightInd/>
              <w:spacing w:line="240" w:lineRule="auto"/>
              <w:ind w:left="480" w:hangingChars="200" w:hanging="480"/>
              <w:jc w:val="both"/>
              <w:rPr>
                <w:rFonts w:eastAsia="標楷體"/>
              </w:rPr>
            </w:pPr>
            <w:r w:rsidRPr="00797EDD">
              <w:rPr>
                <w:rFonts w:eastAsia="標楷體" w:cs="Arial"/>
              </w:rPr>
              <w:t xml:space="preserve">3. Teachers shall guide students </w:t>
            </w:r>
            <w:r w:rsidR="00E24E28">
              <w:t>in learning</w:t>
            </w:r>
            <w:r w:rsidRPr="00797EDD">
              <w:rPr>
                <w:rFonts w:eastAsia="標楷體" w:cs="Arial"/>
              </w:rPr>
              <w:t xml:space="preserve"> professional knowledge.</w:t>
            </w:r>
          </w:p>
          <w:p w14:paraId="2AA30123" w14:textId="26A99302" w:rsidR="00B86F6E" w:rsidRPr="00797EDD" w:rsidRDefault="00940AE8">
            <w:pPr>
              <w:adjustRightInd/>
              <w:spacing w:line="240" w:lineRule="auto"/>
              <w:ind w:left="480" w:hangingChars="200" w:hanging="480"/>
              <w:jc w:val="both"/>
              <w:rPr>
                <w:rFonts w:eastAsia="標楷體"/>
              </w:rPr>
            </w:pPr>
            <w:r w:rsidRPr="00797EDD">
              <w:rPr>
                <w:rFonts w:eastAsia="標楷體" w:cs="Arial"/>
              </w:rPr>
              <w:t>4. Students may receive scholarships or necessary research or internship allowances or subsidies during their participation in preceding learning activities.</w:t>
            </w:r>
          </w:p>
          <w:p w14:paraId="2BC4F665" w14:textId="7B046AC8" w:rsidR="00B86F6E" w:rsidRPr="00797EDD" w:rsidRDefault="00940AE8">
            <w:pPr>
              <w:adjustRightInd/>
              <w:spacing w:line="240" w:lineRule="auto"/>
              <w:ind w:left="480" w:hangingChars="200" w:hanging="480"/>
              <w:jc w:val="both"/>
              <w:rPr>
                <w:rFonts w:eastAsia="標楷體"/>
              </w:rPr>
            </w:pPr>
            <w:r w:rsidRPr="00797EDD">
              <w:rPr>
                <w:rFonts w:eastAsia="標楷體" w:cs="Arial"/>
              </w:rPr>
              <w:t>5. During the period when financia</w:t>
            </w:r>
            <w:r w:rsidR="006E4AEB" w:rsidRPr="00797EDD">
              <w:rPr>
                <w:rFonts w:eastAsia="標楷體" w:cs="Arial"/>
              </w:rPr>
              <w:t>l</w:t>
            </w:r>
            <w:r w:rsidR="00B14FE8" w:rsidRPr="00797EDD">
              <w:rPr>
                <w:rFonts w:eastAsia="標楷體" w:cs="Arial"/>
              </w:rPr>
              <w:t xml:space="preserve"> aid</w:t>
            </w:r>
            <w:r w:rsidRPr="00797EDD">
              <w:rPr>
                <w:rFonts w:eastAsia="標楷體" w:cs="Arial"/>
              </w:rPr>
              <w:t xml:space="preserve"> recipients engage in related research, learning, or services, </w:t>
            </w:r>
            <w:r w:rsidR="00850C5E">
              <w:t>in addition to</w:t>
            </w:r>
            <w:r w:rsidRPr="00797EDD">
              <w:rPr>
                <w:rFonts w:eastAsia="標楷體" w:cs="Arial"/>
              </w:rPr>
              <w:t xml:space="preserve"> the </w:t>
            </w:r>
            <w:r w:rsidR="00850C5E">
              <w:rPr>
                <w:rFonts w:eastAsia="標楷體" w:cs="Arial"/>
              </w:rPr>
              <w:t xml:space="preserve">original </w:t>
            </w:r>
            <w:r w:rsidR="00850C5E" w:rsidRPr="00850C5E">
              <w:rPr>
                <w:rFonts w:eastAsia="標楷體" w:cs="Arial"/>
              </w:rPr>
              <w:t>student group insurance</w:t>
            </w:r>
            <w:r w:rsidRPr="00797EDD">
              <w:rPr>
                <w:rFonts w:eastAsia="標楷體" w:cs="Arial"/>
              </w:rPr>
              <w:t xml:space="preserve">, the coverage shall be increased </w:t>
            </w:r>
            <w:r w:rsidR="009459BD" w:rsidRPr="009459BD">
              <w:rPr>
                <w:rFonts w:eastAsia="標楷體" w:cs="Arial"/>
              </w:rPr>
              <w:t xml:space="preserve">by adding commercial insurance in a manner that complies with the requirements of the occupational injury compensation quota </w:t>
            </w:r>
            <w:r w:rsidRPr="00797EDD">
              <w:rPr>
                <w:rFonts w:eastAsia="標楷體" w:cs="Arial"/>
              </w:rPr>
              <w:t>stipulated in the Labor Standards Act</w:t>
            </w:r>
            <w:r w:rsidR="009459BD" w:rsidRPr="009459BD">
              <w:rPr>
                <w:rFonts w:eastAsia="標楷體" w:cs="Arial"/>
              </w:rPr>
              <w:t xml:space="preserve">, and the required funds shall be allocated by the </w:t>
            </w:r>
            <w:r w:rsidR="009459BD">
              <w:rPr>
                <w:rFonts w:eastAsia="標楷體" w:cs="Arial"/>
              </w:rPr>
              <w:t>university</w:t>
            </w:r>
            <w:r w:rsidR="009459BD" w:rsidRPr="009459BD">
              <w:rPr>
                <w:rFonts w:eastAsia="標楷體" w:cs="Arial"/>
              </w:rPr>
              <w:t xml:space="preserve"> or supported by the Ministry of Education.</w:t>
            </w:r>
          </w:p>
          <w:p w14:paraId="6C9DC916" w14:textId="7BD58CB5" w:rsidR="00B86F6E" w:rsidRPr="00797EDD" w:rsidRDefault="00940AE8">
            <w:pPr>
              <w:adjustRightInd/>
              <w:spacing w:line="240" w:lineRule="auto"/>
              <w:ind w:left="480" w:hangingChars="200" w:hanging="480"/>
              <w:jc w:val="both"/>
              <w:rPr>
                <w:rFonts w:eastAsia="標楷體"/>
              </w:rPr>
            </w:pPr>
            <w:r w:rsidRPr="00797EDD">
              <w:rPr>
                <w:rFonts w:eastAsia="標楷體" w:cs="Arial"/>
              </w:rPr>
              <w:t xml:space="preserve">6. </w:t>
            </w:r>
            <w:r w:rsidR="00673CE1" w:rsidRPr="00673CE1">
              <w:rPr>
                <w:rFonts w:eastAsia="標楷體" w:cs="Arial"/>
              </w:rPr>
              <w:t xml:space="preserve">In order to protect the learning rights and interests of students, </w:t>
            </w:r>
            <w:r w:rsidR="00673CE1" w:rsidRPr="00797EDD">
              <w:rPr>
                <w:rFonts w:eastAsia="標楷體" w:cs="Arial"/>
              </w:rPr>
              <w:t>financial</w:t>
            </w:r>
            <w:r w:rsidR="00673CE1">
              <w:rPr>
                <w:rFonts w:eastAsia="標楷體" w:cs="Arial"/>
              </w:rPr>
              <w:t xml:space="preserve"> </w:t>
            </w:r>
            <w:r w:rsidR="00673CE1" w:rsidRPr="00797EDD">
              <w:rPr>
                <w:rFonts w:eastAsia="標楷體" w:cs="Arial"/>
              </w:rPr>
              <w:t>aid recipients</w:t>
            </w:r>
            <w:r w:rsidR="00673CE1" w:rsidRPr="00673CE1">
              <w:rPr>
                <w:rFonts w:eastAsia="標楷體" w:cs="Arial"/>
              </w:rPr>
              <w:t xml:space="preserve"> shall not be required to </w:t>
            </w:r>
            <w:r w:rsidR="00673CE1" w:rsidRPr="00797EDD">
              <w:rPr>
                <w:rFonts w:eastAsia="標楷體" w:cs="Arial"/>
              </w:rPr>
              <w:t>engage in labor-related work</w:t>
            </w:r>
            <w:r w:rsidR="00673CE1" w:rsidRPr="00673CE1">
              <w:rPr>
                <w:rFonts w:eastAsia="標楷體" w:cs="Arial"/>
              </w:rPr>
              <w:t xml:space="preserve"> outside of learning activities.</w:t>
            </w:r>
          </w:p>
          <w:p w14:paraId="13A48A20" w14:textId="20D920E3" w:rsidR="00B86F6E" w:rsidRPr="00797EDD" w:rsidRDefault="00940AE8">
            <w:pPr>
              <w:adjustRightInd/>
              <w:spacing w:line="240" w:lineRule="auto"/>
              <w:ind w:left="480" w:hangingChars="200" w:hanging="480"/>
              <w:jc w:val="both"/>
              <w:rPr>
                <w:rFonts w:eastAsia="標楷體"/>
              </w:rPr>
            </w:pPr>
            <w:r w:rsidRPr="00797EDD">
              <w:rPr>
                <w:rFonts w:eastAsia="標楷體" w:cs="Arial"/>
              </w:rPr>
              <w:t xml:space="preserve">7. </w:t>
            </w:r>
            <w:r w:rsidR="0066589B" w:rsidRPr="0066589B">
              <w:rPr>
                <w:rFonts w:eastAsia="標楷體" w:cs="Arial"/>
              </w:rPr>
              <w:t>The research results of research scholarship students in learning activities shall be agreed upon in advance by contract according to the following principles:</w:t>
            </w:r>
          </w:p>
          <w:p w14:paraId="64723E76" w14:textId="6C8787E5" w:rsidR="00B86F6E" w:rsidRPr="00797EDD" w:rsidRDefault="00F67206">
            <w:pPr>
              <w:adjustRightInd/>
              <w:spacing w:line="240" w:lineRule="auto"/>
              <w:ind w:leftChars="200" w:left="960" w:hangingChars="200" w:hanging="480"/>
              <w:jc w:val="both"/>
              <w:rPr>
                <w:rFonts w:eastAsia="標楷體"/>
              </w:rPr>
            </w:pPr>
            <w:r w:rsidRPr="00797EDD">
              <w:rPr>
                <w:rFonts w:eastAsia="標楷體" w:cs="Arial"/>
              </w:rPr>
              <w:t xml:space="preserve"> </w:t>
            </w:r>
            <w:r w:rsidR="00940AE8" w:rsidRPr="00797EDD">
              <w:rPr>
                <w:rFonts w:eastAsia="標楷體" w:cs="Arial"/>
              </w:rPr>
              <w:t>(1) Copyright ownership:</w:t>
            </w:r>
          </w:p>
          <w:p w14:paraId="7840A0E2" w14:textId="4F99504C" w:rsidR="00B86F6E" w:rsidRPr="00797EDD" w:rsidRDefault="004F53FF">
            <w:pPr>
              <w:adjustRightInd/>
              <w:spacing w:line="240" w:lineRule="auto"/>
              <w:ind w:leftChars="392" w:left="1133" w:hangingChars="80" w:hanging="192"/>
              <w:jc w:val="both"/>
              <w:rPr>
                <w:rFonts w:eastAsia="標楷體"/>
              </w:rPr>
            </w:pPr>
            <w:r>
              <w:rPr>
                <w:rFonts w:eastAsia="標楷體" w:cs="Arial"/>
              </w:rPr>
              <w:t>A</w:t>
            </w:r>
            <w:r w:rsidR="00940AE8" w:rsidRPr="00797EDD">
              <w:rPr>
                <w:rFonts w:eastAsia="標楷體" w:cs="Arial"/>
              </w:rPr>
              <w:t xml:space="preserve">. </w:t>
            </w:r>
            <w:r w:rsidRPr="004F53FF">
              <w:rPr>
                <w:rFonts w:eastAsia="標楷體" w:cs="Arial"/>
              </w:rPr>
              <w:t xml:space="preserve">For research reports or master's and doctoral theses, if the </w:t>
            </w:r>
            <w:r>
              <w:rPr>
                <w:rFonts w:eastAsia="標楷體" w:cs="Arial"/>
              </w:rPr>
              <w:t>advising</w:t>
            </w:r>
            <w:r w:rsidRPr="004F53FF">
              <w:rPr>
                <w:rFonts w:eastAsia="標楷體" w:cs="Arial"/>
              </w:rPr>
              <w:t xml:space="preserve"> professor only provides conceptual guidance and does not participate in the expression of the content, and the report or thesis content is written by the student himself/herself, according to the Copyright Act, the student is the author of the report or thesis and enjoys the copyright (including moral rights and property rights) when the thesis is completed.</w:t>
            </w:r>
          </w:p>
          <w:p w14:paraId="70CE49A2" w14:textId="7047C669" w:rsidR="00B86F6E" w:rsidRPr="00797EDD" w:rsidRDefault="004F53FF">
            <w:pPr>
              <w:adjustRightInd/>
              <w:spacing w:line="240" w:lineRule="auto"/>
              <w:ind w:leftChars="392" w:left="1133" w:hangingChars="80" w:hanging="192"/>
              <w:jc w:val="both"/>
              <w:rPr>
                <w:rFonts w:eastAsia="標楷體"/>
              </w:rPr>
            </w:pPr>
            <w:r>
              <w:rPr>
                <w:rFonts w:eastAsia="標楷體" w:cs="Arial"/>
              </w:rPr>
              <w:t>B</w:t>
            </w:r>
            <w:r w:rsidR="00940AE8" w:rsidRPr="00797EDD">
              <w:rPr>
                <w:rFonts w:eastAsia="標楷體" w:cs="Arial"/>
              </w:rPr>
              <w:t xml:space="preserve">. </w:t>
            </w:r>
            <w:r w:rsidRPr="004F53FF">
              <w:rPr>
                <w:rFonts w:eastAsia="標楷體" w:cs="Arial"/>
              </w:rPr>
              <w:t xml:space="preserve">For research reports or master's and doctoral theses, if the </w:t>
            </w:r>
            <w:r>
              <w:rPr>
                <w:rFonts w:eastAsia="標楷體" w:cs="Arial"/>
              </w:rPr>
              <w:t>advising</w:t>
            </w:r>
            <w:r w:rsidRPr="004F53FF">
              <w:rPr>
                <w:rFonts w:eastAsia="標楷體" w:cs="Arial"/>
              </w:rPr>
              <w:t xml:space="preserve"> professor not only provides conceptual guidance but also participates in the expression of the content and the creations of both parties cannot be separated and used independently, it is a joint work, and the student and the supervising professor are joint authors of the report or thesis and jointly enjoy the copyright. The exercise of the joint copyright (including property rights and moral rights) shall be agreed upon by the student and the </w:t>
            </w:r>
            <w:r>
              <w:rPr>
                <w:rFonts w:eastAsia="標楷體" w:cs="Arial"/>
              </w:rPr>
              <w:t>advising</w:t>
            </w:r>
            <w:r w:rsidRPr="004F53FF">
              <w:rPr>
                <w:rFonts w:eastAsia="標楷體" w:cs="Arial"/>
              </w:rPr>
              <w:t xml:space="preserve"> professor before it can be exercised.</w:t>
            </w:r>
          </w:p>
          <w:p w14:paraId="51E3CABB" w14:textId="26755773" w:rsidR="00B86F6E" w:rsidRPr="00797EDD" w:rsidRDefault="00F67206">
            <w:pPr>
              <w:adjustRightInd/>
              <w:spacing w:line="240" w:lineRule="auto"/>
              <w:ind w:leftChars="200" w:left="960" w:hangingChars="200" w:hanging="480"/>
              <w:jc w:val="both"/>
              <w:rPr>
                <w:rFonts w:eastAsia="標楷體"/>
              </w:rPr>
            </w:pPr>
            <w:r w:rsidRPr="00797EDD">
              <w:rPr>
                <w:rFonts w:eastAsia="標楷體" w:cs="Arial"/>
              </w:rPr>
              <w:t xml:space="preserve"> </w:t>
            </w:r>
            <w:r w:rsidR="00940AE8" w:rsidRPr="00797EDD">
              <w:rPr>
                <w:rFonts w:eastAsia="標楷體" w:cs="Arial"/>
              </w:rPr>
              <w:t xml:space="preserve">(2) </w:t>
            </w:r>
            <w:r w:rsidR="00C85F8B" w:rsidRPr="00C85F8B">
              <w:rPr>
                <w:rFonts w:eastAsia="標楷體" w:cs="Arial"/>
              </w:rPr>
              <w:t xml:space="preserve">Patent ownership: According to Article 5, Paragraph 2 of the Patent Act, if the student himself/herself is the inventor, creator of a new type, or designer, he/she has the right to apply for a patent for the research results he/she obtained and can apply for a patent to the patent authority according to Paragraph 1 of the same article. However, if others (such as the </w:t>
            </w:r>
            <w:r w:rsidR="00F679EB">
              <w:rPr>
                <w:rFonts w:eastAsia="標楷體" w:cs="Arial"/>
              </w:rPr>
              <w:t>advising</w:t>
            </w:r>
            <w:r w:rsidR="00C85F8B" w:rsidRPr="00C85F8B">
              <w:rPr>
                <w:rFonts w:eastAsia="標楷體" w:cs="Arial"/>
              </w:rPr>
              <w:t xml:space="preserve"> </w:t>
            </w:r>
            <w:r w:rsidR="00C85F8B" w:rsidRPr="00C85F8B">
              <w:rPr>
                <w:rFonts w:eastAsia="標楷體" w:cs="Arial"/>
              </w:rPr>
              <w:lastRenderedPageBreak/>
              <w:t>professor) have made a substantial contribution to the output of the thesis research results, the other person may also be listed as a co-inventor.</w:t>
            </w:r>
            <w:r w:rsidR="00C85F8B">
              <w:rPr>
                <w:rFonts w:eastAsia="標楷體" w:cs="Arial"/>
              </w:rPr>
              <w:t xml:space="preserve"> </w:t>
            </w:r>
          </w:p>
        </w:tc>
      </w:tr>
      <w:tr w:rsidR="00B86F6E" w:rsidRPr="00797EDD" w14:paraId="7B43F0A3" w14:textId="77777777">
        <w:trPr>
          <w:trHeight w:val="296"/>
        </w:trPr>
        <w:tc>
          <w:tcPr>
            <w:tcW w:w="1418" w:type="dxa"/>
            <w:tcBorders>
              <w:top w:val="nil"/>
              <w:left w:val="nil"/>
              <w:bottom w:val="nil"/>
              <w:right w:val="nil"/>
            </w:tcBorders>
          </w:tcPr>
          <w:p w14:paraId="38B7337D" w14:textId="27673C43" w:rsidR="00B86F6E" w:rsidRPr="00797EDD" w:rsidRDefault="00940AE8">
            <w:pPr>
              <w:adjustRightInd/>
              <w:spacing w:line="240" w:lineRule="auto"/>
              <w:jc w:val="both"/>
              <w:rPr>
                <w:rFonts w:eastAsia="標楷體"/>
                <w:lang w:eastAsia="zh-HK"/>
              </w:rPr>
            </w:pPr>
            <w:r w:rsidRPr="00797EDD">
              <w:rPr>
                <w:rFonts w:eastAsia="標楷體" w:cs="Arial"/>
              </w:rPr>
              <w:lastRenderedPageBreak/>
              <w:t>Article 7</w:t>
            </w:r>
          </w:p>
          <w:p w14:paraId="673F1F52" w14:textId="77777777" w:rsidR="00B86F6E" w:rsidRPr="00797EDD" w:rsidRDefault="00B86F6E">
            <w:pPr>
              <w:adjustRightInd/>
              <w:spacing w:line="240" w:lineRule="auto"/>
              <w:jc w:val="both"/>
              <w:rPr>
                <w:rFonts w:eastAsia="標楷體"/>
                <w:lang w:eastAsia="zh-HK"/>
              </w:rPr>
            </w:pPr>
          </w:p>
        </w:tc>
        <w:tc>
          <w:tcPr>
            <w:tcW w:w="8505" w:type="dxa"/>
            <w:tcBorders>
              <w:top w:val="nil"/>
              <w:left w:val="nil"/>
              <w:bottom w:val="nil"/>
              <w:right w:val="nil"/>
            </w:tcBorders>
          </w:tcPr>
          <w:p w14:paraId="7BA16F9E" w14:textId="43462A01" w:rsidR="00B86F6E" w:rsidRPr="00797EDD" w:rsidRDefault="00940AE8">
            <w:pPr>
              <w:spacing w:line="240" w:lineRule="auto"/>
              <w:ind w:leftChars="-3" w:left="-7" w:firstLineChars="3" w:firstLine="7"/>
              <w:jc w:val="both"/>
              <w:rPr>
                <w:rFonts w:eastAsia="標楷體"/>
              </w:rPr>
            </w:pPr>
            <w:r w:rsidRPr="00797EDD">
              <w:rPr>
                <w:rFonts w:eastAsia="標楷體" w:cs="Arial"/>
              </w:rPr>
              <w:t xml:space="preserve">When recruiting students with physical or mental disabilities as </w:t>
            </w:r>
            <w:r w:rsidR="00924C4D">
              <w:rPr>
                <w:rFonts w:eastAsia="標楷體" w:cs="Arial"/>
              </w:rPr>
              <w:t>financial aid</w:t>
            </w:r>
            <w:r w:rsidRPr="00797EDD">
              <w:rPr>
                <w:rFonts w:eastAsia="標楷體" w:cs="Arial"/>
              </w:rPr>
              <w:t xml:space="preserve"> recipients, </w:t>
            </w:r>
            <w:r w:rsidR="00924C4D">
              <w:rPr>
                <w:rFonts w:eastAsia="標楷體" w:cs="Arial"/>
              </w:rPr>
              <w:t>the university</w:t>
            </w:r>
            <w:r w:rsidRPr="00797EDD">
              <w:rPr>
                <w:rFonts w:eastAsia="標楷體" w:cs="Arial"/>
              </w:rPr>
              <w:t xml:space="preserve"> shall refer to the relevant provisions of the People with Disabilities Rights Protection Act to provide diverse support for those with disabilities follow</w:t>
            </w:r>
            <w:r w:rsidR="00924C4D">
              <w:rPr>
                <w:rFonts w:eastAsia="標楷體" w:cs="Arial"/>
              </w:rPr>
              <w:t>ing</w:t>
            </w:r>
            <w:r w:rsidRPr="00797EDD">
              <w:rPr>
                <w:rFonts w:eastAsia="標楷體" w:cs="Arial"/>
              </w:rPr>
              <w:t xml:space="preserve"> the relevant measures of special education and individualized support </w:t>
            </w:r>
            <w:r w:rsidR="00401984">
              <w:rPr>
                <w:rFonts w:eastAsia="標楷體" w:cs="Arial"/>
              </w:rPr>
              <w:t>programs</w:t>
            </w:r>
            <w:r w:rsidRPr="00797EDD">
              <w:rPr>
                <w:rFonts w:eastAsia="標楷體" w:cs="Arial"/>
              </w:rPr>
              <w:t>.</w:t>
            </w:r>
          </w:p>
        </w:tc>
      </w:tr>
      <w:tr w:rsidR="00B86F6E" w:rsidRPr="00797EDD" w14:paraId="33F88726" w14:textId="77777777">
        <w:trPr>
          <w:trHeight w:val="397"/>
        </w:trPr>
        <w:tc>
          <w:tcPr>
            <w:tcW w:w="1418" w:type="dxa"/>
            <w:tcBorders>
              <w:top w:val="nil"/>
              <w:left w:val="nil"/>
              <w:bottom w:val="nil"/>
              <w:right w:val="nil"/>
            </w:tcBorders>
          </w:tcPr>
          <w:p w14:paraId="7873A14F" w14:textId="51E0D6D2" w:rsidR="00B86F6E" w:rsidRPr="00797EDD" w:rsidRDefault="00940AE8">
            <w:pPr>
              <w:adjustRightInd/>
              <w:spacing w:line="240" w:lineRule="auto"/>
              <w:jc w:val="both"/>
              <w:rPr>
                <w:rFonts w:eastAsia="標楷體"/>
              </w:rPr>
            </w:pPr>
            <w:r w:rsidRPr="00797EDD">
              <w:rPr>
                <w:rFonts w:eastAsia="標楷體" w:cs="Arial"/>
              </w:rPr>
              <w:t>Chapter III</w:t>
            </w:r>
          </w:p>
        </w:tc>
        <w:tc>
          <w:tcPr>
            <w:tcW w:w="8505" w:type="dxa"/>
            <w:tcBorders>
              <w:top w:val="nil"/>
              <w:left w:val="nil"/>
              <w:bottom w:val="nil"/>
              <w:right w:val="nil"/>
            </w:tcBorders>
          </w:tcPr>
          <w:p w14:paraId="07005CE6" w14:textId="01088637" w:rsidR="00B86F6E" w:rsidRPr="00797EDD" w:rsidRDefault="00940AE8">
            <w:pPr>
              <w:spacing w:line="240" w:lineRule="auto"/>
              <w:ind w:leftChars="-3" w:left="-7" w:firstLineChars="3" w:firstLine="7"/>
              <w:jc w:val="both"/>
              <w:rPr>
                <w:rFonts w:eastAsia="標楷體"/>
              </w:rPr>
            </w:pPr>
            <w:r w:rsidRPr="00797EDD">
              <w:rPr>
                <w:rFonts w:eastAsia="標楷體" w:cs="Arial"/>
              </w:rPr>
              <w:t xml:space="preserve">Part-time </w:t>
            </w:r>
            <w:r w:rsidRPr="00797EDD">
              <w:rPr>
                <w:rFonts w:eastAsia="標楷體" w:cs="Arial" w:hint="eastAsia"/>
                <w:lang w:eastAsia="zh-CN"/>
              </w:rPr>
              <w:t xml:space="preserve">Student </w:t>
            </w:r>
            <w:r w:rsidRPr="00797EDD">
              <w:rPr>
                <w:rFonts w:eastAsia="標楷體" w:cs="Arial"/>
              </w:rPr>
              <w:t>Assistants</w:t>
            </w:r>
          </w:p>
        </w:tc>
      </w:tr>
      <w:tr w:rsidR="00B86F6E" w:rsidRPr="00797EDD" w14:paraId="306C03C5" w14:textId="77777777">
        <w:trPr>
          <w:trHeight w:val="839"/>
        </w:trPr>
        <w:tc>
          <w:tcPr>
            <w:tcW w:w="1418" w:type="dxa"/>
            <w:tcBorders>
              <w:top w:val="nil"/>
              <w:left w:val="nil"/>
              <w:bottom w:val="nil"/>
              <w:right w:val="nil"/>
            </w:tcBorders>
          </w:tcPr>
          <w:p w14:paraId="60657AFE" w14:textId="2110E956" w:rsidR="00B86F6E" w:rsidRPr="00797EDD" w:rsidRDefault="00940AE8">
            <w:pPr>
              <w:adjustRightInd/>
              <w:spacing w:line="240" w:lineRule="auto"/>
              <w:jc w:val="both"/>
              <w:rPr>
                <w:rFonts w:eastAsia="標楷體"/>
              </w:rPr>
            </w:pPr>
            <w:r w:rsidRPr="00797EDD">
              <w:rPr>
                <w:rFonts w:eastAsia="標楷體" w:cs="Arial"/>
              </w:rPr>
              <w:t>Article 8</w:t>
            </w:r>
          </w:p>
        </w:tc>
        <w:tc>
          <w:tcPr>
            <w:tcW w:w="8505" w:type="dxa"/>
            <w:tcBorders>
              <w:top w:val="nil"/>
              <w:left w:val="nil"/>
              <w:bottom w:val="nil"/>
              <w:right w:val="nil"/>
            </w:tcBorders>
          </w:tcPr>
          <w:p w14:paraId="302C5956" w14:textId="0B3A1A0B" w:rsidR="00B86F6E" w:rsidRPr="00797EDD" w:rsidRDefault="00914B73">
            <w:pPr>
              <w:spacing w:line="240" w:lineRule="auto"/>
              <w:jc w:val="both"/>
              <w:rPr>
                <w:rFonts w:eastAsia="標楷體"/>
              </w:rPr>
            </w:pPr>
            <w:r w:rsidRPr="00914B73">
              <w:rPr>
                <w:rFonts w:eastAsia="標楷體" w:cs="Arial"/>
              </w:rPr>
              <w:t xml:space="preserve">To establish a sound system for part-time assistant management, the rights and obligations of both labor and management shall be clearly defined to promote internal harmony and consensus. Both labor and management shall handle matters in accordance with the Labor Standards Act and its enforcement rules, </w:t>
            </w:r>
            <w:r>
              <w:rPr>
                <w:rFonts w:eastAsia="標楷體" w:cs="Arial"/>
              </w:rPr>
              <w:t>the</w:t>
            </w:r>
            <w:r w:rsidRPr="00914B73">
              <w:rPr>
                <w:rFonts w:eastAsia="標楷體" w:cs="Arial"/>
              </w:rPr>
              <w:t xml:space="preserve"> </w:t>
            </w:r>
            <w:r>
              <w:rPr>
                <w:rFonts w:eastAsia="標楷體" w:cs="Arial"/>
              </w:rPr>
              <w:t>G</w:t>
            </w:r>
            <w:r w:rsidRPr="00914B73">
              <w:rPr>
                <w:rFonts w:eastAsia="標楷體" w:cs="Arial"/>
              </w:rPr>
              <w:t xml:space="preserve">uidelines, the </w:t>
            </w:r>
            <w:r>
              <w:rPr>
                <w:rFonts w:eastAsia="標楷體" w:cs="Arial"/>
              </w:rPr>
              <w:t>W</w:t>
            </w:r>
            <w:r w:rsidRPr="00914B73">
              <w:rPr>
                <w:rFonts w:eastAsia="標楷體" w:cs="Arial"/>
              </w:rPr>
              <w:t xml:space="preserve">ork </w:t>
            </w:r>
            <w:r>
              <w:rPr>
                <w:rFonts w:eastAsia="標楷體" w:cs="Arial"/>
              </w:rPr>
              <w:t>R</w:t>
            </w:r>
            <w:r w:rsidRPr="00914B73">
              <w:rPr>
                <w:rFonts w:eastAsia="標楷體" w:cs="Arial"/>
              </w:rPr>
              <w:t xml:space="preserve">ules </w:t>
            </w:r>
            <w:r>
              <w:rPr>
                <w:rFonts w:eastAsia="標楷體" w:cs="Arial"/>
              </w:rPr>
              <w:t>A</w:t>
            </w:r>
            <w:r w:rsidRPr="00914B73">
              <w:rPr>
                <w:rFonts w:eastAsia="標楷體" w:cs="Arial"/>
              </w:rPr>
              <w:t xml:space="preserve">pplicable to </w:t>
            </w:r>
            <w:r>
              <w:rPr>
                <w:rFonts w:eastAsia="標楷體" w:cs="Arial"/>
              </w:rPr>
              <w:t>E</w:t>
            </w:r>
            <w:r w:rsidRPr="00914B73">
              <w:rPr>
                <w:rFonts w:eastAsia="標楷體" w:cs="Arial"/>
              </w:rPr>
              <w:t>mployees under the Labor Standards Act of th</w:t>
            </w:r>
            <w:r>
              <w:rPr>
                <w:rFonts w:eastAsia="標楷體" w:cs="Arial"/>
              </w:rPr>
              <w:t>e</w:t>
            </w:r>
            <w:r w:rsidRPr="00914B73">
              <w:rPr>
                <w:rFonts w:eastAsia="標楷體" w:cs="Arial"/>
              </w:rPr>
              <w:t xml:space="preserve"> university, and other relevant laws and regulations.</w:t>
            </w:r>
          </w:p>
        </w:tc>
      </w:tr>
      <w:tr w:rsidR="00B86F6E" w:rsidRPr="00797EDD" w14:paraId="23C92749" w14:textId="77777777">
        <w:trPr>
          <w:trHeight w:val="60"/>
        </w:trPr>
        <w:tc>
          <w:tcPr>
            <w:tcW w:w="1418" w:type="dxa"/>
            <w:tcBorders>
              <w:top w:val="nil"/>
              <w:left w:val="nil"/>
              <w:bottom w:val="nil"/>
              <w:right w:val="nil"/>
            </w:tcBorders>
          </w:tcPr>
          <w:p w14:paraId="3AD97A01" w14:textId="2B5BDE24" w:rsidR="00B86F6E" w:rsidRPr="00797EDD" w:rsidRDefault="00940AE8">
            <w:pPr>
              <w:adjustRightInd/>
              <w:spacing w:line="240" w:lineRule="auto"/>
              <w:jc w:val="both"/>
              <w:rPr>
                <w:rFonts w:eastAsia="標楷體"/>
              </w:rPr>
            </w:pPr>
            <w:r w:rsidRPr="00797EDD">
              <w:rPr>
                <w:rFonts w:eastAsia="標楷體" w:cs="Arial"/>
              </w:rPr>
              <w:t>Article 9</w:t>
            </w:r>
          </w:p>
        </w:tc>
        <w:tc>
          <w:tcPr>
            <w:tcW w:w="8505" w:type="dxa"/>
            <w:tcBorders>
              <w:top w:val="nil"/>
              <w:left w:val="nil"/>
              <w:bottom w:val="nil"/>
              <w:right w:val="nil"/>
            </w:tcBorders>
          </w:tcPr>
          <w:p w14:paraId="442A3F3F" w14:textId="2EE38E45" w:rsidR="00B86F6E" w:rsidRPr="00797EDD" w:rsidRDefault="00914B73">
            <w:pPr>
              <w:spacing w:line="240" w:lineRule="auto"/>
              <w:jc w:val="both"/>
              <w:rPr>
                <w:rFonts w:eastAsia="標楷體"/>
              </w:rPr>
            </w:pPr>
            <w:r w:rsidRPr="00914B73">
              <w:rPr>
                <w:rFonts w:eastAsia="標楷體" w:cs="Arial"/>
              </w:rPr>
              <w:t xml:space="preserve">Part-time assistants are limited to engaging in temporary, short-term, or specific work at </w:t>
            </w:r>
            <w:r w:rsidR="00F67206">
              <w:rPr>
                <w:rFonts w:eastAsia="標楷體" w:cs="Arial"/>
              </w:rPr>
              <w:t>the</w:t>
            </w:r>
            <w:r w:rsidRPr="00914B73">
              <w:rPr>
                <w:rFonts w:eastAsia="標楷體" w:cs="Arial"/>
              </w:rPr>
              <w:t xml:space="preserve"> university.</w:t>
            </w:r>
          </w:p>
        </w:tc>
      </w:tr>
      <w:tr w:rsidR="00B86F6E" w:rsidRPr="00797EDD" w14:paraId="1332FFB1" w14:textId="77777777">
        <w:trPr>
          <w:trHeight w:val="661"/>
        </w:trPr>
        <w:tc>
          <w:tcPr>
            <w:tcW w:w="1418" w:type="dxa"/>
            <w:tcBorders>
              <w:top w:val="nil"/>
              <w:left w:val="nil"/>
              <w:bottom w:val="nil"/>
              <w:right w:val="nil"/>
            </w:tcBorders>
          </w:tcPr>
          <w:p w14:paraId="76F4D55C" w14:textId="20D9CD39" w:rsidR="00B86F6E" w:rsidRPr="00797EDD" w:rsidRDefault="00940AE8">
            <w:pPr>
              <w:adjustRightInd/>
              <w:spacing w:line="240" w:lineRule="auto"/>
              <w:jc w:val="both"/>
              <w:rPr>
                <w:rFonts w:eastAsia="標楷體"/>
              </w:rPr>
            </w:pPr>
            <w:r w:rsidRPr="00797EDD">
              <w:rPr>
                <w:rFonts w:eastAsia="標楷體" w:cs="Arial"/>
              </w:rPr>
              <w:t>Article 10</w:t>
            </w:r>
          </w:p>
        </w:tc>
        <w:tc>
          <w:tcPr>
            <w:tcW w:w="8505" w:type="dxa"/>
            <w:tcBorders>
              <w:top w:val="nil"/>
              <w:left w:val="nil"/>
              <w:bottom w:val="nil"/>
              <w:right w:val="nil"/>
            </w:tcBorders>
          </w:tcPr>
          <w:p w14:paraId="29AA3351" w14:textId="278D6761" w:rsidR="00B86F6E" w:rsidRPr="00797EDD" w:rsidRDefault="00914B73">
            <w:pPr>
              <w:spacing w:line="240" w:lineRule="auto"/>
              <w:ind w:leftChars="-3" w:left="-7" w:firstLineChars="3" w:firstLine="7"/>
              <w:jc w:val="both"/>
              <w:rPr>
                <w:rFonts w:eastAsia="標楷體"/>
              </w:rPr>
            </w:pPr>
            <w:r w:rsidRPr="00914B73">
              <w:rPr>
                <w:rFonts w:eastAsia="標楷體" w:cs="Arial"/>
              </w:rPr>
              <w:t xml:space="preserve">Newly hired part-time assistants shall complete the </w:t>
            </w:r>
            <w:r w:rsidRPr="00797EDD">
              <w:rPr>
                <w:rFonts w:eastAsia="標楷體" w:cs="Arial"/>
              </w:rPr>
              <w:t xml:space="preserve">procedure for </w:t>
            </w:r>
            <w:r>
              <w:rPr>
                <w:rFonts w:eastAsia="標楷體" w:cs="Arial"/>
              </w:rPr>
              <w:t>reporting for duty</w:t>
            </w:r>
            <w:r w:rsidRPr="00914B73">
              <w:rPr>
                <w:rFonts w:eastAsia="標楷體" w:cs="Arial"/>
              </w:rPr>
              <w:t xml:space="preserve"> with the employing unit and the </w:t>
            </w:r>
            <w:r>
              <w:rPr>
                <w:rFonts w:eastAsia="標楷體" w:cs="Arial"/>
              </w:rPr>
              <w:t>Human Resources</w:t>
            </w:r>
            <w:r w:rsidRPr="00914B73">
              <w:rPr>
                <w:rFonts w:eastAsia="標楷體" w:cs="Arial"/>
              </w:rPr>
              <w:t xml:space="preserve"> </w:t>
            </w:r>
            <w:r>
              <w:rPr>
                <w:rFonts w:eastAsia="標楷體" w:cs="Arial"/>
              </w:rPr>
              <w:t>O</w:t>
            </w:r>
            <w:r w:rsidRPr="00914B73">
              <w:rPr>
                <w:rFonts w:eastAsia="標楷體" w:cs="Arial"/>
              </w:rPr>
              <w:t>ffice before the date of employment, and sign a labor contract.</w:t>
            </w:r>
          </w:p>
          <w:p w14:paraId="017F7EE0" w14:textId="21D5B6A7" w:rsidR="00B86F6E" w:rsidRPr="00797EDD" w:rsidRDefault="00914B73">
            <w:pPr>
              <w:spacing w:line="240" w:lineRule="auto"/>
              <w:jc w:val="both"/>
              <w:rPr>
                <w:rFonts w:eastAsia="標楷體"/>
              </w:rPr>
            </w:pPr>
            <w:r w:rsidRPr="00914B73">
              <w:rPr>
                <w:rFonts w:eastAsia="標楷體" w:cs="Arial"/>
              </w:rPr>
              <w:t xml:space="preserve">The content of the aforementioned labor contract shall include matters such as job duties, term of employment, remuneration, working </w:t>
            </w:r>
            <w:r>
              <w:rPr>
                <w:rFonts w:eastAsia="標楷體" w:cs="Arial"/>
              </w:rPr>
              <w:t>time</w:t>
            </w:r>
            <w:r w:rsidRPr="00914B73">
              <w:rPr>
                <w:rFonts w:eastAsia="標楷體" w:cs="Arial"/>
              </w:rPr>
              <w:t>, working hours, workplace, rights and obligations, and other working conditions.</w:t>
            </w:r>
          </w:p>
        </w:tc>
      </w:tr>
      <w:tr w:rsidR="00B86F6E" w:rsidRPr="00797EDD" w14:paraId="56A34FCB" w14:textId="77777777">
        <w:trPr>
          <w:trHeight w:val="151"/>
        </w:trPr>
        <w:tc>
          <w:tcPr>
            <w:tcW w:w="1418" w:type="dxa"/>
            <w:tcBorders>
              <w:top w:val="nil"/>
              <w:left w:val="nil"/>
              <w:bottom w:val="nil"/>
              <w:right w:val="nil"/>
            </w:tcBorders>
          </w:tcPr>
          <w:p w14:paraId="2687D224" w14:textId="34224E64" w:rsidR="00B86F6E" w:rsidRPr="00797EDD" w:rsidRDefault="00940AE8">
            <w:pPr>
              <w:adjustRightInd/>
              <w:spacing w:line="240" w:lineRule="auto"/>
              <w:jc w:val="both"/>
              <w:rPr>
                <w:rFonts w:eastAsia="標楷體"/>
              </w:rPr>
            </w:pPr>
            <w:r w:rsidRPr="00797EDD">
              <w:rPr>
                <w:rFonts w:eastAsia="標楷體" w:cs="Arial"/>
              </w:rPr>
              <w:t>Article 11</w:t>
            </w:r>
          </w:p>
        </w:tc>
        <w:tc>
          <w:tcPr>
            <w:tcW w:w="8505" w:type="dxa"/>
            <w:tcBorders>
              <w:top w:val="nil"/>
              <w:left w:val="nil"/>
              <w:bottom w:val="nil"/>
              <w:right w:val="nil"/>
            </w:tcBorders>
          </w:tcPr>
          <w:p w14:paraId="43956DD5" w14:textId="0709A6DF" w:rsidR="00B86F6E" w:rsidRPr="00797EDD" w:rsidRDefault="00414A8A">
            <w:pPr>
              <w:spacing w:line="240" w:lineRule="auto"/>
              <w:jc w:val="both"/>
              <w:rPr>
                <w:rFonts w:eastAsia="標楷體"/>
              </w:rPr>
            </w:pPr>
            <w:r w:rsidRPr="00414A8A">
              <w:rPr>
                <w:rFonts w:eastAsia="標楷體" w:cs="Arial"/>
              </w:rPr>
              <w:t xml:space="preserve">The remuneration for part-time assistants shall be agreed upon by both labor and management, but shall not be lower than the </w:t>
            </w:r>
            <w:r>
              <w:rPr>
                <w:rFonts w:eastAsia="標楷體" w:cs="Arial"/>
              </w:rPr>
              <w:t>minimum</w:t>
            </w:r>
            <w:r w:rsidRPr="00414A8A">
              <w:rPr>
                <w:rFonts w:eastAsia="標楷體" w:cs="Arial"/>
              </w:rPr>
              <w:t xml:space="preserve"> wage approved by the central competent authority.</w:t>
            </w:r>
          </w:p>
        </w:tc>
      </w:tr>
      <w:tr w:rsidR="00B86F6E" w:rsidRPr="00797EDD" w14:paraId="6D62B89B" w14:textId="77777777">
        <w:trPr>
          <w:trHeight w:val="355"/>
        </w:trPr>
        <w:tc>
          <w:tcPr>
            <w:tcW w:w="1418" w:type="dxa"/>
            <w:tcBorders>
              <w:top w:val="nil"/>
              <w:left w:val="nil"/>
              <w:bottom w:val="nil"/>
              <w:right w:val="nil"/>
            </w:tcBorders>
          </w:tcPr>
          <w:p w14:paraId="523904F3" w14:textId="52A6D265" w:rsidR="00B86F6E" w:rsidRPr="00797EDD" w:rsidRDefault="00940AE8">
            <w:pPr>
              <w:adjustRightInd/>
              <w:spacing w:line="240" w:lineRule="auto"/>
              <w:jc w:val="both"/>
              <w:rPr>
                <w:rFonts w:eastAsia="標楷體"/>
              </w:rPr>
            </w:pPr>
            <w:r w:rsidRPr="00797EDD">
              <w:rPr>
                <w:rFonts w:eastAsia="標楷體" w:cs="Arial"/>
              </w:rPr>
              <w:t>Article 12</w:t>
            </w:r>
          </w:p>
        </w:tc>
        <w:tc>
          <w:tcPr>
            <w:tcW w:w="8505" w:type="dxa"/>
            <w:tcBorders>
              <w:top w:val="nil"/>
              <w:left w:val="nil"/>
              <w:bottom w:val="nil"/>
              <w:right w:val="nil"/>
            </w:tcBorders>
          </w:tcPr>
          <w:p w14:paraId="707FAED3" w14:textId="56207371" w:rsidR="00B86F6E" w:rsidRPr="00797EDD" w:rsidRDefault="00414A8A">
            <w:pPr>
              <w:spacing w:line="240" w:lineRule="auto"/>
              <w:jc w:val="both"/>
              <w:rPr>
                <w:rFonts w:eastAsia="標楷體"/>
              </w:rPr>
            </w:pPr>
            <w:r w:rsidRPr="00414A8A">
              <w:rPr>
                <w:rFonts w:eastAsia="標楷體" w:cs="Arial"/>
              </w:rPr>
              <w:t xml:space="preserve">Remuneration shall be paid before the 25th day of each month for the previous month's </w:t>
            </w:r>
            <w:r>
              <w:rPr>
                <w:rFonts w:eastAsia="標楷體" w:cs="Arial"/>
              </w:rPr>
              <w:t>wages</w:t>
            </w:r>
            <w:r w:rsidRPr="00414A8A">
              <w:rPr>
                <w:rFonts w:eastAsia="標楷體" w:cs="Arial"/>
              </w:rPr>
              <w:t>. In the event of a holiday, payment shall be postponed. However, in cases where there are special reasons such as agreements with part-time assistants or the subsidy organization has not yet allocated funds, the agreements shall prevail.</w:t>
            </w:r>
          </w:p>
        </w:tc>
      </w:tr>
      <w:tr w:rsidR="00B86F6E" w:rsidRPr="00797EDD" w14:paraId="5E41B8DA" w14:textId="77777777">
        <w:trPr>
          <w:trHeight w:val="917"/>
        </w:trPr>
        <w:tc>
          <w:tcPr>
            <w:tcW w:w="1418" w:type="dxa"/>
            <w:tcBorders>
              <w:top w:val="nil"/>
              <w:left w:val="nil"/>
              <w:bottom w:val="nil"/>
              <w:right w:val="nil"/>
            </w:tcBorders>
          </w:tcPr>
          <w:p w14:paraId="7F50F822" w14:textId="43765F77" w:rsidR="00B86F6E" w:rsidRPr="00797EDD" w:rsidRDefault="00940AE8">
            <w:pPr>
              <w:adjustRightInd/>
              <w:spacing w:line="240" w:lineRule="auto"/>
              <w:jc w:val="both"/>
              <w:rPr>
                <w:rFonts w:eastAsia="標楷體"/>
              </w:rPr>
            </w:pPr>
            <w:r w:rsidRPr="00797EDD">
              <w:rPr>
                <w:rFonts w:eastAsia="標楷體" w:cs="Arial"/>
              </w:rPr>
              <w:t>Article 13</w:t>
            </w:r>
          </w:p>
        </w:tc>
        <w:tc>
          <w:tcPr>
            <w:tcW w:w="8505" w:type="dxa"/>
            <w:tcBorders>
              <w:top w:val="nil"/>
              <w:left w:val="nil"/>
              <w:bottom w:val="nil"/>
              <w:right w:val="nil"/>
            </w:tcBorders>
          </w:tcPr>
          <w:p w14:paraId="604C2ADC" w14:textId="3E5A0432" w:rsidR="00B86F6E" w:rsidRPr="00797EDD" w:rsidRDefault="00940AE8">
            <w:pPr>
              <w:spacing w:line="240" w:lineRule="auto"/>
              <w:jc w:val="both"/>
              <w:rPr>
                <w:rFonts w:eastAsia="標楷體"/>
              </w:rPr>
            </w:pPr>
            <w:r w:rsidRPr="00797EDD">
              <w:rPr>
                <w:rFonts w:eastAsia="標楷體" w:cs="Arial"/>
              </w:rPr>
              <w:t xml:space="preserve">The working time, working hours and workplace shall be agreed upon by </w:t>
            </w:r>
            <w:r w:rsidR="00147308">
              <w:rPr>
                <w:rFonts w:eastAsia="標楷體" w:cs="Arial"/>
              </w:rPr>
              <w:t xml:space="preserve">both </w:t>
            </w:r>
            <w:r w:rsidR="00147308">
              <w:t>labor and management</w:t>
            </w:r>
            <w:r w:rsidRPr="00797EDD">
              <w:rPr>
                <w:rFonts w:eastAsia="標楷體" w:cs="Arial"/>
              </w:rPr>
              <w:t>.</w:t>
            </w:r>
          </w:p>
          <w:p w14:paraId="65151329" w14:textId="6A6F3FFF" w:rsidR="00B86F6E" w:rsidRPr="00797EDD" w:rsidRDefault="00147308">
            <w:pPr>
              <w:spacing w:line="240" w:lineRule="auto"/>
              <w:jc w:val="both"/>
              <w:rPr>
                <w:rFonts w:eastAsia="標楷體"/>
              </w:rPr>
            </w:pPr>
            <w:r w:rsidRPr="00147308">
              <w:rPr>
                <w:rFonts w:eastAsia="標楷體" w:cs="Arial"/>
              </w:rPr>
              <w:t>For overtime work required due to business needs designated by the pr</w:t>
            </w:r>
            <w:r>
              <w:rPr>
                <w:rFonts w:eastAsia="標楷體" w:cs="Arial"/>
              </w:rPr>
              <w:t>incipal investigator</w:t>
            </w:r>
            <w:r w:rsidRPr="00147308">
              <w:rPr>
                <w:rFonts w:eastAsia="標楷體" w:cs="Arial"/>
              </w:rPr>
              <w:t xml:space="preserve"> or unit supervisor, an application for overtime work shall be submitted in advance and approved by the pr</w:t>
            </w:r>
            <w:r>
              <w:rPr>
                <w:rFonts w:eastAsia="標楷體" w:cs="Arial"/>
              </w:rPr>
              <w:t>incipal investigator</w:t>
            </w:r>
            <w:r w:rsidRPr="00147308">
              <w:rPr>
                <w:rFonts w:eastAsia="標楷體" w:cs="Arial"/>
              </w:rPr>
              <w:t xml:space="preserve"> or unit supervisor before overtime work can be carried out. Failure to complete the approved procedures shall not be considered overtime work.</w:t>
            </w:r>
          </w:p>
          <w:p w14:paraId="748CF28B" w14:textId="4814DC65" w:rsidR="00B86F6E" w:rsidRPr="00797EDD" w:rsidRDefault="00147308">
            <w:pPr>
              <w:spacing w:line="240" w:lineRule="auto"/>
              <w:jc w:val="both"/>
              <w:rPr>
                <w:rFonts w:eastAsia="標楷體"/>
              </w:rPr>
            </w:pPr>
            <w:r w:rsidRPr="00147308">
              <w:rPr>
                <w:rFonts w:eastAsia="標楷體" w:cs="Arial"/>
              </w:rPr>
              <w:t xml:space="preserve">When applying for overtime work in the preceding paragraph, both </w:t>
            </w:r>
            <w:r>
              <w:rPr>
                <w:rFonts w:eastAsia="標楷體" w:cs="Arial"/>
              </w:rPr>
              <w:t>labor</w:t>
            </w:r>
            <w:r w:rsidRPr="00147308">
              <w:rPr>
                <w:rFonts w:eastAsia="標楷體" w:cs="Arial"/>
              </w:rPr>
              <w:t xml:space="preserve"> and </w:t>
            </w:r>
            <w:r>
              <w:rPr>
                <w:rFonts w:eastAsia="標楷體" w:cs="Arial"/>
              </w:rPr>
              <w:t>management</w:t>
            </w:r>
            <w:r w:rsidRPr="00147308">
              <w:rPr>
                <w:rFonts w:eastAsia="標楷體" w:cs="Arial"/>
              </w:rPr>
              <w:t xml:space="preserve"> shall negotiate and choose between compensatory time off or receiving overtime pay.</w:t>
            </w:r>
          </w:p>
        </w:tc>
      </w:tr>
      <w:tr w:rsidR="00B86F6E" w:rsidRPr="00797EDD" w14:paraId="7DE5B541" w14:textId="77777777">
        <w:trPr>
          <w:trHeight w:val="1321"/>
        </w:trPr>
        <w:tc>
          <w:tcPr>
            <w:tcW w:w="1418" w:type="dxa"/>
            <w:tcBorders>
              <w:top w:val="nil"/>
              <w:left w:val="nil"/>
              <w:bottom w:val="nil"/>
              <w:right w:val="nil"/>
            </w:tcBorders>
          </w:tcPr>
          <w:p w14:paraId="1A5D74DD" w14:textId="6357D8B8" w:rsidR="00B86F6E" w:rsidRPr="00797EDD" w:rsidRDefault="00940AE8">
            <w:pPr>
              <w:adjustRightInd/>
              <w:spacing w:line="240" w:lineRule="auto"/>
              <w:jc w:val="both"/>
              <w:rPr>
                <w:rFonts w:eastAsia="標楷體"/>
              </w:rPr>
            </w:pPr>
            <w:r w:rsidRPr="00797EDD">
              <w:rPr>
                <w:rFonts w:eastAsia="標楷體" w:cs="Arial"/>
              </w:rPr>
              <w:t>Article 14</w:t>
            </w:r>
          </w:p>
        </w:tc>
        <w:tc>
          <w:tcPr>
            <w:tcW w:w="8505" w:type="dxa"/>
            <w:tcBorders>
              <w:top w:val="nil"/>
              <w:left w:val="nil"/>
              <w:bottom w:val="nil"/>
              <w:right w:val="nil"/>
            </w:tcBorders>
          </w:tcPr>
          <w:p w14:paraId="0E590AD2" w14:textId="7DF540B9" w:rsidR="00B86F6E" w:rsidRPr="00797EDD" w:rsidRDefault="00940AE8">
            <w:pPr>
              <w:spacing w:line="240" w:lineRule="auto"/>
              <w:jc w:val="both"/>
              <w:rPr>
                <w:rFonts w:eastAsia="標楷體"/>
              </w:rPr>
            </w:pPr>
            <w:r w:rsidRPr="00797EDD">
              <w:rPr>
                <w:rFonts w:eastAsia="標楷體" w:cs="Arial"/>
              </w:rPr>
              <w:t xml:space="preserve">Part-time </w:t>
            </w:r>
            <w:r w:rsidRPr="00797EDD">
              <w:rPr>
                <w:rFonts w:eastAsia="標楷體" w:cs="Arial" w:hint="eastAsia"/>
                <w:lang w:eastAsia="zh-CN"/>
              </w:rPr>
              <w:t xml:space="preserve">student </w:t>
            </w:r>
            <w:r w:rsidRPr="00797EDD">
              <w:rPr>
                <w:rFonts w:eastAsia="標楷體" w:cs="Arial"/>
              </w:rPr>
              <w:t xml:space="preserve">assistants shall be granted leave in accordance with the Labor Standards Act,  Regulations of Leave-Taking of Workers, </w:t>
            </w:r>
            <w:r w:rsidR="001953FD" w:rsidRPr="00797EDD">
              <w:rPr>
                <w:rFonts w:eastAsia="標楷體" w:cs="Arial"/>
              </w:rPr>
              <w:t>Gender Equality in Employment Act</w:t>
            </w:r>
            <w:r w:rsidRPr="00797EDD">
              <w:rPr>
                <w:rFonts w:eastAsia="標楷體" w:cs="Arial"/>
              </w:rPr>
              <w:t xml:space="preserve">, and relevant regulations of </w:t>
            </w:r>
            <w:r w:rsidR="001772EE">
              <w:rPr>
                <w:rFonts w:eastAsia="標楷體" w:cs="Arial"/>
              </w:rPr>
              <w:t>the university</w:t>
            </w:r>
            <w:r w:rsidRPr="00797EDD">
              <w:rPr>
                <w:rFonts w:eastAsia="標楷體" w:cs="Arial"/>
              </w:rPr>
              <w:t>.</w:t>
            </w:r>
          </w:p>
          <w:p w14:paraId="0900C72D" w14:textId="38165AF2" w:rsidR="00B86F6E" w:rsidRPr="00797EDD" w:rsidRDefault="001772EE">
            <w:pPr>
              <w:spacing w:line="240" w:lineRule="auto"/>
              <w:jc w:val="both"/>
              <w:rPr>
                <w:rFonts w:eastAsia="標楷體"/>
              </w:rPr>
            </w:pPr>
            <w:r w:rsidRPr="001772EE">
              <w:rPr>
                <w:rFonts w:eastAsia="標楷體" w:cs="Arial"/>
              </w:rPr>
              <w:lastRenderedPageBreak/>
              <w:t xml:space="preserve">Personnel who take leave or shift work hours shall complete the leave or shift procedures in advance. In the event of sudden illness or emergencies, the </w:t>
            </w:r>
            <w:r>
              <w:rPr>
                <w:rFonts w:eastAsia="標楷體" w:cs="Arial"/>
              </w:rPr>
              <w:t xml:space="preserve">unit </w:t>
            </w:r>
            <w:r w:rsidRPr="001772EE">
              <w:rPr>
                <w:rFonts w:eastAsia="標楷體" w:cs="Arial"/>
              </w:rPr>
              <w:t>supervisor should be informed verbally first, followed by the completion of the leave procedures. The leave and attendance records shall be managed by the pr</w:t>
            </w:r>
            <w:r>
              <w:rPr>
                <w:rFonts w:eastAsia="標楷體" w:cs="Arial"/>
              </w:rPr>
              <w:t>incipal investigator</w:t>
            </w:r>
            <w:r w:rsidRPr="001772EE">
              <w:rPr>
                <w:rFonts w:eastAsia="標楷體" w:cs="Arial"/>
              </w:rPr>
              <w:t xml:space="preserve"> or the </w:t>
            </w:r>
            <w:r>
              <w:rPr>
                <w:rFonts w:eastAsia="標楷體" w:cs="Arial"/>
              </w:rPr>
              <w:t xml:space="preserve">unit </w:t>
            </w:r>
            <w:r w:rsidRPr="001772EE">
              <w:rPr>
                <w:rFonts w:eastAsia="標楷體" w:cs="Arial"/>
              </w:rPr>
              <w:t>supervisor. According to the Labor Standards Act, attendance records shall be recorded daily to the minute and kept for at least five years.</w:t>
            </w:r>
          </w:p>
        </w:tc>
      </w:tr>
      <w:tr w:rsidR="00B86F6E" w:rsidRPr="00797EDD" w14:paraId="796888B3" w14:textId="77777777">
        <w:trPr>
          <w:trHeight w:val="1066"/>
        </w:trPr>
        <w:tc>
          <w:tcPr>
            <w:tcW w:w="1418" w:type="dxa"/>
            <w:tcBorders>
              <w:top w:val="nil"/>
              <w:left w:val="nil"/>
              <w:bottom w:val="nil"/>
              <w:right w:val="nil"/>
            </w:tcBorders>
          </w:tcPr>
          <w:p w14:paraId="70676962" w14:textId="772B46D3" w:rsidR="00B86F6E" w:rsidRPr="00797EDD" w:rsidRDefault="00940AE8">
            <w:pPr>
              <w:adjustRightInd/>
              <w:spacing w:line="240" w:lineRule="auto"/>
              <w:jc w:val="both"/>
              <w:rPr>
                <w:rFonts w:eastAsia="標楷體"/>
              </w:rPr>
            </w:pPr>
            <w:r w:rsidRPr="00797EDD">
              <w:rPr>
                <w:rFonts w:eastAsia="標楷體" w:cs="Arial"/>
              </w:rPr>
              <w:lastRenderedPageBreak/>
              <w:t>Article 15</w:t>
            </w:r>
          </w:p>
        </w:tc>
        <w:tc>
          <w:tcPr>
            <w:tcW w:w="8505" w:type="dxa"/>
            <w:tcBorders>
              <w:top w:val="nil"/>
              <w:left w:val="nil"/>
              <w:bottom w:val="nil"/>
              <w:right w:val="nil"/>
            </w:tcBorders>
          </w:tcPr>
          <w:p w14:paraId="4A42CEA9" w14:textId="55DE3222" w:rsidR="00B86F6E" w:rsidRPr="00797EDD" w:rsidRDefault="001772EE">
            <w:pPr>
              <w:spacing w:line="240" w:lineRule="auto"/>
              <w:jc w:val="both"/>
              <w:rPr>
                <w:rFonts w:eastAsia="標楷體"/>
              </w:rPr>
            </w:pPr>
            <w:r w:rsidRPr="001772EE">
              <w:rPr>
                <w:rFonts w:eastAsia="標楷體" w:cs="Arial"/>
              </w:rPr>
              <w:t>Part-time assistants who assist or participate in the research projects of teachers and produce relevant research results shall agree in advance on the following principles in the contract:</w:t>
            </w:r>
            <w:r w:rsidR="00940AE8" w:rsidRPr="00797EDD">
              <w:rPr>
                <w:rFonts w:eastAsia="標楷體" w:cs="Arial"/>
              </w:rPr>
              <w:t>:</w:t>
            </w:r>
          </w:p>
          <w:p w14:paraId="7490AD73" w14:textId="5EB70F2B" w:rsidR="00B86F6E" w:rsidRPr="00797EDD" w:rsidRDefault="00940AE8">
            <w:pPr>
              <w:adjustRightInd/>
              <w:spacing w:line="240" w:lineRule="auto"/>
              <w:ind w:left="480" w:hangingChars="200" w:hanging="480"/>
              <w:jc w:val="both"/>
              <w:rPr>
                <w:rFonts w:eastAsia="標楷體"/>
              </w:rPr>
            </w:pPr>
            <w:r w:rsidRPr="00797EDD">
              <w:rPr>
                <w:rFonts w:eastAsia="標楷體" w:cs="Arial"/>
              </w:rPr>
              <w:t xml:space="preserve">1. </w:t>
            </w:r>
            <w:r w:rsidR="001772EE" w:rsidRPr="001772EE">
              <w:rPr>
                <w:rFonts w:eastAsia="標楷體" w:cs="Arial"/>
              </w:rPr>
              <w:t>Copyright ownership: According to Article 11 of the Copyright Act, the student is the author, and the university owns the copyright. In other words, the university enjoys exclusive rights such as reproduction, adaptation, public broadcasting, and public transmission under Articles 22 to 29 of the Copyright Act, while the moral rights of the author remain with the student.</w:t>
            </w:r>
            <w:r w:rsidR="001772EE">
              <w:rPr>
                <w:rFonts w:eastAsia="標楷體" w:cs="Arial"/>
              </w:rPr>
              <w:t xml:space="preserve"> </w:t>
            </w:r>
            <w:r w:rsidR="00133F71" w:rsidRPr="00133F71">
              <w:rPr>
                <w:rFonts w:eastAsia="標楷體" w:cs="Arial"/>
              </w:rPr>
              <w:t>When exercising copyright, the university should avoid infringing on the moral rights of the student, or the student should not exercise moral rights against the university as agreed in the contract.</w:t>
            </w:r>
          </w:p>
          <w:p w14:paraId="590A40E5" w14:textId="2397ABF2" w:rsidR="00B86F6E" w:rsidRPr="00797EDD" w:rsidRDefault="00940AE8">
            <w:pPr>
              <w:adjustRightInd/>
              <w:spacing w:line="240" w:lineRule="auto"/>
              <w:ind w:left="480" w:hangingChars="200" w:hanging="480"/>
              <w:jc w:val="both"/>
              <w:rPr>
                <w:rFonts w:eastAsia="標楷體"/>
              </w:rPr>
            </w:pPr>
            <w:r w:rsidRPr="00797EDD">
              <w:rPr>
                <w:rFonts w:eastAsia="標楷體" w:cs="Arial"/>
              </w:rPr>
              <w:t xml:space="preserve">2. </w:t>
            </w:r>
            <w:r w:rsidR="00133F71" w:rsidRPr="00133F71">
              <w:rPr>
                <w:rFonts w:eastAsia="標楷體" w:cs="Arial"/>
              </w:rPr>
              <w:t>Patent ownership: The ownership of the patent rights of research results may be agreed upon by both parties in a contract; in the absence of such an agreement, according to Article 7, Paragraph 1 of the Patent Act, the patent rights of the research results belong to the university.</w:t>
            </w:r>
          </w:p>
        </w:tc>
      </w:tr>
      <w:tr w:rsidR="00B86F6E" w:rsidRPr="00797EDD" w14:paraId="7A7F62CA" w14:textId="77777777">
        <w:trPr>
          <w:trHeight w:val="60"/>
        </w:trPr>
        <w:tc>
          <w:tcPr>
            <w:tcW w:w="1418" w:type="dxa"/>
            <w:tcBorders>
              <w:top w:val="nil"/>
              <w:left w:val="nil"/>
              <w:bottom w:val="nil"/>
              <w:right w:val="nil"/>
            </w:tcBorders>
          </w:tcPr>
          <w:p w14:paraId="3A51305E" w14:textId="139D790F" w:rsidR="00B86F6E" w:rsidRPr="00797EDD" w:rsidRDefault="00940AE8">
            <w:pPr>
              <w:adjustRightInd/>
              <w:spacing w:line="240" w:lineRule="auto"/>
              <w:jc w:val="both"/>
              <w:rPr>
                <w:rFonts w:eastAsia="標楷體"/>
              </w:rPr>
            </w:pPr>
            <w:r w:rsidRPr="00797EDD">
              <w:rPr>
                <w:rFonts w:eastAsia="標楷體" w:cs="Arial"/>
              </w:rPr>
              <w:t>Article 16</w:t>
            </w:r>
          </w:p>
        </w:tc>
        <w:tc>
          <w:tcPr>
            <w:tcW w:w="8505" w:type="dxa"/>
            <w:tcBorders>
              <w:top w:val="nil"/>
              <w:left w:val="nil"/>
              <w:bottom w:val="nil"/>
              <w:right w:val="nil"/>
            </w:tcBorders>
          </w:tcPr>
          <w:p w14:paraId="57B94B02" w14:textId="17AE5ED5" w:rsidR="00B86F6E" w:rsidRPr="00797EDD" w:rsidRDefault="00133F71">
            <w:pPr>
              <w:spacing w:line="240" w:lineRule="auto"/>
              <w:jc w:val="both"/>
              <w:rPr>
                <w:rFonts w:eastAsia="標楷體"/>
              </w:rPr>
            </w:pPr>
            <w:r w:rsidRPr="00133F71">
              <w:rPr>
                <w:rFonts w:eastAsia="標楷體" w:cs="Arial"/>
              </w:rPr>
              <w:t>The assessment</w:t>
            </w:r>
            <w:r>
              <w:rPr>
                <w:rFonts w:eastAsia="標楷體" w:cs="Arial"/>
              </w:rPr>
              <w:t>,</w:t>
            </w:r>
            <w:r w:rsidRPr="00133F71">
              <w:rPr>
                <w:rFonts w:eastAsia="標楷體" w:cs="Arial"/>
              </w:rPr>
              <w:t xml:space="preserve"> rewards</w:t>
            </w:r>
            <w:r>
              <w:rPr>
                <w:rFonts w:eastAsia="標楷體" w:cs="Arial"/>
              </w:rPr>
              <w:t>,</w:t>
            </w:r>
            <w:r w:rsidR="007B01DB">
              <w:rPr>
                <w:rFonts w:eastAsia="標楷體" w:cs="Arial"/>
              </w:rPr>
              <w:t xml:space="preserve"> </w:t>
            </w:r>
            <w:r w:rsidRPr="00133F71">
              <w:rPr>
                <w:rFonts w:eastAsia="標楷體" w:cs="Arial"/>
              </w:rPr>
              <w:t>and punishments of part-time assistants shall be handled by the pr</w:t>
            </w:r>
            <w:r>
              <w:rPr>
                <w:rFonts w:eastAsia="標楷體" w:cs="Arial"/>
              </w:rPr>
              <w:t>incipal investigator</w:t>
            </w:r>
            <w:r w:rsidRPr="00133F71">
              <w:rPr>
                <w:rFonts w:eastAsia="標楷體" w:cs="Arial"/>
              </w:rPr>
              <w:t xml:space="preserve"> or the </w:t>
            </w:r>
            <w:r>
              <w:rPr>
                <w:rFonts w:eastAsia="標楷體" w:cs="Arial"/>
              </w:rPr>
              <w:t xml:space="preserve">unit </w:t>
            </w:r>
            <w:r w:rsidRPr="00133F71">
              <w:rPr>
                <w:rFonts w:eastAsia="標楷體" w:cs="Arial"/>
              </w:rPr>
              <w:t>supervisor.</w:t>
            </w:r>
          </w:p>
        </w:tc>
      </w:tr>
      <w:tr w:rsidR="00B86F6E" w:rsidRPr="00797EDD" w14:paraId="39F61CE8" w14:textId="77777777">
        <w:trPr>
          <w:trHeight w:val="728"/>
        </w:trPr>
        <w:tc>
          <w:tcPr>
            <w:tcW w:w="1418" w:type="dxa"/>
            <w:tcBorders>
              <w:top w:val="nil"/>
              <w:left w:val="nil"/>
              <w:bottom w:val="nil"/>
              <w:right w:val="nil"/>
            </w:tcBorders>
          </w:tcPr>
          <w:p w14:paraId="03FDE223" w14:textId="43234CA3" w:rsidR="00B86F6E" w:rsidRPr="00797EDD" w:rsidRDefault="00940AE8">
            <w:pPr>
              <w:adjustRightInd/>
              <w:spacing w:line="240" w:lineRule="auto"/>
              <w:jc w:val="both"/>
              <w:rPr>
                <w:rFonts w:eastAsia="標楷體"/>
              </w:rPr>
            </w:pPr>
            <w:r w:rsidRPr="00797EDD">
              <w:rPr>
                <w:rFonts w:eastAsia="標楷體" w:cs="Arial"/>
              </w:rPr>
              <w:t>Article 17</w:t>
            </w:r>
          </w:p>
        </w:tc>
        <w:tc>
          <w:tcPr>
            <w:tcW w:w="8505" w:type="dxa"/>
            <w:tcBorders>
              <w:top w:val="nil"/>
              <w:left w:val="nil"/>
              <w:bottom w:val="nil"/>
              <w:right w:val="nil"/>
            </w:tcBorders>
          </w:tcPr>
          <w:p w14:paraId="3DD90AD8" w14:textId="4E8F24A5" w:rsidR="00B86F6E" w:rsidRPr="00797EDD" w:rsidRDefault="00133F71">
            <w:pPr>
              <w:spacing w:line="240" w:lineRule="auto"/>
              <w:jc w:val="both"/>
              <w:rPr>
                <w:rFonts w:eastAsia="標楷體"/>
              </w:rPr>
            </w:pPr>
            <w:r w:rsidRPr="00133F71">
              <w:rPr>
                <w:rFonts w:eastAsia="標楷體" w:cs="Arial"/>
              </w:rPr>
              <w:t xml:space="preserve">The university shall, in accordance with the Labor Insurance Act, the National Health Insurance Act, and the Labor Pension Act, handle the procedures for enrollment and contribution of labor retirement benefits for part-time assistants upon their employment, </w:t>
            </w:r>
            <w:r w:rsidR="005D531D">
              <w:rPr>
                <w:rFonts w:eastAsia="標楷體" w:cs="Arial"/>
              </w:rPr>
              <w:t>so that</w:t>
            </w:r>
            <w:r>
              <w:rPr>
                <w:rFonts w:eastAsia="標楷體" w:cs="Arial"/>
              </w:rPr>
              <w:t xml:space="preserve"> they </w:t>
            </w:r>
            <w:r w:rsidRPr="00133F71">
              <w:rPr>
                <w:rFonts w:eastAsia="標楷體" w:cs="Arial"/>
              </w:rPr>
              <w:t>enjoy the right to insurance benefits in accordance with relevant laws and regulations.</w:t>
            </w:r>
          </w:p>
          <w:p w14:paraId="360AA8E3" w14:textId="43191B26" w:rsidR="005D531D" w:rsidRPr="005D531D" w:rsidRDefault="005D531D" w:rsidP="005D531D">
            <w:pPr>
              <w:spacing w:line="240" w:lineRule="auto"/>
              <w:jc w:val="both"/>
              <w:rPr>
                <w:rFonts w:eastAsia="標楷體" w:cs="Arial"/>
              </w:rPr>
            </w:pPr>
            <w:r w:rsidRPr="005D531D">
              <w:rPr>
                <w:rFonts w:eastAsia="標楷體" w:cs="Arial"/>
              </w:rPr>
              <w:t xml:space="preserve">The insurance premiums and voluntary retirement benefits borne by the personnel shall be deducted by the university from their </w:t>
            </w:r>
            <w:r>
              <w:rPr>
                <w:rFonts w:eastAsia="標楷體" w:cs="Arial"/>
              </w:rPr>
              <w:t>wages</w:t>
            </w:r>
            <w:r w:rsidRPr="005D531D">
              <w:rPr>
                <w:rFonts w:eastAsia="標楷體" w:cs="Arial"/>
              </w:rPr>
              <w:t xml:space="preserve"> on a monthly basis.</w:t>
            </w:r>
          </w:p>
          <w:p w14:paraId="6FDADA50" w14:textId="0D23A963" w:rsidR="00B86F6E" w:rsidRPr="00797EDD" w:rsidRDefault="005D531D" w:rsidP="005D531D">
            <w:pPr>
              <w:spacing w:line="240" w:lineRule="auto"/>
              <w:jc w:val="both"/>
              <w:rPr>
                <w:rFonts w:eastAsia="標楷體"/>
              </w:rPr>
            </w:pPr>
            <w:r w:rsidRPr="005D531D">
              <w:rPr>
                <w:rFonts w:eastAsia="標楷體" w:cs="Arial"/>
              </w:rPr>
              <w:t xml:space="preserve">Failure to comply with the provisions of the </w:t>
            </w:r>
            <w:r>
              <w:rPr>
                <w:rFonts w:eastAsia="標楷體" w:cs="Arial"/>
              </w:rPr>
              <w:t>first</w:t>
            </w:r>
            <w:r w:rsidRPr="005D531D">
              <w:rPr>
                <w:rFonts w:eastAsia="標楷體" w:cs="Arial"/>
              </w:rPr>
              <w:t xml:space="preserve"> paragraph or the incurring of costs or penalties due to violations shall be the responsibility of the parties concerned, the pr</w:t>
            </w:r>
            <w:r>
              <w:rPr>
                <w:rFonts w:eastAsia="標楷體" w:cs="Arial"/>
              </w:rPr>
              <w:t>incipal investigator</w:t>
            </w:r>
            <w:r w:rsidRPr="005D531D">
              <w:rPr>
                <w:rFonts w:eastAsia="標楷體" w:cs="Arial"/>
              </w:rPr>
              <w:t xml:space="preserve">, the teacher, or the </w:t>
            </w:r>
            <w:r>
              <w:rPr>
                <w:rFonts w:eastAsia="標楷體" w:cs="Arial"/>
              </w:rPr>
              <w:t xml:space="preserve">unit </w:t>
            </w:r>
            <w:r w:rsidRPr="005D531D">
              <w:rPr>
                <w:rFonts w:eastAsia="標楷體" w:cs="Arial"/>
              </w:rPr>
              <w:t>supervisor.</w:t>
            </w:r>
          </w:p>
        </w:tc>
      </w:tr>
      <w:tr w:rsidR="00B86F6E" w:rsidRPr="00797EDD" w14:paraId="187FC438" w14:textId="77777777" w:rsidTr="0080256E">
        <w:trPr>
          <w:trHeight w:val="428"/>
        </w:trPr>
        <w:tc>
          <w:tcPr>
            <w:tcW w:w="1418" w:type="dxa"/>
            <w:tcBorders>
              <w:top w:val="nil"/>
              <w:left w:val="nil"/>
              <w:bottom w:val="nil"/>
              <w:right w:val="nil"/>
            </w:tcBorders>
          </w:tcPr>
          <w:p w14:paraId="31BFD536" w14:textId="44DD665F" w:rsidR="00B86F6E" w:rsidRPr="00797EDD" w:rsidRDefault="00940AE8">
            <w:pPr>
              <w:adjustRightInd/>
              <w:spacing w:line="240" w:lineRule="auto"/>
              <w:jc w:val="both"/>
              <w:rPr>
                <w:rFonts w:eastAsia="標楷體"/>
              </w:rPr>
            </w:pPr>
            <w:r w:rsidRPr="00797EDD">
              <w:rPr>
                <w:rFonts w:eastAsia="標楷體" w:cs="Arial"/>
              </w:rPr>
              <w:t>Article 18</w:t>
            </w:r>
          </w:p>
        </w:tc>
        <w:tc>
          <w:tcPr>
            <w:tcW w:w="8505" w:type="dxa"/>
            <w:tcBorders>
              <w:top w:val="nil"/>
              <w:left w:val="nil"/>
              <w:bottom w:val="nil"/>
              <w:right w:val="nil"/>
            </w:tcBorders>
          </w:tcPr>
          <w:p w14:paraId="69343C78" w14:textId="19444346" w:rsidR="00850770" w:rsidRDefault="006255B2" w:rsidP="00850770">
            <w:pPr>
              <w:spacing w:line="240" w:lineRule="auto"/>
              <w:jc w:val="both"/>
              <w:rPr>
                <w:rFonts w:eastAsia="標楷體" w:cs="Arial"/>
              </w:rPr>
            </w:pPr>
            <w:r w:rsidRPr="006255B2">
              <w:rPr>
                <w:rFonts w:eastAsia="標楷體" w:cs="Arial"/>
              </w:rPr>
              <w:t>If a part-time assistant intends to resign before the expiration of the contract, he/she shall submit a written application in accordance with the advance notice period prescribed by the Labor Standards Act. After approval by the pr</w:t>
            </w:r>
            <w:r>
              <w:rPr>
                <w:rFonts w:eastAsia="標楷體" w:cs="Arial"/>
              </w:rPr>
              <w:t>incipal investigator</w:t>
            </w:r>
            <w:r w:rsidRPr="006255B2">
              <w:rPr>
                <w:rFonts w:eastAsia="標楷體" w:cs="Arial"/>
              </w:rPr>
              <w:t xml:space="preserve"> or the </w:t>
            </w:r>
            <w:r>
              <w:rPr>
                <w:rFonts w:eastAsia="標楷體" w:cs="Arial"/>
              </w:rPr>
              <w:t xml:space="preserve">unit </w:t>
            </w:r>
            <w:r w:rsidRPr="006255B2">
              <w:rPr>
                <w:rFonts w:eastAsia="標楷體" w:cs="Arial"/>
              </w:rPr>
              <w:t xml:space="preserve">supervisor, the </w:t>
            </w:r>
            <w:r>
              <w:rPr>
                <w:rFonts w:eastAsia="標楷體" w:cs="Arial"/>
              </w:rPr>
              <w:t>departure</w:t>
            </w:r>
            <w:r w:rsidRPr="006255B2">
              <w:rPr>
                <w:rFonts w:eastAsia="標楷體" w:cs="Arial"/>
              </w:rPr>
              <w:t xml:space="preserve"> procedures shall be completed before the effective date of resignation. The university shall issue a</w:t>
            </w:r>
            <w:r w:rsidR="001D2B32">
              <w:rPr>
                <w:rFonts w:eastAsia="標楷體" w:cs="Arial"/>
              </w:rPr>
              <w:t>n</w:t>
            </w:r>
            <w:r w:rsidRPr="006255B2">
              <w:rPr>
                <w:rFonts w:eastAsia="標楷體" w:cs="Arial"/>
              </w:rPr>
              <w:t xml:space="preserve"> </w:t>
            </w:r>
            <w:r w:rsidR="001D2B32" w:rsidRPr="001D2B32">
              <w:rPr>
                <w:rFonts w:eastAsia="標楷體" w:cs="Arial"/>
              </w:rPr>
              <w:t>employment separation certificate</w:t>
            </w:r>
            <w:r w:rsidRPr="006255B2">
              <w:rPr>
                <w:rFonts w:eastAsia="標楷體" w:cs="Arial"/>
              </w:rPr>
              <w:t xml:space="preserve"> to the part-time assistant after completing the </w:t>
            </w:r>
            <w:r>
              <w:rPr>
                <w:rFonts w:eastAsia="標楷體" w:cs="Arial"/>
              </w:rPr>
              <w:t>departure</w:t>
            </w:r>
            <w:r w:rsidRPr="006255B2">
              <w:rPr>
                <w:rFonts w:eastAsia="標楷體" w:cs="Arial"/>
              </w:rPr>
              <w:t xml:space="preserve"> procedures.</w:t>
            </w:r>
          </w:p>
          <w:p w14:paraId="26795A09" w14:textId="5637DF2C" w:rsidR="00B86F6E" w:rsidRPr="00797EDD" w:rsidRDefault="00940AE8" w:rsidP="00850770">
            <w:pPr>
              <w:spacing w:line="240" w:lineRule="auto"/>
              <w:jc w:val="both"/>
              <w:rPr>
                <w:rFonts w:eastAsia="標楷體"/>
              </w:rPr>
            </w:pPr>
            <w:r w:rsidRPr="00797EDD">
              <w:rPr>
                <w:rFonts w:eastAsia="標楷體" w:hint="eastAsia"/>
              </w:rPr>
              <w:t>未依預告期間提出辭呈逕行離職，本校得於其離職證明書上加註記錄，致本校受有損害者，本校得依法請求賠償。</w:t>
            </w:r>
            <w:r w:rsidRPr="00797EDD">
              <w:rPr>
                <w:rFonts w:eastAsia="標楷體" w:cs="Arial"/>
              </w:rPr>
              <w:br/>
            </w:r>
            <w:r w:rsidR="0054653E" w:rsidRPr="0054653E">
              <w:rPr>
                <w:rFonts w:eastAsia="標楷體" w:cs="Arial"/>
              </w:rPr>
              <w:t xml:space="preserve">If the resignation is made without giving the required notice period, the university may record it on the </w:t>
            </w:r>
            <w:r w:rsidR="0054653E" w:rsidRPr="001D2B32">
              <w:rPr>
                <w:rFonts w:eastAsia="標楷體" w:cs="Arial"/>
              </w:rPr>
              <w:t>employment separation</w:t>
            </w:r>
            <w:r w:rsidR="0054653E" w:rsidRPr="0054653E">
              <w:rPr>
                <w:rFonts w:eastAsia="標楷體" w:cs="Arial"/>
              </w:rPr>
              <w:t xml:space="preserve"> certificate. If the university suffers damage as </w:t>
            </w:r>
            <w:r w:rsidR="0054653E" w:rsidRPr="0054653E">
              <w:rPr>
                <w:rFonts w:eastAsia="標楷體" w:cs="Arial"/>
              </w:rPr>
              <w:lastRenderedPageBreak/>
              <w:t>a result, it may request compensation in accordance with the law</w:t>
            </w:r>
            <w:r w:rsidR="0054653E">
              <w:rPr>
                <w:rFonts w:eastAsia="標楷體" w:cs="Arial"/>
              </w:rPr>
              <w:t>s or regulations</w:t>
            </w:r>
            <w:r w:rsidR="0054653E" w:rsidRPr="0054653E">
              <w:rPr>
                <w:rFonts w:eastAsia="標楷體" w:cs="Arial"/>
              </w:rPr>
              <w:t>.</w:t>
            </w:r>
          </w:p>
        </w:tc>
      </w:tr>
      <w:tr w:rsidR="00B86F6E" w:rsidRPr="00797EDD" w14:paraId="39E10C48" w14:textId="77777777">
        <w:trPr>
          <w:trHeight w:val="728"/>
        </w:trPr>
        <w:tc>
          <w:tcPr>
            <w:tcW w:w="1418" w:type="dxa"/>
            <w:tcBorders>
              <w:top w:val="nil"/>
              <w:left w:val="nil"/>
              <w:bottom w:val="nil"/>
              <w:right w:val="nil"/>
            </w:tcBorders>
          </w:tcPr>
          <w:p w14:paraId="78974D9D" w14:textId="02B5BF05" w:rsidR="00B86F6E" w:rsidRPr="00797EDD" w:rsidRDefault="00940AE8">
            <w:pPr>
              <w:adjustRightInd/>
              <w:spacing w:line="240" w:lineRule="auto"/>
              <w:jc w:val="both"/>
              <w:rPr>
                <w:rFonts w:eastAsia="標楷體"/>
              </w:rPr>
            </w:pPr>
            <w:r w:rsidRPr="00797EDD">
              <w:rPr>
                <w:rFonts w:eastAsia="標楷體" w:cs="Arial"/>
              </w:rPr>
              <w:lastRenderedPageBreak/>
              <w:t>Article 19</w:t>
            </w:r>
          </w:p>
        </w:tc>
        <w:tc>
          <w:tcPr>
            <w:tcW w:w="8505" w:type="dxa"/>
            <w:tcBorders>
              <w:top w:val="nil"/>
              <w:left w:val="nil"/>
              <w:bottom w:val="nil"/>
              <w:right w:val="nil"/>
            </w:tcBorders>
          </w:tcPr>
          <w:p w14:paraId="5F8985DB" w14:textId="3C755BEC" w:rsidR="00B86F6E" w:rsidRPr="00797EDD" w:rsidRDefault="0054653E">
            <w:pPr>
              <w:spacing w:line="240" w:lineRule="auto"/>
              <w:jc w:val="both"/>
              <w:rPr>
                <w:rFonts w:eastAsia="標楷體"/>
              </w:rPr>
            </w:pPr>
            <w:r w:rsidRPr="0054653E">
              <w:rPr>
                <w:rFonts w:eastAsia="標楷體" w:cs="Arial"/>
              </w:rPr>
              <w:t xml:space="preserve">During the </w:t>
            </w:r>
            <w:r>
              <w:rPr>
                <w:rFonts w:eastAsia="標楷體" w:cs="Arial" w:hint="eastAsia"/>
              </w:rPr>
              <w:t>t</w:t>
            </w:r>
            <w:r>
              <w:rPr>
                <w:rFonts w:eastAsia="標楷體" w:cs="Arial"/>
              </w:rPr>
              <w:t xml:space="preserve">erm of </w:t>
            </w:r>
            <w:r w:rsidRPr="0054653E">
              <w:rPr>
                <w:rFonts w:eastAsia="標楷體" w:cs="Arial"/>
              </w:rPr>
              <w:t>employment of part-time assistants, if there are circumstances as stipulated in Article 11 or Article 12 of the Labor Standards Act or the contract terminates, the university may handle them in accordance with the Labor Standards Act and relevant regulations of the university.</w:t>
            </w:r>
          </w:p>
        </w:tc>
      </w:tr>
      <w:tr w:rsidR="00B86F6E" w:rsidRPr="00797EDD" w14:paraId="131CD109" w14:textId="77777777">
        <w:trPr>
          <w:trHeight w:val="717"/>
        </w:trPr>
        <w:tc>
          <w:tcPr>
            <w:tcW w:w="1418" w:type="dxa"/>
            <w:tcBorders>
              <w:top w:val="nil"/>
              <w:left w:val="nil"/>
              <w:bottom w:val="nil"/>
              <w:right w:val="nil"/>
            </w:tcBorders>
          </w:tcPr>
          <w:p w14:paraId="09A10B50" w14:textId="256C23D8" w:rsidR="00B86F6E" w:rsidRPr="00797EDD" w:rsidRDefault="00940AE8">
            <w:pPr>
              <w:adjustRightInd/>
              <w:spacing w:line="240" w:lineRule="auto"/>
              <w:jc w:val="both"/>
              <w:rPr>
                <w:rFonts w:eastAsia="標楷體"/>
              </w:rPr>
            </w:pPr>
            <w:r w:rsidRPr="00797EDD">
              <w:rPr>
                <w:rFonts w:eastAsia="標楷體" w:cs="Arial"/>
              </w:rPr>
              <w:t>Article 20</w:t>
            </w:r>
          </w:p>
          <w:p w14:paraId="023BB7C9" w14:textId="77777777" w:rsidR="00B86F6E" w:rsidRPr="00797EDD" w:rsidRDefault="00B86F6E">
            <w:pPr>
              <w:adjustRightInd/>
              <w:spacing w:line="240" w:lineRule="auto"/>
              <w:jc w:val="both"/>
              <w:rPr>
                <w:rFonts w:eastAsia="標楷體"/>
              </w:rPr>
            </w:pPr>
          </w:p>
        </w:tc>
        <w:tc>
          <w:tcPr>
            <w:tcW w:w="8505" w:type="dxa"/>
            <w:tcBorders>
              <w:top w:val="nil"/>
              <w:left w:val="nil"/>
              <w:bottom w:val="nil"/>
              <w:right w:val="nil"/>
            </w:tcBorders>
          </w:tcPr>
          <w:p w14:paraId="48064494" w14:textId="0195296A" w:rsidR="00B86F6E" w:rsidRPr="00797EDD" w:rsidRDefault="00D46E60">
            <w:pPr>
              <w:spacing w:line="240" w:lineRule="auto"/>
              <w:jc w:val="both"/>
              <w:rPr>
                <w:rFonts w:eastAsia="標楷體"/>
              </w:rPr>
            </w:pPr>
            <w:r w:rsidRPr="00D46E60">
              <w:rPr>
                <w:rFonts w:eastAsia="標楷體" w:cs="Arial"/>
              </w:rPr>
              <w:t xml:space="preserve">During the </w:t>
            </w:r>
            <w:r>
              <w:rPr>
                <w:rFonts w:eastAsia="標楷體" w:cs="Arial"/>
              </w:rPr>
              <w:t xml:space="preserve">term of </w:t>
            </w:r>
            <w:r w:rsidRPr="00D46E60">
              <w:rPr>
                <w:rFonts w:eastAsia="標楷體" w:cs="Arial"/>
              </w:rPr>
              <w:t>employment, pr</w:t>
            </w:r>
            <w:r>
              <w:rPr>
                <w:rFonts w:eastAsia="標楷體" w:cs="Arial"/>
              </w:rPr>
              <w:t>incipal investigator</w:t>
            </w:r>
            <w:r w:rsidRPr="00D46E60">
              <w:rPr>
                <w:rFonts w:eastAsia="標楷體" w:cs="Arial"/>
              </w:rPr>
              <w:t xml:space="preserve"> or </w:t>
            </w:r>
            <w:r>
              <w:rPr>
                <w:rFonts w:eastAsia="標楷體" w:cs="Arial"/>
              </w:rPr>
              <w:t xml:space="preserve">unit </w:t>
            </w:r>
            <w:r w:rsidRPr="00D46E60">
              <w:rPr>
                <w:rFonts w:eastAsia="標楷體" w:cs="Arial"/>
              </w:rPr>
              <w:t>supervisors and part-time assistants shall observe the following:</w:t>
            </w:r>
          </w:p>
          <w:p w14:paraId="1404069B" w14:textId="0EBC7017" w:rsidR="00B86F6E" w:rsidRPr="00797EDD" w:rsidRDefault="00940AE8">
            <w:pPr>
              <w:spacing w:line="240" w:lineRule="auto"/>
              <w:ind w:left="475" w:hangingChars="198" w:hanging="475"/>
              <w:jc w:val="both"/>
              <w:rPr>
                <w:rFonts w:eastAsia="標楷體"/>
              </w:rPr>
            </w:pPr>
            <w:r w:rsidRPr="00797EDD">
              <w:rPr>
                <w:rFonts w:eastAsia="標楷體" w:cs="Arial"/>
              </w:rPr>
              <w:t xml:space="preserve">1. </w:t>
            </w:r>
            <w:r w:rsidR="00FD6D6C" w:rsidRPr="00FD6D6C">
              <w:rPr>
                <w:rFonts w:eastAsia="標楷體" w:cs="Arial"/>
              </w:rPr>
              <w:t xml:space="preserve">Part-time assistants shall attend work according to the working </w:t>
            </w:r>
            <w:r w:rsidR="00FD6D6C">
              <w:rPr>
                <w:rFonts w:eastAsia="標楷體" w:cs="Arial"/>
              </w:rPr>
              <w:t>time</w:t>
            </w:r>
            <w:r w:rsidR="00FD6D6C" w:rsidRPr="00FD6D6C">
              <w:rPr>
                <w:rFonts w:eastAsia="標楷體" w:cs="Arial"/>
              </w:rPr>
              <w:t xml:space="preserve"> and personally sign in and out; violators shall be dealt with.</w:t>
            </w:r>
          </w:p>
          <w:p w14:paraId="77B48BE7" w14:textId="77777777" w:rsidR="00B86F6E" w:rsidRPr="00797EDD" w:rsidRDefault="00940AE8">
            <w:pPr>
              <w:spacing w:line="240" w:lineRule="auto"/>
              <w:ind w:left="475" w:hangingChars="198" w:hanging="475"/>
              <w:jc w:val="both"/>
              <w:rPr>
                <w:rFonts w:eastAsia="標楷體"/>
              </w:rPr>
            </w:pPr>
            <w:r w:rsidRPr="00797EDD">
              <w:rPr>
                <w:rFonts w:eastAsia="標楷體" w:cs="Arial"/>
              </w:rPr>
              <w:t>2. Both parties shall abide by the Occupational Safety and Health Act and relevant regulations.</w:t>
            </w:r>
          </w:p>
          <w:p w14:paraId="06A29D80" w14:textId="7AA4BAC7" w:rsidR="00B86F6E" w:rsidRPr="00797EDD" w:rsidRDefault="00940AE8">
            <w:pPr>
              <w:spacing w:line="240" w:lineRule="auto"/>
              <w:ind w:left="475" w:hangingChars="198" w:hanging="475"/>
              <w:jc w:val="both"/>
              <w:rPr>
                <w:rFonts w:eastAsia="標楷體"/>
              </w:rPr>
            </w:pPr>
            <w:r w:rsidRPr="00797EDD">
              <w:rPr>
                <w:rFonts w:eastAsia="標楷體" w:cs="Arial"/>
              </w:rPr>
              <w:t xml:space="preserve">3. </w:t>
            </w:r>
            <w:r w:rsidR="00FD6D6C">
              <w:rPr>
                <w:rFonts w:eastAsia="標楷體" w:cs="Arial"/>
              </w:rPr>
              <w:t>When</w:t>
            </w:r>
            <w:r w:rsidR="00FD6D6C" w:rsidRPr="00797EDD">
              <w:rPr>
                <w:rFonts w:eastAsia="標楷體" w:cs="Arial"/>
              </w:rPr>
              <w:t xml:space="preserve"> the part-time assistant's contract expires or he/she </w:t>
            </w:r>
            <w:r w:rsidR="00FD6D6C" w:rsidRPr="00FD6D6C">
              <w:rPr>
                <w:rFonts w:eastAsia="標楷體" w:cs="Arial"/>
              </w:rPr>
              <w:t>resigns</w:t>
            </w:r>
            <w:r w:rsidR="00FD6D6C" w:rsidRPr="00797EDD">
              <w:rPr>
                <w:rFonts w:eastAsia="標楷體" w:cs="Arial"/>
              </w:rPr>
              <w:t xml:space="preserve"> midway, the insurance shall be surrendered. </w:t>
            </w:r>
            <w:r w:rsidR="00FD6D6C" w:rsidRPr="00FD6D6C">
              <w:rPr>
                <w:rFonts w:eastAsia="標楷體" w:cs="Arial"/>
              </w:rPr>
              <w:t>The costs arising from failure to comply with the regulations on labor</w:t>
            </w:r>
            <w:r w:rsidR="00FD6D6C">
              <w:rPr>
                <w:rFonts w:eastAsia="標楷體" w:cs="Arial"/>
              </w:rPr>
              <w:t xml:space="preserve"> insurance, national</w:t>
            </w:r>
            <w:r w:rsidR="00FD6D6C" w:rsidRPr="00FD6D6C">
              <w:rPr>
                <w:rFonts w:eastAsia="標楷體" w:cs="Arial"/>
              </w:rPr>
              <w:t xml:space="preserve"> health insurance and labor </w:t>
            </w:r>
            <w:r w:rsidR="00FD6D6C" w:rsidRPr="00797EDD">
              <w:rPr>
                <w:rFonts w:eastAsia="標楷體" w:cs="Arial"/>
              </w:rPr>
              <w:t>pension</w:t>
            </w:r>
            <w:r w:rsidR="00FD6D6C" w:rsidRPr="00FD6D6C">
              <w:rPr>
                <w:rFonts w:eastAsia="標楷體" w:cs="Arial"/>
              </w:rPr>
              <w:t xml:space="preserve"> transfer shall be borne by the parties concerned or the pr</w:t>
            </w:r>
            <w:r w:rsidR="00FD6D6C">
              <w:rPr>
                <w:rFonts w:eastAsia="標楷體" w:cs="Arial"/>
              </w:rPr>
              <w:t>incipal investigator</w:t>
            </w:r>
            <w:r w:rsidR="00FD6D6C" w:rsidRPr="00FD6D6C">
              <w:rPr>
                <w:rFonts w:eastAsia="標楷體" w:cs="Arial"/>
              </w:rPr>
              <w:t>.</w:t>
            </w:r>
          </w:p>
          <w:p w14:paraId="15D200DE" w14:textId="0131F77A" w:rsidR="00B86F6E" w:rsidRPr="00797EDD" w:rsidRDefault="00940AE8">
            <w:pPr>
              <w:spacing w:line="240" w:lineRule="auto"/>
              <w:ind w:left="475" w:hangingChars="198" w:hanging="475"/>
              <w:jc w:val="both"/>
              <w:rPr>
                <w:rFonts w:eastAsia="標楷體"/>
              </w:rPr>
            </w:pPr>
            <w:r w:rsidRPr="00797EDD">
              <w:rPr>
                <w:rFonts w:eastAsia="標楷體" w:cs="Arial"/>
              </w:rPr>
              <w:t xml:space="preserve">4. </w:t>
            </w:r>
            <w:r w:rsidR="00FD6D6C" w:rsidRPr="00FD6D6C">
              <w:rPr>
                <w:rFonts w:eastAsia="標楷體" w:cs="Arial"/>
              </w:rPr>
              <w:t xml:space="preserve">Part-time assistants shall be modest, honest, </w:t>
            </w:r>
            <w:r w:rsidR="00FD6D6C" w:rsidRPr="00797EDD">
              <w:rPr>
                <w:rFonts w:eastAsia="標楷體" w:cs="Arial"/>
              </w:rPr>
              <w:t>cautious</w:t>
            </w:r>
            <w:r w:rsidR="00FD6D6C" w:rsidRPr="00FD6D6C">
              <w:rPr>
                <w:rFonts w:eastAsia="標楷體" w:cs="Arial"/>
              </w:rPr>
              <w:t>, proactive, and actively engage in their work, and accept the supervision and direction of the pr</w:t>
            </w:r>
            <w:r w:rsidR="00B4602D">
              <w:rPr>
                <w:rFonts w:eastAsia="標楷體" w:cs="Arial"/>
              </w:rPr>
              <w:t>incipal investigator</w:t>
            </w:r>
            <w:r w:rsidR="00FD6D6C" w:rsidRPr="00FD6D6C">
              <w:rPr>
                <w:rFonts w:eastAsia="標楷體" w:cs="Arial"/>
              </w:rPr>
              <w:t xml:space="preserve"> or unit supervisor.</w:t>
            </w:r>
          </w:p>
          <w:p w14:paraId="7CC0EF67" w14:textId="6003C659" w:rsidR="00B86F6E" w:rsidRPr="00797EDD" w:rsidRDefault="00940AE8">
            <w:pPr>
              <w:spacing w:line="240" w:lineRule="auto"/>
              <w:ind w:left="475" w:hangingChars="198" w:hanging="475"/>
              <w:jc w:val="both"/>
              <w:rPr>
                <w:rFonts w:eastAsia="標楷體"/>
              </w:rPr>
            </w:pPr>
            <w:r w:rsidRPr="00797EDD">
              <w:rPr>
                <w:rFonts w:eastAsia="標楷體" w:cs="Arial"/>
              </w:rPr>
              <w:t xml:space="preserve">5. </w:t>
            </w:r>
            <w:r w:rsidR="0089126A" w:rsidRPr="0089126A">
              <w:rPr>
                <w:rFonts w:eastAsia="標楷體" w:cs="Arial"/>
              </w:rPr>
              <w:t xml:space="preserve">Part-time assistants shall comply with the </w:t>
            </w:r>
            <w:r w:rsidR="0089126A">
              <w:rPr>
                <w:rFonts w:eastAsia="標楷體" w:cs="Arial"/>
              </w:rPr>
              <w:t xml:space="preserve">university’s </w:t>
            </w:r>
            <w:r w:rsidR="0089126A" w:rsidRPr="0089126A">
              <w:rPr>
                <w:rFonts w:eastAsia="標楷體" w:cs="Arial"/>
              </w:rPr>
              <w:t xml:space="preserve">"Campus Network Use and Management </w:t>
            </w:r>
            <w:r w:rsidR="001E24FB">
              <w:rPr>
                <w:rFonts w:eastAsia="標楷體" w:cs="Arial"/>
              </w:rPr>
              <w:t>Guidelines</w:t>
            </w:r>
            <w:r w:rsidR="0089126A" w:rsidRPr="0089126A">
              <w:rPr>
                <w:rFonts w:eastAsia="標楷體" w:cs="Arial"/>
              </w:rPr>
              <w:t>".</w:t>
            </w:r>
          </w:p>
          <w:p w14:paraId="5F15DFC9" w14:textId="350BF9A3" w:rsidR="00B86F6E" w:rsidRPr="00797EDD" w:rsidRDefault="00940AE8">
            <w:pPr>
              <w:spacing w:line="240" w:lineRule="auto"/>
              <w:ind w:left="475" w:hangingChars="198" w:hanging="475"/>
              <w:jc w:val="both"/>
              <w:rPr>
                <w:rFonts w:eastAsia="標楷體"/>
              </w:rPr>
            </w:pPr>
            <w:r w:rsidRPr="00797EDD">
              <w:rPr>
                <w:rFonts w:eastAsia="標楷體" w:cs="Arial"/>
              </w:rPr>
              <w:t xml:space="preserve">6. </w:t>
            </w:r>
            <w:r w:rsidR="001E24FB" w:rsidRPr="001E24FB">
              <w:rPr>
                <w:rFonts w:eastAsia="標楷體" w:cs="Arial"/>
              </w:rPr>
              <w:t xml:space="preserve">During working </w:t>
            </w:r>
            <w:r w:rsidR="001E24FB">
              <w:rPr>
                <w:rFonts w:eastAsia="標楷體" w:cs="Arial"/>
              </w:rPr>
              <w:t>time</w:t>
            </w:r>
            <w:r w:rsidR="001E24FB" w:rsidRPr="001E24FB">
              <w:rPr>
                <w:rFonts w:eastAsia="標楷體" w:cs="Arial"/>
              </w:rPr>
              <w:t xml:space="preserve">, part-time assistants shall not leave their </w:t>
            </w:r>
            <w:r w:rsidR="001E24FB" w:rsidRPr="00797EDD">
              <w:rPr>
                <w:rFonts w:eastAsia="標楷體" w:cs="Arial"/>
              </w:rPr>
              <w:t>posts</w:t>
            </w:r>
            <w:r w:rsidR="001E24FB" w:rsidRPr="001E24FB">
              <w:rPr>
                <w:rFonts w:eastAsia="標楷體" w:cs="Arial"/>
              </w:rPr>
              <w:t xml:space="preserve"> without the permission of the </w:t>
            </w:r>
            <w:r w:rsidR="001E24FB" w:rsidRPr="00797EDD">
              <w:rPr>
                <w:rFonts w:eastAsia="標楷體" w:cs="Arial"/>
              </w:rPr>
              <w:t>principal investigator</w:t>
            </w:r>
            <w:r w:rsidR="001E24FB" w:rsidRPr="001E24FB">
              <w:rPr>
                <w:rFonts w:eastAsia="標楷體" w:cs="Arial"/>
              </w:rPr>
              <w:t xml:space="preserve"> or </w:t>
            </w:r>
            <w:r w:rsidR="001E24FB">
              <w:rPr>
                <w:rFonts w:eastAsia="標楷體" w:cs="Arial"/>
              </w:rPr>
              <w:t xml:space="preserve">unit </w:t>
            </w:r>
            <w:r w:rsidR="001E24FB" w:rsidRPr="001E24FB">
              <w:rPr>
                <w:rFonts w:eastAsia="標楷體" w:cs="Arial"/>
              </w:rPr>
              <w:t xml:space="preserve">supervisor; they shall not refuse temporary assignments related to the business assigned by the </w:t>
            </w:r>
            <w:r w:rsidR="001E24FB" w:rsidRPr="00797EDD">
              <w:rPr>
                <w:rFonts w:eastAsia="標楷體" w:cs="Arial"/>
              </w:rPr>
              <w:t>principal investigator</w:t>
            </w:r>
            <w:r w:rsidR="001E24FB" w:rsidRPr="001E24FB">
              <w:rPr>
                <w:rFonts w:eastAsia="標楷體" w:cs="Arial"/>
              </w:rPr>
              <w:t xml:space="preserve"> or </w:t>
            </w:r>
            <w:r w:rsidR="001E24FB">
              <w:rPr>
                <w:rFonts w:eastAsia="標楷體" w:cs="Arial"/>
              </w:rPr>
              <w:t xml:space="preserve">unit </w:t>
            </w:r>
            <w:r w:rsidR="001E24FB" w:rsidRPr="001E24FB">
              <w:rPr>
                <w:rFonts w:eastAsia="標楷體" w:cs="Arial"/>
              </w:rPr>
              <w:t>supervisor.</w:t>
            </w:r>
          </w:p>
          <w:p w14:paraId="09FB9200" w14:textId="688C007D" w:rsidR="00B86F6E" w:rsidRPr="00797EDD" w:rsidRDefault="00940AE8">
            <w:pPr>
              <w:spacing w:line="240" w:lineRule="auto"/>
              <w:ind w:left="502" w:hangingChars="209" w:hanging="502"/>
              <w:jc w:val="both"/>
              <w:rPr>
                <w:rFonts w:eastAsia="標楷體"/>
              </w:rPr>
            </w:pPr>
            <w:r w:rsidRPr="00797EDD">
              <w:rPr>
                <w:rFonts w:eastAsia="標楷體" w:cs="Arial"/>
              </w:rPr>
              <w:t xml:space="preserve">7. </w:t>
            </w:r>
            <w:r w:rsidR="001E24FB" w:rsidRPr="001E24FB">
              <w:rPr>
                <w:rFonts w:eastAsia="標楷體" w:cs="Arial"/>
              </w:rPr>
              <w:t xml:space="preserve">When performing duties, part-time assistants shall respect gender equality, adhere to professional ethics, </w:t>
            </w:r>
            <w:r w:rsidR="00D22C8C">
              <w:rPr>
                <w:rFonts w:eastAsia="標楷體" w:cs="Arial"/>
              </w:rPr>
              <w:t xml:space="preserve">and </w:t>
            </w:r>
            <w:r w:rsidR="001E24FB" w:rsidRPr="001E24FB">
              <w:rPr>
                <w:rFonts w:eastAsia="標楷體" w:cs="Arial"/>
              </w:rPr>
              <w:t xml:space="preserve">strictly comply with the Gender Equality Education Act, the Gender Equality in Employment Act, the </w:t>
            </w:r>
            <w:r w:rsidR="00D22C8C" w:rsidRPr="00D22C8C">
              <w:rPr>
                <w:rFonts w:eastAsia="標楷體" w:cs="Arial"/>
              </w:rPr>
              <w:t>Regulations on the Prevention and Handling of Sexual Assault, Sexual Harassment, or Sexual Bullying on Campus</w:t>
            </w:r>
            <w:r w:rsidR="001E24FB" w:rsidRPr="001E24FB">
              <w:rPr>
                <w:rFonts w:eastAsia="標楷體" w:cs="Arial"/>
              </w:rPr>
              <w:t xml:space="preserve">, </w:t>
            </w:r>
            <w:r w:rsidR="00D22C8C">
              <w:rPr>
                <w:rFonts w:eastAsia="標楷體" w:cs="Arial"/>
              </w:rPr>
              <w:t xml:space="preserve">the </w:t>
            </w:r>
            <w:r w:rsidR="00D22C8C" w:rsidRPr="00D22C8C">
              <w:rPr>
                <w:rFonts w:eastAsia="標楷體" w:cs="Arial"/>
              </w:rPr>
              <w:t>Regulations for Establishing Measures of Prevention, Correction, Complaint and Punishment of Sexual Harassment at Workplace</w:t>
            </w:r>
            <w:r w:rsidR="001E24FB" w:rsidRPr="001E24FB">
              <w:rPr>
                <w:rFonts w:eastAsia="標楷體" w:cs="Arial"/>
              </w:rPr>
              <w:t>, and relevant regulations of th</w:t>
            </w:r>
            <w:r w:rsidR="001E24FB">
              <w:rPr>
                <w:rFonts w:eastAsia="標楷體" w:cs="Arial"/>
              </w:rPr>
              <w:t>e</w:t>
            </w:r>
            <w:r w:rsidR="001E24FB" w:rsidRPr="001E24FB">
              <w:rPr>
                <w:rFonts w:eastAsia="標楷體" w:cs="Arial"/>
              </w:rPr>
              <w:t xml:space="preserve"> university.</w:t>
            </w:r>
          </w:p>
        </w:tc>
      </w:tr>
      <w:tr w:rsidR="00B86F6E" w:rsidRPr="00797EDD" w14:paraId="6A2003E7" w14:textId="77777777">
        <w:trPr>
          <w:trHeight w:val="395"/>
        </w:trPr>
        <w:tc>
          <w:tcPr>
            <w:tcW w:w="1418" w:type="dxa"/>
            <w:tcBorders>
              <w:top w:val="nil"/>
              <w:left w:val="nil"/>
              <w:bottom w:val="nil"/>
              <w:right w:val="nil"/>
            </w:tcBorders>
          </w:tcPr>
          <w:p w14:paraId="538C013D" w14:textId="3C6C034C" w:rsidR="00B86F6E" w:rsidRPr="00797EDD" w:rsidRDefault="00940AE8">
            <w:pPr>
              <w:pStyle w:val="af1"/>
              <w:adjustRightInd/>
              <w:spacing w:line="240" w:lineRule="auto"/>
              <w:ind w:leftChars="0" w:left="0"/>
              <w:jc w:val="both"/>
              <w:rPr>
                <w:rFonts w:eastAsia="標楷體"/>
              </w:rPr>
            </w:pPr>
            <w:r w:rsidRPr="00797EDD">
              <w:rPr>
                <w:rFonts w:eastAsia="標楷體" w:cs="Arial"/>
              </w:rPr>
              <w:t>Chapter IV</w:t>
            </w:r>
          </w:p>
        </w:tc>
        <w:tc>
          <w:tcPr>
            <w:tcW w:w="8505" w:type="dxa"/>
            <w:tcBorders>
              <w:top w:val="nil"/>
              <w:left w:val="nil"/>
              <w:bottom w:val="nil"/>
              <w:right w:val="nil"/>
            </w:tcBorders>
          </w:tcPr>
          <w:p w14:paraId="3D185920" w14:textId="16C746AA" w:rsidR="00B86F6E" w:rsidRPr="00797EDD" w:rsidRDefault="00940AE8">
            <w:pPr>
              <w:pStyle w:val="af1"/>
              <w:spacing w:line="240" w:lineRule="auto"/>
              <w:ind w:leftChars="0" w:left="0"/>
              <w:jc w:val="both"/>
              <w:rPr>
                <w:rFonts w:eastAsia="標楷體"/>
              </w:rPr>
            </w:pPr>
            <w:r w:rsidRPr="00797EDD">
              <w:rPr>
                <w:rFonts w:eastAsia="標楷體" w:cs="Arial"/>
              </w:rPr>
              <w:t>Dispute Resolution</w:t>
            </w:r>
          </w:p>
        </w:tc>
      </w:tr>
      <w:tr w:rsidR="00B86F6E" w:rsidRPr="00797EDD" w14:paraId="2F1D2763" w14:textId="77777777" w:rsidTr="0080256E">
        <w:trPr>
          <w:trHeight w:val="428"/>
        </w:trPr>
        <w:tc>
          <w:tcPr>
            <w:tcW w:w="1418" w:type="dxa"/>
            <w:tcBorders>
              <w:top w:val="nil"/>
              <w:left w:val="nil"/>
              <w:bottom w:val="nil"/>
              <w:right w:val="nil"/>
            </w:tcBorders>
          </w:tcPr>
          <w:p w14:paraId="6942A89B" w14:textId="75EEA93E" w:rsidR="00B86F6E" w:rsidRPr="00797EDD" w:rsidRDefault="00940AE8">
            <w:pPr>
              <w:adjustRightInd/>
              <w:spacing w:line="240" w:lineRule="auto"/>
              <w:jc w:val="both"/>
              <w:rPr>
                <w:rFonts w:eastAsia="標楷體"/>
              </w:rPr>
            </w:pPr>
            <w:r w:rsidRPr="00797EDD">
              <w:rPr>
                <w:rFonts w:eastAsia="標楷體" w:cs="Arial"/>
              </w:rPr>
              <w:t>Article 21</w:t>
            </w:r>
          </w:p>
        </w:tc>
        <w:tc>
          <w:tcPr>
            <w:tcW w:w="8505" w:type="dxa"/>
            <w:tcBorders>
              <w:top w:val="nil"/>
              <w:left w:val="nil"/>
              <w:bottom w:val="nil"/>
              <w:right w:val="nil"/>
            </w:tcBorders>
          </w:tcPr>
          <w:p w14:paraId="3D4B2D88" w14:textId="5FDFA648" w:rsidR="00B86F6E" w:rsidRPr="00797EDD" w:rsidRDefault="005B0F3D">
            <w:pPr>
              <w:spacing w:line="240" w:lineRule="auto"/>
              <w:jc w:val="both"/>
              <w:rPr>
                <w:rFonts w:eastAsia="標楷體"/>
              </w:rPr>
            </w:pPr>
            <w:bookmarkStart w:id="6" w:name="_Hlk161421353"/>
            <w:r w:rsidRPr="005B0F3D">
              <w:rPr>
                <w:rFonts w:eastAsia="標楷體" w:cs="Arial"/>
              </w:rPr>
              <w:t xml:space="preserve">If financial aid recipients consider measures or dispositions related to course learning or service learning to be illegal or inappropriate, causing harm to their rights or interests, they may, within thirty days from the day the measure or disposition was made, file a written complaint with the </w:t>
            </w:r>
            <w:r w:rsidR="00D361C4" w:rsidRPr="00D361C4">
              <w:rPr>
                <w:rFonts w:eastAsia="標楷體" w:cs="Arial"/>
              </w:rPr>
              <w:t>Student Appeals Review Committee</w:t>
            </w:r>
            <w:r w:rsidR="00D361C4" w:rsidRPr="005B0F3D">
              <w:rPr>
                <w:rFonts w:eastAsia="標楷體" w:cs="Arial"/>
              </w:rPr>
              <w:t xml:space="preserve"> </w:t>
            </w:r>
            <w:r w:rsidRPr="005B0F3D">
              <w:rPr>
                <w:rFonts w:eastAsia="標楷體" w:cs="Arial"/>
              </w:rPr>
              <w:t>of the university.</w:t>
            </w:r>
            <w:bookmarkEnd w:id="6"/>
          </w:p>
          <w:p w14:paraId="081E917A" w14:textId="21FB149D" w:rsidR="00B86F6E" w:rsidRPr="00797EDD" w:rsidRDefault="005B0F3D">
            <w:pPr>
              <w:pStyle w:val="af1"/>
              <w:spacing w:line="240" w:lineRule="auto"/>
              <w:ind w:leftChars="0" w:left="0"/>
              <w:jc w:val="both"/>
              <w:rPr>
                <w:rFonts w:eastAsia="標楷體"/>
              </w:rPr>
            </w:pPr>
            <w:r w:rsidRPr="005B0F3D">
              <w:rPr>
                <w:rFonts w:eastAsia="標楷體" w:cs="Arial"/>
              </w:rPr>
              <w:t xml:space="preserve">Before filing </w:t>
            </w:r>
            <w:r w:rsidR="00940AE8" w:rsidRPr="00797EDD">
              <w:rPr>
                <w:rFonts w:eastAsia="標楷體" w:cs="Arial"/>
              </w:rPr>
              <w:t xml:space="preserve">an appeal, </w:t>
            </w:r>
            <w:r w:rsidRPr="005B0F3D">
              <w:rPr>
                <w:rFonts w:eastAsia="標楷體" w:cs="Arial"/>
              </w:rPr>
              <w:t>the student</w:t>
            </w:r>
            <w:r>
              <w:rPr>
                <w:rFonts w:eastAsia="標楷體" w:cs="Arial"/>
              </w:rPr>
              <w:t>s</w:t>
            </w:r>
            <w:r w:rsidRPr="005B0F3D">
              <w:rPr>
                <w:rFonts w:eastAsia="標楷體" w:cs="Arial"/>
              </w:rPr>
              <w:t xml:space="preserve"> should first coordinate with their academic unit, project execution unit, or other learning supervisory unit, and provide a written explanation.</w:t>
            </w:r>
          </w:p>
          <w:p w14:paraId="17BFAB59" w14:textId="38529990" w:rsidR="00B86F6E" w:rsidRPr="00797EDD" w:rsidRDefault="00940AE8">
            <w:pPr>
              <w:pStyle w:val="af1"/>
              <w:spacing w:line="240" w:lineRule="auto"/>
              <w:ind w:leftChars="0" w:left="0"/>
              <w:jc w:val="both"/>
              <w:rPr>
                <w:rFonts w:eastAsia="標楷體"/>
              </w:rPr>
            </w:pPr>
            <w:r w:rsidRPr="00797EDD">
              <w:rPr>
                <w:rFonts w:eastAsia="標楷體" w:cs="Arial"/>
              </w:rPr>
              <w:t xml:space="preserve">The </w:t>
            </w:r>
            <w:r w:rsidR="005310CA">
              <w:rPr>
                <w:rFonts w:eastAsia="標楷體" w:cs="Arial"/>
              </w:rPr>
              <w:t xml:space="preserve">student </w:t>
            </w:r>
            <w:r w:rsidRPr="00797EDD">
              <w:rPr>
                <w:rFonts w:eastAsia="標楷體" w:cs="Arial"/>
              </w:rPr>
              <w:t xml:space="preserve">appeal referred to in the preceding paragraph shall be handled in </w:t>
            </w:r>
            <w:r w:rsidRPr="00797EDD">
              <w:rPr>
                <w:rFonts w:eastAsia="標楷體" w:cs="Arial"/>
              </w:rPr>
              <w:lastRenderedPageBreak/>
              <w:t xml:space="preserve">accordance with the </w:t>
            </w:r>
            <w:r w:rsidR="0034648C" w:rsidRPr="0034648C">
              <w:rPr>
                <w:rFonts w:eastAsia="標楷體" w:cs="Arial"/>
              </w:rPr>
              <w:t xml:space="preserve">"Student </w:t>
            </w:r>
            <w:r w:rsidR="0034648C">
              <w:rPr>
                <w:rFonts w:eastAsia="標楷體" w:cs="Arial"/>
              </w:rPr>
              <w:t>Appeal</w:t>
            </w:r>
            <w:r w:rsidR="0034648C" w:rsidRPr="0034648C">
              <w:rPr>
                <w:rFonts w:eastAsia="標楷體" w:cs="Arial"/>
              </w:rPr>
              <w:t xml:space="preserve"> Handling Regulations" of the </w:t>
            </w:r>
            <w:r w:rsidR="0034648C">
              <w:rPr>
                <w:rFonts w:eastAsia="標楷體" w:cs="Arial"/>
              </w:rPr>
              <w:t>u</w:t>
            </w:r>
            <w:r w:rsidR="0034648C" w:rsidRPr="0034648C">
              <w:rPr>
                <w:rFonts w:eastAsia="標楷體" w:cs="Arial"/>
              </w:rPr>
              <w:t>niversity</w:t>
            </w:r>
            <w:r w:rsidRPr="00797EDD">
              <w:rPr>
                <w:rFonts w:eastAsia="標楷體" w:cs="Arial"/>
              </w:rPr>
              <w:t>.</w:t>
            </w:r>
          </w:p>
        </w:tc>
      </w:tr>
      <w:tr w:rsidR="00B86F6E" w:rsidRPr="00797EDD" w14:paraId="516DC96B" w14:textId="77777777">
        <w:tc>
          <w:tcPr>
            <w:tcW w:w="1418" w:type="dxa"/>
            <w:tcBorders>
              <w:top w:val="nil"/>
              <w:left w:val="nil"/>
              <w:bottom w:val="nil"/>
              <w:right w:val="nil"/>
            </w:tcBorders>
          </w:tcPr>
          <w:p w14:paraId="0C7CC155" w14:textId="1982C8D6" w:rsidR="00B86F6E" w:rsidRPr="00797EDD" w:rsidRDefault="00940AE8">
            <w:pPr>
              <w:adjustRightInd/>
              <w:spacing w:line="240" w:lineRule="auto"/>
              <w:jc w:val="both"/>
              <w:rPr>
                <w:rFonts w:eastAsia="標楷體"/>
              </w:rPr>
            </w:pPr>
            <w:r w:rsidRPr="00797EDD">
              <w:rPr>
                <w:rFonts w:eastAsia="標楷體" w:cs="Arial"/>
              </w:rPr>
              <w:lastRenderedPageBreak/>
              <w:t>Article 22</w:t>
            </w:r>
          </w:p>
        </w:tc>
        <w:tc>
          <w:tcPr>
            <w:tcW w:w="8505" w:type="dxa"/>
            <w:tcBorders>
              <w:top w:val="nil"/>
              <w:left w:val="nil"/>
              <w:bottom w:val="nil"/>
              <w:right w:val="nil"/>
            </w:tcBorders>
          </w:tcPr>
          <w:p w14:paraId="29118E7B" w14:textId="6EB9BA52" w:rsidR="00B86F6E" w:rsidRPr="00797EDD" w:rsidRDefault="005310CA">
            <w:pPr>
              <w:spacing w:line="240" w:lineRule="auto"/>
              <w:jc w:val="both"/>
              <w:rPr>
                <w:rFonts w:eastAsia="標楷體"/>
              </w:rPr>
            </w:pPr>
            <w:r w:rsidRPr="005310CA">
              <w:rPr>
                <w:rFonts w:eastAsia="標楷體" w:cs="Arial"/>
              </w:rPr>
              <w:t>If part-time assistant</w:t>
            </w:r>
            <w:r w:rsidR="00D361C4">
              <w:rPr>
                <w:rFonts w:eastAsia="標楷體" w:cs="Arial"/>
              </w:rPr>
              <w:t>s</w:t>
            </w:r>
            <w:r w:rsidRPr="005310CA">
              <w:rPr>
                <w:rFonts w:eastAsia="標楷體" w:cs="Arial"/>
              </w:rPr>
              <w:t xml:space="preserve"> consider the working conditions or measures of the </w:t>
            </w:r>
            <w:r>
              <w:rPr>
                <w:rFonts w:eastAsia="標楷體" w:cs="Arial"/>
              </w:rPr>
              <w:t>u</w:t>
            </w:r>
            <w:r w:rsidRPr="005310CA">
              <w:rPr>
                <w:rFonts w:eastAsia="標楷體" w:cs="Arial"/>
              </w:rPr>
              <w:t xml:space="preserve">niversity to be illegal or inappropriate, causing harm to their rights or interests, they may, within thirty days from the day the measure or disposition was made, file a written </w:t>
            </w:r>
            <w:r w:rsidR="00D361C4">
              <w:rPr>
                <w:rFonts w:eastAsia="標楷體" w:cs="Arial"/>
              </w:rPr>
              <w:t>appeal</w:t>
            </w:r>
            <w:r w:rsidRPr="005310CA">
              <w:rPr>
                <w:rFonts w:eastAsia="標楷體" w:cs="Arial"/>
              </w:rPr>
              <w:t xml:space="preserve"> with the </w:t>
            </w:r>
            <w:r w:rsidR="00D361C4" w:rsidRPr="00D361C4">
              <w:rPr>
                <w:rFonts w:eastAsia="標楷體" w:cs="Arial"/>
              </w:rPr>
              <w:t>Student Appeals Review Committee</w:t>
            </w:r>
            <w:r w:rsidRPr="005310CA">
              <w:rPr>
                <w:rFonts w:eastAsia="標楷體" w:cs="Arial"/>
              </w:rPr>
              <w:t xml:space="preserve"> of the </w:t>
            </w:r>
            <w:r w:rsidR="00D361C4">
              <w:rPr>
                <w:rFonts w:eastAsia="標楷體" w:cs="Arial"/>
              </w:rPr>
              <w:t>u</w:t>
            </w:r>
            <w:r w:rsidRPr="005310CA">
              <w:rPr>
                <w:rFonts w:eastAsia="標楷體" w:cs="Arial"/>
              </w:rPr>
              <w:t>niversity.</w:t>
            </w:r>
          </w:p>
          <w:p w14:paraId="382E07A7" w14:textId="662DD459" w:rsidR="00D361C4" w:rsidRDefault="00D361C4" w:rsidP="00D361C4">
            <w:pPr>
              <w:pStyle w:val="af1"/>
              <w:spacing w:line="240" w:lineRule="auto"/>
              <w:ind w:leftChars="0" w:left="0"/>
              <w:jc w:val="both"/>
              <w:rPr>
                <w:rFonts w:eastAsia="標楷體" w:cs="Arial"/>
              </w:rPr>
            </w:pPr>
            <w:r w:rsidRPr="00D361C4">
              <w:rPr>
                <w:rFonts w:eastAsia="標楷體" w:cs="Arial"/>
              </w:rPr>
              <w:t>Before filing a</w:t>
            </w:r>
            <w:r>
              <w:rPr>
                <w:rFonts w:eastAsia="標楷體" w:cs="Arial"/>
              </w:rPr>
              <w:t>n</w:t>
            </w:r>
            <w:r w:rsidRPr="00D361C4">
              <w:rPr>
                <w:rFonts w:eastAsia="標楷體" w:cs="Arial"/>
              </w:rPr>
              <w:t xml:space="preserve"> </w:t>
            </w:r>
            <w:r>
              <w:rPr>
                <w:rFonts w:eastAsia="標楷體" w:cs="Arial"/>
              </w:rPr>
              <w:t>appeal</w:t>
            </w:r>
            <w:r w:rsidRPr="00D361C4">
              <w:rPr>
                <w:rFonts w:eastAsia="標楷體" w:cs="Arial"/>
              </w:rPr>
              <w:t>, the student</w:t>
            </w:r>
            <w:r>
              <w:rPr>
                <w:rFonts w:eastAsia="標楷體" w:cs="Arial"/>
              </w:rPr>
              <w:t>s</w:t>
            </w:r>
            <w:r w:rsidRPr="00D361C4">
              <w:rPr>
                <w:rFonts w:eastAsia="標楷體" w:cs="Arial"/>
              </w:rPr>
              <w:t xml:space="preserve"> should first coordinate with their academic unit, project execution unit, or other learning supervisory unit, and provide a written explanation.</w:t>
            </w:r>
          </w:p>
          <w:p w14:paraId="3DFDECAF" w14:textId="13B77C54" w:rsidR="00B86F6E" w:rsidRPr="00797EDD" w:rsidRDefault="00D361C4" w:rsidP="00D361C4">
            <w:pPr>
              <w:pStyle w:val="af1"/>
              <w:spacing w:line="240" w:lineRule="auto"/>
              <w:ind w:leftChars="0" w:left="0"/>
              <w:jc w:val="both"/>
              <w:rPr>
                <w:rFonts w:eastAsia="標楷體"/>
              </w:rPr>
            </w:pPr>
            <w:r>
              <w:rPr>
                <w:rFonts w:eastAsia="標楷體" w:cs="Arial"/>
              </w:rPr>
              <w:t xml:space="preserve">Appeals </w:t>
            </w:r>
            <w:r w:rsidRPr="00D361C4">
              <w:rPr>
                <w:rFonts w:eastAsia="標楷體" w:cs="Arial"/>
              </w:rPr>
              <w:t>by students under the preceding paragraph</w:t>
            </w:r>
            <w:r w:rsidR="00940AE8" w:rsidRPr="00797EDD">
              <w:rPr>
                <w:rFonts w:eastAsia="標楷體" w:cs="Arial"/>
              </w:rPr>
              <w:t xml:space="preserve"> shall be handled in accordance with the </w:t>
            </w:r>
            <w:r w:rsidRPr="0034648C">
              <w:rPr>
                <w:rFonts w:eastAsia="標楷體" w:cs="Arial"/>
              </w:rPr>
              <w:t xml:space="preserve">"Student </w:t>
            </w:r>
            <w:r>
              <w:rPr>
                <w:rFonts w:eastAsia="標楷體" w:cs="Arial"/>
              </w:rPr>
              <w:t>Appeal</w:t>
            </w:r>
            <w:r w:rsidRPr="0034648C">
              <w:rPr>
                <w:rFonts w:eastAsia="標楷體" w:cs="Arial"/>
              </w:rPr>
              <w:t xml:space="preserve"> Handling Regulations"</w:t>
            </w:r>
            <w:r w:rsidR="00940AE8" w:rsidRPr="00797EDD">
              <w:rPr>
                <w:rFonts w:eastAsia="標楷體" w:cs="Arial"/>
              </w:rPr>
              <w:t xml:space="preserve"> of </w:t>
            </w:r>
            <w:r>
              <w:rPr>
                <w:rFonts w:eastAsia="標楷體" w:cs="Arial"/>
              </w:rPr>
              <w:t>the university</w:t>
            </w:r>
            <w:r w:rsidR="00940AE8" w:rsidRPr="00797EDD">
              <w:rPr>
                <w:rFonts w:eastAsia="標楷體" w:cs="Arial"/>
              </w:rPr>
              <w:t>.</w:t>
            </w:r>
          </w:p>
        </w:tc>
      </w:tr>
      <w:tr w:rsidR="00B86F6E" w:rsidRPr="00797EDD" w14:paraId="1BE20887" w14:textId="77777777">
        <w:tc>
          <w:tcPr>
            <w:tcW w:w="1418" w:type="dxa"/>
            <w:tcBorders>
              <w:top w:val="nil"/>
              <w:left w:val="nil"/>
              <w:bottom w:val="nil"/>
              <w:right w:val="nil"/>
            </w:tcBorders>
          </w:tcPr>
          <w:p w14:paraId="7BD4F186" w14:textId="01296CC6" w:rsidR="00B86F6E" w:rsidRPr="00797EDD" w:rsidRDefault="00940AE8">
            <w:pPr>
              <w:adjustRightInd/>
              <w:spacing w:line="240" w:lineRule="auto"/>
              <w:jc w:val="both"/>
              <w:rPr>
                <w:rFonts w:eastAsia="標楷體"/>
              </w:rPr>
            </w:pPr>
            <w:r w:rsidRPr="00797EDD">
              <w:rPr>
                <w:rFonts w:eastAsia="標楷體" w:cs="Arial"/>
              </w:rPr>
              <w:t>Article 23</w:t>
            </w:r>
          </w:p>
        </w:tc>
        <w:tc>
          <w:tcPr>
            <w:tcW w:w="8505" w:type="dxa"/>
            <w:tcBorders>
              <w:top w:val="nil"/>
              <w:left w:val="nil"/>
              <w:bottom w:val="nil"/>
              <w:right w:val="nil"/>
            </w:tcBorders>
          </w:tcPr>
          <w:p w14:paraId="334291D9" w14:textId="2D3E9BA2" w:rsidR="00B86F6E" w:rsidRPr="00797EDD" w:rsidRDefault="00D361C4">
            <w:pPr>
              <w:pStyle w:val="af1"/>
              <w:tabs>
                <w:tab w:val="left" w:pos="699"/>
              </w:tabs>
              <w:spacing w:line="240" w:lineRule="auto"/>
              <w:ind w:leftChars="-3" w:left="-7" w:firstLineChars="3" w:firstLine="7"/>
              <w:jc w:val="both"/>
              <w:rPr>
                <w:rFonts w:eastAsia="標楷體"/>
              </w:rPr>
            </w:pPr>
            <w:r w:rsidRPr="00D361C4">
              <w:rPr>
                <w:rFonts w:eastAsia="標楷體" w:cs="Arial"/>
              </w:rPr>
              <w:t>In case of disputes regarding the relationship between a teacher (unit) and a student, an application may be submitted to the Student Appeals</w:t>
            </w:r>
            <w:r>
              <w:rPr>
                <w:rFonts w:eastAsia="標楷體" w:cs="Arial"/>
              </w:rPr>
              <w:t xml:space="preserve"> Review</w:t>
            </w:r>
            <w:r w:rsidRPr="00D361C4">
              <w:rPr>
                <w:rFonts w:eastAsia="標楷體" w:cs="Arial"/>
              </w:rPr>
              <w:t xml:space="preserve"> Committee of the </w:t>
            </w:r>
            <w:r>
              <w:rPr>
                <w:rFonts w:eastAsia="標楷體" w:cs="Arial"/>
              </w:rPr>
              <w:t>u</w:t>
            </w:r>
            <w:r w:rsidRPr="00D361C4">
              <w:rPr>
                <w:rFonts w:eastAsia="標楷體" w:cs="Arial"/>
              </w:rPr>
              <w:t>niversity within ten days from the day after the confirmation of the relationship by both parties.</w:t>
            </w:r>
          </w:p>
        </w:tc>
      </w:tr>
      <w:tr w:rsidR="00B86F6E" w:rsidRPr="00797EDD" w14:paraId="1EF4AD72" w14:textId="77777777">
        <w:tc>
          <w:tcPr>
            <w:tcW w:w="1418" w:type="dxa"/>
            <w:tcBorders>
              <w:top w:val="nil"/>
              <w:left w:val="nil"/>
              <w:bottom w:val="nil"/>
              <w:right w:val="nil"/>
            </w:tcBorders>
          </w:tcPr>
          <w:p w14:paraId="496DDC96" w14:textId="5A23A2B4" w:rsidR="00B86F6E" w:rsidRPr="00797EDD" w:rsidRDefault="00940AE8">
            <w:pPr>
              <w:adjustRightInd/>
              <w:spacing w:line="240" w:lineRule="auto"/>
              <w:jc w:val="both"/>
              <w:rPr>
                <w:rFonts w:eastAsia="標楷體"/>
              </w:rPr>
            </w:pPr>
            <w:r w:rsidRPr="00797EDD">
              <w:rPr>
                <w:rFonts w:eastAsia="標楷體" w:cs="Arial"/>
              </w:rPr>
              <w:t>Article 24</w:t>
            </w:r>
          </w:p>
        </w:tc>
        <w:tc>
          <w:tcPr>
            <w:tcW w:w="8505" w:type="dxa"/>
            <w:tcBorders>
              <w:top w:val="nil"/>
              <w:left w:val="nil"/>
              <w:bottom w:val="nil"/>
              <w:right w:val="nil"/>
            </w:tcBorders>
          </w:tcPr>
          <w:p w14:paraId="16B45384" w14:textId="55E55611" w:rsidR="00B86F6E" w:rsidRPr="00797EDD" w:rsidRDefault="00D361C4">
            <w:pPr>
              <w:pStyle w:val="af1"/>
              <w:tabs>
                <w:tab w:val="left" w:pos="699"/>
              </w:tabs>
              <w:spacing w:line="240" w:lineRule="auto"/>
              <w:ind w:leftChars="-3" w:left="-7" w:firstLineChars="3" w:firstLine="7"/>
              <w:jc w:val="both"/>
              <w:rPr>
                <w:rFonts w:eastAsia="標楷體"/>
              </w:rPr>
            </w:pPr>
            <w:r w:rsidRPr="00D361C4">
              <w:rPr>
                <w:rFonts w:eastAsia="標楷體" w:cs="Arial"/>
              </w:rPr>
              <w:t xml:space="preserve">During </w:t>
            </w:r>
            <w:r w:rsidRPr="00797EDD">
              <w:rPr>
                <w:rFonts w:eastAsia="標楷體" w:cs="Arial"/>
              </w:rPr>
              <w:t xml:space="preserve">the period of serving as financial aid recipients or </w:t>
            </w:r>
            <w:r w:rsidRPr="00797EDD">
              <w:rPr>
                <w:rFonts w:eastAsia="標楷體" w:cs="Arial" w:hint="eastAsia"/>
                <w:lang w:eastAsia="zh-CN"/>
              </w:rPr>
              <w:t>part-time assistant</w:t>
            </w:r>
            <w:r w:rsidRPr="00797EDD">
              <w:rPr>
                <w:rFonts w:eastAsia="標楷體" w:cs="Arial"/>
              </w:rPr>
              <w:t>s</w:t>
            </w:r>
            <w:r w:rsidRPr="00D361C4">
              <w:rPr>
                <w:rFonts w:eastAsia="標楷體" w:cs="Arial"/>
              </w:rPr>
              <w:t xml:space="preserve">, students who may become aware of or gain access to confidential information of the </w:t>
            </w:r>
            <w:r>
              <w:rPr>
                <w:rFonts w:eastAsia="標楷體" w:cs="Arial"/>
              </w:rPr>
              <w:t>u</w:t>
            </w:r>
            <w:r w:rsidRPr="00D361C4">
              <w:rPr>
                <w:rFonts w:eastAsia="標楷體" w:cs="Arial"/>
              </w:rPr>
              <w:t xml:space="preserve">niversity, or participate in relevant matters or activities for which confidentiality is required by the </w:t>
            </w:r>
            <w:r>
              <w:rPr>
                <w:rFonts w:eastAsia="標楷體" w:cs="Arial"/>
              </w:rPr>
              <w:t>u</w:t>
            </w:r>
            <w:r w:rsidRPr="00D361C4">
              <w:rPr>
                <w:rFonts w:eastAsia="標楷體" w:cs="Arial"/>
              </w:rPr>
              <w:t>niversity, shall sign a</w:t>
            </w:r>
            <w:r w:rsidR="008B0B0A">
              <w:rPr>
                <w:rFonts w:eastAsia="標楷體" w:cs="Arial"/>
              </w:rPr>
              <w:t>n</w:t>
            </w:r>
            <w:r w:rsidRPr="00D361C4">
              <w:rPr>
                <w:rFonts w:eastAsia="標楷體" w:cs="Arial"/>
              </w:rPr>
              <w:t xml:space="preserve"> </w:t>
            </w:r>
            <w:r w:rsidR="008B0B0A">
              <w:rPr>
                <w:rFonts w:eastAsia="標楷體" w:cs="Arial"/>
              </w:rPr>
              <w:t>a</w:t>
            </w:r>
            <w:r w:rsidR="008B0B0A" w:rsidRPr="008B0B0A">
              <w:rPr>
                <w:rFonts w:eastAsia="標楷體" w:cs="Arial"/>
              </w:rPr>
              <w:t xml:space="preserve">ffidavit of </w:t>
            </w:r>
            <w:r w:rsidR="008B0B0A">
              <w:rPr>
                <w:rFonts w:eastAsia="標楷體" w:cs="Arial"/>
              </w:rPr>
              <w:t>n</w:t>
            </w:r>
            <w:r w:rsidR="008B0B0A" w:rsidRPr="008B0B0A">
              <w:rPr>
                <w:rFonts w:eastAsia="標楷體" w:cs="Arial"/>
              </w:rPr>
              <w:t>ondisclosure</w:t>
            </w:r>
            <w:r w:rsidRPr="00D361C4">
              <w:rPr>
                <w:rFonts w:eastAsia="標楷體" w:cs="Arial"/>
              </w:rPr>
              <w:t>.</w:t>
            </w:r>
          </w:p>
        </w:tc>
      </w:tr>
      <w:tr w:rsidR="00B86F6E" w:rsidRPr="00797EDD" w14:paraId="7D56658D" w14:textId="77777777">
        <w:tc>
          <w:tcPr>
            <w:tcW w:w="1418" w:type="dxa"/>
            <w:tcBorders>
              <w:top w:val="nil"/>
              <w:left w:val="nil"/>
              <w:bottom w:val="nil"/>
              <w:right w:val="nil"/>
            </w:tcBorders>
          </w:tcPr>
          <w:p w14:paraId="2BAEB4A0" w14:textId="2425B15A" w:rsidR="00B86F6E" w:rsidRPr="00797EDD" w:rsidRDefault="00940AE8">
            <w:pPr>
              <w:pStyle w:val="af1"/>
              <w:tabs>
                <w:tab w:val="left" w:pos="699"/>
              </w:tabs>
              <w:adjustRightInd/>
              <w:spacing w:line="240" w:lineRule="auto"/>
              <w:ind w:leftChars="0" w:left="0"/>
              <w:jc w:val="both"/>
              <w:rPr>
                <w:rFonts w:eastAsia="標楷體"/>
              </w:rPr>
            </w:pPr>
            <w:r w:rsidRPr="00797EDD">
              <w:rPr>
                <w:rFonts w:eastAsia="標楷體" w:cs="Arial"/>
              </w:rPr>
              <w:t>Chapter V</w:t>
            </w:r>
          </w:p>
        </w:tc>
        <w:tc>
          <w:tcPr>
            <w:tcW w:w="8505" w:type="dxa"/>
            <w:tcBorders>
              <w:top w:val="nil"/>
              <w:left w:val="nil"/>
              <w:bottom w:val="nil"/>
              <w:right w:val="nil"/>
            </w:tcBorders>
          </w:tcPr>
          <w:p w14:paraId="6854192B" w14:textId="55119AFE" w:rsidR="00B86F6E" w:rsidRPr="00797EDD" w:rsidRDefault="00940AE8">
            <w:pPr>
              <w:pStyle w:val="af1"/>
              <w:tabs>
                <w:tab w:val="left" w:pos="699"/>
              </w:tabs>
              <w:spacing w:line="240" w:lineRule="auto"/>
              <w:ind w:leftChars="-3" w:left="-7" w:firstLineChars="3" w:firstLine="7"/>
              <w:jc w:val="both"/>
              <w:rPr>
                <w:rFonts w:eastAsia="標楷體"/>
              </w:rPr>
            </w:pPr>
            <w:r w:rsidRPr="00797EDD">
              <w:rPr>
                <w:rFonts w:eastAsia="標楷體" w:cs="Arial"/>
              </w:rPr>
              <w:t>Supplementary Article</w:t>
            </w:r>
          </w:p>
        </w:tc>
      </w:tr>
      <w:tr w:rsidR="00B86F6E" w:rsidRPr="00797EDD" w14:paraId="2DC65B83" w14:textId="77777777">
        <w:tc>
          <w:tcPr>
            <w:tcW w:w="1418" w:type="dxa"/>
            <w:tcBorders>
              <w:top w:val="nil"/>
              <w:left w:val="nil"/>
              <w:bottom w:val="nil"/>
              <w:right w:val="nil"/>
            </w:tcBorders>
          </w:tcPr>
          <w:p w14:paraId="7682D7BE" w14:textId="1F73DF30" w:rsidR="00B86F6E" w:rsidRPr="00797EDD" w:rsidRDefault="00940AE8">
            <w:pPr>
              <w:adjustRightInd/>
              <w:spacing w:line="240" w:lineRule="auto"/>
              <w:jc w:val="both"/>
              <w:rPr>
                <w:rFonts w:eastAsia="標楷體"/>
              </w:rPr>
            </w:pPr>
            <w:r w:rsidRPr="00797EDD">
              <w:rPr>
                <w:rFonts w:eastAsia="標楷體" w:cs="Arial"/>
              </w:rPr>
              <w:t>Article 25</w:t>
            </w:r>
          </w:p>
        </w:tc>
        <w:tc>
          <w:tcPr>
            <w:tcW w:w="8505" w:type="dxa"/>
            <w:tcBorders>
              <w:top w:val="nil"/>
              <w:left w:val="nil"/>
              <w:bottom w:val="nil"/>
              <w:right w:val="nil"/>
            </w:tcBorders>
          </w:tcPr>
          <w:p w14:paraId="149B883D" w14:textId="3B45F0E8" w:rsidR="00B86F6E" w:rsidRPr="00797EDD" w:rsidRDefault="00940AE8">
            <w:pPr>
              <w:pStyle w:val="af1"/>
              <w:tabs>
                <w:tab w:val="left" w:pos="699"/>
              </w:tabs>
              <w:spacing w:line="240" w:lineRule="auto"/>
              <w:ind w:leftChars="-3" w:left="-7" w:firstLineChars="3" w:firstLine="7"/>
              <w:jc w:val="both"/>
              <w:rPr>
                <w:rFonts w:eastAsia="標楷體"/>
              </w:rPr>
            </w:pPr>
            <w:r w:rsidRPr="00797EDD">
              <w:rPr>
                <w:rFonts w:eastAsia="標楷體" w:cs="Arial"/>
              </w:rPr>
              <w:t xml:space="preserve">After being reviewed and approved by the University Council, the </w:t>
            </w:r>
            <w:r w:rsidRPr="00E93DA5">
              <w:rPr>
                <w:rFonts w:eastAsia="標楷體" w:cs="Arial"/>
              </w:rPr>
              <w:t>Guidelines shall be implemented from the date of publication, and the same applies to amendments.</w:t>
            </w:r>
          </w:p>
        </w:tc>
      </w:tr>
    </w:tbl>
    <w:p w14:paraId="2DB171C7" w14:textId="1AB1FF25" w:rsidR="00B86F6E" w:rsidRDefault="00B86F6E">
      <w:pPr>
        <w:snapToGrid w:val="0"/>
        <w:spacing w:line="300" w:lineRule="atLeast"/>
        <w:rPr>
          <w:rFonts w:eastAsia="標楷體"/>
          <w:spacing w:val="-2"/>
          <w:sz w:val="28"/>
          <w:szCs w:val="28"/>
        </w:rPr>
      </w:pPr>
    </w:p>
    <w:p w14:paraId="3995DFAC" w14:textId="45B289EC" w:rsidR="00940013" w:rsidRDefault="00940013">
      <w:pPr>
        <w:snapToGrid w:val="0"/>
        <w:spacing w:line="300" w:lineRule="atLeast"/>
        <w:rPr>
          <w:rFonts w:eastAsia="標楷體"/>
          <w:spacing w:val="-2"/>
          <w:sz w:val="28"/>
          <w:szCs w:val="28"/>
        </w:rPr>
      </w:pPr>
    </w:p>
    <w:p w14:paraId="6D6204AA" w14:textId="7BCA981C" w:rsidR="00940013" w:rsidRPr="00940013" w:rsidRDefault="00940013">
      <w:pPr>
        <w:snapToGrid w:val="0"/>
        <w:spacing w:line="300" w:lineRule="atLeast"/>
        <w:rPr>
          <w:rFonts w:eastAsia="標楷體" w:hint="eastAsia"/>
          <w:spacing w:val="-2"/>
          <w:sz w:val="28"/>
          <w:szCs w:val="28"/>
        </w:rPr>
      </w:pPr>
      <w:r w:rsidRPr="0072692D">
        <w:rPr>
          <w:rFonts w:eastAsia="標楷體"/>
          <w:b/>
        </w:rPr>
        <w:t>*The English version is for reference only. If there is any inconsistency or ambiguity between the English and Traditional Chinese versions, the Traditional Chinese version shall prevail.</w:t>
      </w:r>
      <w:bookmarkStart w:id="7" w:name="_GoBack"/>
      <w:bookmarkEnd w:id="7"/>
    </w:p>
    <w:sectPr w:rsidR="00940013" w:rsidRPr="00940013">
      <w:pgSz w:w="11906" w:h="16838"/>
      <w:pgMar w:top="851" w:right="1134" w:bottom="851"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F71B0" w14:textId="77777777" w:rsidR="008705F9" w:rsidRDefault="008705F9">
      <w:pPr>
        <w:spacing w:line="240" w:lineRule="auto"/>
      </w:pPr>
      <w:r>
        <w:separator/>
      </w:r>
    </w:p>
  </w:endnote>
  <w:endnote w:type="continuationSeparator" w:id="0">
    <w:p w14:paraId="3CCD3313" w14:textId="77777777" w:rsidR="008705F9" w:rsidRDefault="008705F9">
      <w:pPr>
        <w:spacing w:line="240" w:lineRule="auto"/>
      </w:pPr>
      <w:r>
        <w:continuationSeparator/>
      </w:r>
    </w:p>
  </w:endnote>
  <w:endnote w:type="continuationNotice" w:id="1">
    <w:p w14:paraId="0A1BE195" w14:textId="77777777" w:rsidR="008705F9" w:rsidRDefault="008705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5074B" w14:textId="77777777" w:rsidR="008705F9" w:rsidRDefault="008705F9">
      <w:pPr>
        <w:spacing w:line="240" w:lineRule="auto"/>
      </w:pPr>
      <w:r>
        <w:separator/>
      </w:r>
    </w:p>
  </w:footnote>
  <w:footnote w:type="continuationSeparator" w:id="0">
    <w:p w14:paraId="7CCC5712" w14:textId="77777777" w:rsidR="008705F9" w:rsidRDefault="008705F9">
      <w:pPr>
        <w:spacing w:line="240" w:lineRule="auto"/>
      </w:pPr>
      <w:r>
        <w:continuationSeparator/>
      </w:r>
    </w:p>
  </w:footnote>
  <w:footnote w:type="continuationNotice" w:id="1">
    <w:p w14:paraId="057B8935" w14:textId="77777777" w:rsidR="008705F9" w:rsidRDefault="008705F9">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yMjewNDI2MzIyMzNS0lEKTi0uzszPAykwrgUAbYM76CwAAAA="/>
    <w:docVar w:name="commondata" w:val="eyJoZGlkIjoiMGU5OGFlYjYzMTgwYzVkMTRhZDc5ZjgwOGIyOGZmODYifQ=="/>
  </w:docVars>
  <w:rsids>
    <w:rsidRoot w:val="00FD46C9"/>
    <w:rsid w:val="00023F63"/>
    <w:rsid w:val="00026F6C"/>
    <w:rsid w:val="0003185F"/>
    <w:rsid w:val="00050FF3"/>
    <w:rsid w:val="00073EA9"/>
    <w:rsid w:val="00075D51"/>
    <w:rsid w:val="000A2C47"/>
    <w:rsid w:val="000A7E03"/>
    <w:rsid w:val="000D7EF8"/>
    <w:rsid w:val="000E7A5C"/>
    <w:rsid w:val="000F20C6"/>
    <w:rsid w:val="000F59E9"/>
    <w:rsid w:val="00133F71"/>
    <w:rsid w:val="00147308"/>
    <w:rsid w:val="00155E11"/>
    <w:rsid w:val="00156C83"/>
    <w:rsid w:val="001729B3"/>
    <w:rsid w:val="001772EE"/>
    <w:rsid w:val="001953FD"/>
    <w:rsid w:val="001A356C"/>
    <w:rsid w:val="001A6395"/>
    <w:rsid w:val="001D2B32"/>
    <w:rsid w:val="001E24FB"/>
    <w:rsid w:val="001F4D1E"/>
    <w:rsid w:val="002315AA"/>
    <w:rsid w:val="00246048"/>
    <w:rsid w:val="00266C47"/>
    <w:rsid w:val="00267A69"/>
    <w:rsid w:val="002701D3"/>
    <w:rsid w:val="00277994"/>
    <w:rsid w:val="0029535F"/>
    <w:rsid w:val="002D52C0"/>
    <w:rsid w:val="003322E3"/>
    <w:rsid w:val="00346176"/>
    <w:rsid w:val="0034648C"/>
    <w:rsid w:val="003533D9"/>
    <w:rsid w:val="00356FB3"/>
    <w:rsid w:val="003714C6"/>
    <w:rsid w:val="0038398A"/>
    <w:rsid w:val="003876E2"/>
    <w:rsid w:val="003D510C"/>
    <w:rsid w:val="003E06EE"/>
    <w:rsid w:val="003E10EF"/>
    <w:rsid w:val="003E2558"/>
    <w:rsid w:val="003F4A64"/>
    <w:rsid w:val="00400A24"/>
    <w:rsid w:val="00401984"/>
    <w:rsid w:val="00414A8A"/>
    <w:rsid w:val="00452F13"/>
    <w:rsid w:val="004710C3"/>
    <w:rsid w:val="00485BAB"/>
    <w:rsid w:val="004B153F"/>
    <w:rsid w:val="004B583A"/>
    <w:rsid w:val="004C0607"/>
    <w:rsid w:val="004C6ABE"/>
    <w:rsid w:val="004F53FF"/>
    <w:rsid w:val="005028D8"/>
    <w:rsid w:val="005310CA"/>
    <w:rsid w:val="0054563C"/>
    <w:rsid w:val="0054653E"/>
    <w:rsid w:val="005B0F3D"/>
    <w:rsid w:val="005D531D"/>
    <w:rsid w:val="005E0253"/>
    <w:rsid w:val="005E2AD1"/>
    <w:rsid w:val="005E6860"/>
    <w:rsid w:val="005E6DA6"/>
    <w:rsid w:val="005F2ECA"/>
    <w:rsid w:val="00605EBD"/>
    <w:rsid w:val="006255B2"/>
    <w:rsid w:val="0065352D"/>
    <w:rsid w:val="0066589B"/>
    <w:rsid w:val="006736AA"/>
    <w:rsid w:val="00673CE1"/>
    <w:rsid w:val="00693503"/>
    <w:rsid w:val="006D2F26"/>
    <w:rsid w:val="006E4AEB"/>
    <w:rsid w:val="006F1574"/>
    <w:rsid w:val="006F241E"/>
    <w:rsid w:val="00707F35"/>
    <w:rsid w:val="007209EF"/>
    <w:rsid w:val="00725071"/>
    <w:rsid w:val="00733F6C"/>
    <w:rsid w:val="00753919"/>
    <w:rsid w:val="0076041E"/>
    <w:rsid w:val="00761EA1"/>
    <w:rsid w:val="0077126B"/>
    <w:rsid w:val="007831B2"/>
    <w:rsid w:val="00786118"/>
    <w:rsid w:val="00797EDD"/>
    <w:rsid w:val="007B01DB"/>
    <w:rsid w:val="007D01C9"/>
    <w:rsid w:val="007D57B6"/>
    <w:rsid w:val="007F345E"/>
    <w:rsid w:val="007F382E"/>
    <w:rsid w:val="007F7CAB"/>
    <w:rsid w:val="0080256E"/>
    <w:rsid w:val="008078F7"/>
    <w:rsid w:val="00823445"/>
    <w:rsid w:val="00824F87"/>
    <w:rsid w:val="00826CE9"/>
    <w:rsid w:val="00831CEA"/>
    <w:rsid w:val="00836C58"/>
    <w:rsid w:val="008435B8"/>
    <w:rsid w:val="00850770"/>
    <w:rsid w:val="00850C5E"/>
    <w:rsid w:val="00855271"/>
    <w:rsid w:val="008610F5"/>
    <w:rsid w:val="00862DF5"/>
    <w:rsid w:val="008705F9"/>
    <w:rsid w:val="00881609"/>
    <w:rsid w:val="00882771"/>
    <w:rsid w:val="0089126A"/>
    <w:rsid w:val="008929BC"/>
    <w:rsid w:val="008A1851"/>
    <w:rsid w:val="008B0B0A"/>
    <w:rsid w:val="008C0A48"/>
    <w:rsid w:val="008C3967"/>
    <w:rsid w:val="00914B73"/>
    <w:rsid w:val="00914DB2"/>
    <w:rsid w:val="00924C4D"/>
    <w:rsid w:val="00940013"/>
    <w:rsid w:val="00940AE8"/>
    <w:rsid w:val="009459BD"/>
    <w:rsid w:val="0094752E"/>
    <w:rsid w:val="00965CB4"/>
    <w:rsid w:val="009700C5"/>
    <w:rsid w:val="009807C7"/>
    <w:rsid w:val="009F618C"/>
    <w:rsid w:val="00A22E56"/>
    <w:rsid w:val="00A52447"/>
    <w:rsid w:val="00A60198"/>
    <w:rsid w:val="00A653BF"/>
    <w:rsid w:val="00A74A04"/>
    <w:rsid w:val="00AA0C99"/>
    <w:rsid w:val="00AA4FBB"/>
    <w:rsid w:val="00AD2C10"/>
    <w:rsid w:val="00AE0917"/>
    <w:rsid w:val="00B14FE8"/>
    <w:rsid w:val="00B22A4C"/>
    <w:rsid w:val="00B33E32"/>
    <w:rsid w:val="00B4007F"/>
    <w:rsid w:val="00B428F5"/>
    <w:rsid w:val="00B4602D"/>
    <w:rsid w:val="00B660E0"/>
    <w:rsid w:val="00B70FCF"/>
    <w:rsid w:val="00B75771"/>
    <w:rsid w:val="00B76C42"/>
    <w:rsid w:val="00B81D20"/>
    <w:rsid w:val="00B86F6E"/>
    <w:rsid w:val="00B9684F"/>
    <w:rsid w:val="00B96BDB"/>
    <w:rsid w:val="00BE4986"/>
    <w:rsid w:val="00C1303C"/>
    <w:rsid w:val="00C21045"/>
    <w:rsid w:val="00C21EA3"/>
    <w:rsid w:val="00C3610C"/>
    <w:rsid w:val="00C54CAA"/>
    <w:rsid w:val="00C62472"/>
    <w:rsid w:val="00C77316"/>
    <w:rsid w:val="00C85F8B"/>
    <w:rsid w:val="00CC15DA"/>
    <w:rsid w:val="00CD2469"/>
    <w:rsid w:val="00CD7948"/>
    <w:rsid w:val="00CE0121"/>
    <w:rsid w:val="00D04D44"/>
    <w:rsid w:val="00D12DBB"/>
    <w:rsid w:val="00D22C8C"/>
    <w:rsid w:val="00D361C4"/>
    <w:rsid w:val="00D46E60"/>
    <w:rsid w:val="00DC29E8"/>
    <w:rsid w:val="00DC4AEB"/>
    <w:rsid w:val="00DD1C08"/>
    <w:rsid w:val="00E1722B"/>
    <w:rsid w:val="00E24E28"/>
    <w:rsid w:val="00E639AA"/>
    <w:rsid w:val="00E7388A"/>
    <w:rsid w:val="00E8012C"/>
    <w:rsid w:val="00E85C68"/>
    <w:rsid w:val="00E93DA5"/>
    <w:rsid w:val="00EB163A"/>
    <w:rsid w:val="00EB4B7B"/>
    <w:rsid w:val="00EE25CA"/>
    <w:rsid w:val="00EE3FBD"/>
    <w:rsid w:val="00EE4577"/>
    <w:rsid w:val="00EF5461"/>
    <w:rsid w:val="00F32D34"/>
    <w:rsid w:val="00F439AC"/>
    <w:rsid w:val="00F61BAD"/>
    <w:rsid w:val="00F67206"/>
    <w:rsid w:val="00F679EB"/>
    <w:rsid w:val="00F97257"/>
    <w:rsid w:val="00FA1704"/>
    <w:rsid w:val="00FB148C"/>
    <w:rsid w:val="00FB5B0B"/>
    <w:rsid w:val="00FC437D"/>
    <w:rsid w:val="00FD46C9"/>
    <w:rsid w:val="00FD6D6C"/>
    <w:rsid w:val="00FE5DF3"/>
    <w:rsid w:val="00FF7717"/>
    <w:rsid w:val="2ED22DE7"/>
    <w:rsid w:val="50D90A21"/>
    <w:rsid w:val="51115E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7429C"/>
  <w15:docId w15:val="{03406E96-DA97-4DC4-A067-D72F4C48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textAlignment w:val="baseline"/>
    </w:pPr>
    <w:rPr>
      <w:rFonts w:ascii="Times New Roman" w:eastAsia="細明體"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9535F"/>
    <w:pPr>
      <w:spacing w:line="240" w:lineRule="auto"/>
    </w:pPr>
    <w:rPr>
      <w:rFonts w:asciiTheme="majorHAnsi" w:eastAsiaTheme="majorEastAsia" w:hAnsiTheme="majorHAnsi" w:cstheme="majorBidi"/>
      <w:sz w:val="18"/>
      <w:szCs w:val="18"/>
    </w:rPr>
  </w:style>
  <w:style w:type="paragraph" w:styleId="a5">
    <w:name w:val="Body Text Indent"/>
    <w:basedOn w:val="a"/>
    <w:link w:val="a6"/>
    <w:pPr>
      <w:adjustRightInd/>
      <w:spacing w:line="240" w:lineRule="auto"/>
      <w:ind w:firstLineChars="113" w:firstLine="362"/>
      <w:textAlignment w:val="auto"/>
    </w:pPr>
    <w:rPr>
      <w:rFonts w:eastAsia="華康標楷體"/>
      <w:kern w:val="2"/>
      <w:sz w:val="32"/>
      <w:szCs w:val="24"/>
    </w:rPr>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qFormat/>
    <w:rsid w:val="0029535F"/>
  </w:style>
  <w:style w:type="paragraph" w:styleId="aa">
    <w:name w:val="annotation subject"/>
    <w:basedOn w:val="a8"/>
    <w:next w:val="a8"/>
    <w:link w:val="ab"/>
    <w:uiPriority w:val="99"/>
    <w:semiHidden/>
    <w:unhideWhenUsed/>
    <w:rPr>
      <w:b/>
      <w:bCs/>
    </w:rPr>
  </w:style>
  <w:style w:type="paragraph" w:styleId="ac">
    <w:name w:val="footer"/>
    <w:basedOn w:val="a"/>
    <w:link w:val="ad"/>
    <w:uiPriority w:val="99"/>
    <w:unhideWhenUsed/>
    <w:pPr>
      <w:tabs>
        <w:tab w:val="center" w:pos="4153"/>
        <w:tab w:val="right" w:pos="8306"/>
      </w:tabs>
      <w:snapToGrid w:val="0"/>
    </w:pPr>
    <w:rPr>
      <w:sz w:val="20"/>
    </w:rPr>
  </w:style>
  <w:style w:type="paragraph" w:styleId="ae">
    <w:name w:val="header"/>
    <w:basedOn w:val="a"/>
    <w:link w:val="af"/>
    <w:uiPriority w:val="99"/>
    <w:unhideWhenUsed/>
    <w:pPr>
      <w:tabs>
        <w:tab w:val="center" w:pos="4153"/>
        <w:tab w:val="right" w:pos="8306"/>
      </w:tabs>
      <w:snapToGrid w:val="0"/>
    </w:pPr>
    <w:rPr>
      <w:sz w:val="20"/>
    </w:rPr>
  </w:style>
  <w:style w:type="character" w:styleId="af0">
    <w:name w:val="Hyperlink"/>
    <w:basedOn w:val="a0"/>
    <w:uiPriority w:val="99"/>
    <w:semiHidden/>
    <w:unhideWhenUsed/>
    <w:rPr>
      <w:color w:val="0000FF"/>
      <w:u w:val="single"/>
    </w:rPr>
  </w:style>
  <w:style w:type="character" w:customStyle="1" w:styleId="a6">
    <w:name w:val="本文縮排 字元"/>
    <w:basedOn w:val="a0"/>
    <w:link w:val="a5"/>
    <w:rPr>
      <w:rFonts w:ascii="Times New Roman" w:eastAsia="華康標楷體" w:hAnsi="Times New Roman" w:cs="Times New Roman"/>
      <w:sz w:val="32"/>
      <w:szCs w:val="24"/>
    </w:rPr>
  </w:style>
  <w:style w:type="character" w:customStyle="1" w:styleId="af">
    <w:name w:val="頁首 字元"/>
    <w:basedOn w:val="a0"/>
    <w:link w:val="ae"/>
    <w:uiPriority w:val="99"/>
    <w:rPr>
      <w:rFonts w:ascii="Times New Roman" w:eastAsia="細明體" w:hAnsi="Times New Roman" w:cs="Times New Roman"/>
      <w:kern w:val="0"/>
      <w:sz w:val="20"/>
      <w:szCs w:val="20"/>
    </w:rPr>
  </w:style>
  <w:style w:type="character" w:customStyle="1" w:styleId="ad">
    <w:name w:val="頁尾 字元"/>
    <w:basedOn w:val="a0"/>
    <w:link w:val="ac"/>
    <w:uiPriority w:val="99"/>
    <w:rPr>
      <w:rFonts w:ascii="Times New Roman" w:eastAsia="細明體" w:hAnsi="Times New Roman" w:cs="Times New Roman"/>
      <w:kern w:val="0"/>
      <w:sz w:val="20"/>
      <w:szCs w:val="20"/>
    </w:rPr>
  </w:style>
  <w:style w:type="paragraph" w:styleId="af1">
    <w:name w:val="List Paragraph"/>
    <w:basedOn w:val="a"/>
    <w:uiPriority w:val="34"/>
    <w:qFormat/>
    <w:pPr>
      <w:ind w:leftChars="200" w:left="480"/>
    </w:pPr>
  </w:style>
  <w:style w:type="character" w:customStyle="1" w:styleId="a9">
    <w:name w:val="註解文字 字元"/>
    <w:basedOn w:val="a0"/>
    <w:link w:val="a8"/>
    <w:uiPriority w:val="99"/>
    <w:semiHidden/>
    <w:qFormat/>
    <w:rPr>
      <w:rFonts w:ascii="Times New Roman" w:eastAsia="細明體" w:hAnsi="Times New Roman" w:cs="Times New Roman"/>
      <w:sz w:val="24"/>
    </w:rPr>
  </w:style>
  <w:style w:type="character" w:customStyle="1" w:styleId="ab">
    <w:name w:val="註解主旨 字元"/>
    <w:basedOn w:val="a9"/>
    <w:link w:val="aa"/>
    <w:uiPriority w:val="99"/>
    <w:semiHidden/>
    <w:qFormat/>
    <w:rPr>
      <w:rFonts w:ascii="Times New Roman" w:eastAsia="細明體" w:hAnsi="Times New Roman" w:cs="Times New Roman"/>
      <w:b/>
      <w:bCs/>
      <w:kern w:val="0"/>
      <w:sz w:val="24"/>
      <w:szCs w:val="20"/>
    </w:r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標楷體" w:eastAsia="新細明體" w:hAnsi="標楷體" w:cs="標楷體"/>
      <w:color w:val="000000"/>
      <w:sz w:val="24"/>
      <w:szCs w:val="24"/>
    </w:rPr>
  </w:style>
  <w:style w:type="character" w:customStyle="1" w:styleId="titletext1">
    <w:name w:val="title_text1"/>
    <w:basedOn w:val="a0"/>
    <w:uiPriority w:val="99"/>
    <w:rPr>
      <w:rFonts w:ascii="Verdana" w:hAnsi="Verdana" w:hint="default"/>
      <w:b/>
      <w:bCs/>
      <w:color w:val="333399"/>
      <w:sz w:val="32"/>
      <w:szCs w:val="32"/>
    </w:rPr>
  </w:style>
  <w:style w:type="character" w:customStyle="1" w:styleId="style11">
    <w:name w:val="style11"/>
    <w:basedOn w:val="a0"/>
    <w:uiPriority w:val="99"/>
    <w:rPr>
      <w:rFonts w:ascii="Verdana" w:hAnsi="Verdana" w:hint="default"/>
      <w:color w:val="333399"/>
      <w:sz w:val="30"/>
      <w:szCs w:val="30"/>
    </w:rPr>
  </w:style>
  <w:style w:type="paragraph" w:styleId="af2">
    <w:name w:val="Revision"/>
    <w:hidden/>
    <w:uiPriority w:val="99"/>
    <w:unhideWhenUsed/>
    <w:rsid w:val="0029535F"/>
    <w:rPr>
      <w:rFonts w:ascii="Times New Roman" w:eastAsia="細明體" w:hAnsi="Times New Roman" w:cs="Times New Roman"/>
      <w:sz w:val="24"/>
    </w:rPr>
  </w:style>
  <w:style w:type="paragraph" w:styleId="af3">
    <w:name w:val="Salutation"/>
    <w:basedOn w:val="a"/>
    <w:next w:val="a"/>
    <w:link w:val="af4"/>
    <w:uiPriority w:val="99"/>
    <w:unhideWhenUsed/>
    <w:rsid w:val="00A22E56"/>
    <w:rPr>
      <w:rFonts w:ascii="標楷體" w:eastAsia="標楷體" w:hAnsi="標楷體"/>
    </w:rPr>
  </w:style>
  <w:style w:type="character" w:customStyle="1" w:styleId="af4">
    <w:name w:val="問候 字元"/>
    <w:basedOn w:val="a0"/>
    <w:link w:val="af3"/>
    <w:uiPriority w:val="99"/>
    <w:rsid w:val="00A22E56"/>
    <w:rPr>
      <w:rFonts w:ascii="標楷體" w:eastAsia="標楷體" w:hAnsi="標楷體" w:cs="Times New Roman"/>
      <w:sz w:val="24"/>
    </w:rPr>
  </w:style>
  <w:style w:type="paragraph" w:styleId="af5">
    <w:name w:val="Closing"/>
    <w:basedOn w:val="a"/>
    <w:link w:val="af6"/>
    <w:uiPriority w:val="99"/>
    <w:unhideWhenUsed/>
    <w:rsid w:val="00A22E56"/>
    <w:pPr>
      <w:ind w:leftChars="1800" w:left="100"/>
    </w:pPr>
    <w:rPr>
      <w:rFonts w:ascii="標楷體" w:eastAsia="標楷體" w:hAnsi="標楷體"/>
    </w:rPr>
  </w:style>
  <w:style w:type="character" w:customStyle="1" w:styleId="af6">
    <w:name w:val="結語 字元"/>
    <w:basedOn w:val="a0"/>
    <w:link w:val="af5"/>
    <w:uiPriority w:val="99"/>
    <w:rsid w:val="00A22E56"/>
    <w:rPr>
      <w:rFonts w:ascii="標楷體" w:eastAsia="標楷體" w:hAnsi="標楷體"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74139">
      <w:bodyDiv w:val="1"/>
      <w:marLeft w:val="0"/>
      <w:marRight w:val="0"/>
      <w:marTop w:val="0"/>
      <w:marBottom w:val="0"/>
      <w:divBdr>
        <w:top w:val="none" w:sz="0" w:space="0" w:color="auto"/>
        <w:left w:val="none" w:sz="0" w:space="0" w:color="auto"/>
        <w:bottom w:val="none" w:sz="0" w:space="0" w:color="auto"/>
        <w:right w:val="none" w:sz="0" w:space="0" w:color="auto"/>
      </w:divBdr>
    </w:div>
    <w:div w:id="92538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3064</Words>
  <Characters>17322</Characters>
  <Application>Microsoft Office Word</Application>
  <DocSecurity>0</DocSecurity>
  <Lines>314</Lines>
  <Paragraphs>113</Paragraphs>
  <ScaleCrop>false</ScaleCrop>
  <Company>Microsoft</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user</cp:lastModifiedBy>
  <cp:revision>6</cp:revision>
  <dcterms:created xsi:type="dcterms:W3CDTF">2024-03-18T01:43:00Z</dcterms:created>
  <dcterms:modified xsi:type="dcterms:W3CDTF">2024-03-25T11:16:00Z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7ce4003642350f2fa0b483e071c20dcc76508e8ad6b716e8f37381d61fae8aab</vt:lpwstr>
  </property>
  <property fmtid="{D5CDD505-2E9C-101B-9397-08002B2CF9AE}" pid="3" name="KSOProductBuildVer">
    <vt:lpwstr>1033-11.2.0.11225</vt:lpwstr>
  </property>
  <property fmtid="{D5CDD505-2E9C-101B-9397-08002B2CF9AE}" pid="4" name="ICV">
    <vt:lpwstr>257C07916660490D88BEA638101156C3_12</vt:lpwstr>
  </property>
</Properties>
</file>