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92" w:rsidRPr="00443AB3" w:rsidRDefault="00714192" w:rsidP="00714192">
      <w:pPr>
        <w:rPr>
          <w:rFonts w:ascii="標楷體" w:eastAsia="標楷體" w:hAnsi="標楷體" w:cs="Times New Roman"/>
          <w:b/>
          <w:sz w:val="32"/>
          <w:szCs w:val="32"/>
        </w:rPr>
      </w:pPr>
      <w:bookmarkStart w:id="0" w:name="_Toc210149484"/>
      <w:r w:rsidRPr="00443AB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t>高雄醫學大學</w:t>
      </w:r>
      <w:r w:rsidRPr="00443AB3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書卷獎獎勵辦法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87.11.07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(87)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069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號函修正頒布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88.07.07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學年度學生輔導委員會第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88.09.02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學年度法規委員會第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88.10.07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(88)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049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96.05.24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次學生輔導委員會通過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96.07.03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0960005682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97.10.30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97.12.11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0971105801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99.01.06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99.02.10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0991100579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99.10.18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99.11.01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0991105614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103.06.04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02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103.06.20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1031102019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714192" w:rsidRPr="00343B88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 w:rsidRPr="00343B88">
        <w:rPr>
          <w:rFonts w:ascii="Times New Roman" w:eastAsia="標楷體" w:hAnsi="Times New Roman" w:cs="Times New Roman"/>
          <w:sz w:val="20"/>
          <w:szCs w:val="20"/>
        </w:rPr>
        <w:t>104.10.14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04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次學</w:t>
      </w:r>
      <w:proofErr w:type="gramStart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會議審議通過</w:t>
      </w:r>
    </w:p>
    <w:p w:rsidR="00714192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 w:rsidRPr="00343B88">
        <w:rPr>
          <w:rFonts w:ascii="Times New Roman" w:eastAsia="標楷體" w:hAnsi="Times New Roman" w:cs="Times New Roman"/>
          <w:sz w:val="20"/>
          <w:szCs w:val="20"/>
        </w:rPr>
        <w:t>104.11.27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0"/>
        </w:rPr>
        <w:t>10411039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64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714192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109.01.03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108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714192" w:rsidRDefault="00714192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4"/>
        </w:rPr>
        <w:t xml:space="preserve">109.01.20  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高醫學</w:t>
      </w:r>
      <w:proofErr w:type="gramStart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3B88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>
        <w:rPr>
          <w:rFonts w:ascii="Times New Roman" w:eastAsia="標楷體" w:hAnsi="Times New Roman" w:cs="Times New Roman"/>
          <w:sz w:val="20"/>
          <w:szCs w:val="20"/>
        </w:rPr>
        <w:t>1091100120</w:t>
      </w:r>
      <w:r w:rsidRPr="00343B88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B623C0" w:rsidRDefault="00B623C0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111.05.04</w:t>
      </w:r>
      <w:r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110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3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134710" w:rsidRDefault="00134710" w:rsidP="00714192">
      <w:pPr>
        <w:spacing w:line="240" w:lineRule="exact"/>
        <w:ind w:firstLineChars="2481" w:firstLine="4962"/>
        <w:rPr>
          <w:rFonts w:ascii="Times New Roman" w:eastAsia="標楷體" w:hAnsi="Times New Roman" w:cs="Times New Roman" w:hint="eastAsia"/>
          <w:sz w:val="20"/>
          <w:szCs w:val="20"/>
        </w:rPr>
      </w:pPr>
      <w:r w:rsidRPr="00B623C0"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12</w:t>
      </w:r>
      <w:r w:rsidRPr="00B623C0">
        <w:rPr>
          <w:rFonts w:ascii="Times New Roman" w:eastAsia="標楷體" w:hAnsi="Times New Roman" w:cs="Times New Roman" w:hint="eastAsia"/>
          <w:sz w:val="20"/>
          <w:szCs w:val="24"/>
        </w:rPr>
        <w:t>.0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B623C0">
        <w:rPr>
          <w:rFonts w:ascii="Times New Roman" w:eastAsia="標楷體" w:hAnsi="Times New Roman" w:cs="Times New Roman" w:hint="eastAsia"/>
          <w:sz w:val="20"/>
          <w:szCs w:val="24"/>
        </w:rPr>
        <w:t>.</w:t>
      </w:r>
      <w:r>
        <w:rPr>
          <w:rFonts w:ascii="Times New Roman" w:eastAsia="標楷體" w:hAnsi="Times New Roman" w:cs="Times New Roman"/>
          <w:sz w:val="20"/>
          <w:szCs w:val="24"/>
        </w:rPr>
        <w:t>31</w:t>
      </w:r>
      <w:r w:rsidRPr="00B623C0">
        <w:rPr>
          <w:rFonts w:ascii="Times New Roman" w:eastAsia="標楷體" w:hAnsi="Times New Roman" w:cs="Times New Roman" w:hint="eastAsia"/>
          <w:sz w:val="20"/>
          <w:szCs w:val="24"/>
        </w:rPr>
        <w:t xml:space="preserve">  1</w:t>
      </w:r>
      <w:r>
        <w:rPr>
          <w:rFonts w:ascii="Times New Roman" w:eastAsia="標楷體" w:hAnsi="Times New Roman" w:cs="Times New Roman"/>
          <w:sz w:val="20"/>
          <w:szCs w:val="24"/>
        </w:rPr>
        <w:t>11</w:t>
      </w:r>
      <w:r w:rsidRPr="00B623C0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B623C0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B623C0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B623C0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B623C0" w:rsidRDefault="00134710" w:rsidP="00B623C0">
      <w:pPr>
        <w:spacing w:afterLines="50" w:after="180"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134710">
        <w:rPr>
          <w:rFonts w:ascii="Times New Roman" w:eastAsia="標楷體" w:hAnsi="Times New Roman" w:cs="Times New Roman" w:hint="eastAsia"/>
          <w:sz w:val="20"/>
          <w:szCs w:val="24"/>
        </w:rPr>
        <w:t xml:space="preserve">112.08.17  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高醫學務字第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1121102659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  <w:bookmarkStart w:id="1" w:name="_GoBack"/>
      <w:bookmarkEnd w:id="1"/>
    </w:p>
    <w:p w:rsidR="00714192" w:rsidRPr="00343B88" w:rsidRDefault="00714192" w:rsidP="00714192">
      <w:pPr>
        <w:jc w:val="both"/>
        <w:rPr>
          <w:rFonts w:ascii="Times New Roman" w:eastAsia="標楷體" w:hAnsi="Times New Roman" w:cs="Times New Roman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Pr="00447F4B">
        <w:rPr>
          <w:rFonts w:ascii="Times New Roman" w:eastAsia="標楷體" w:hAnsi="Times New Roman" w:cs="Times New Roman" w:hint="eastAsia"/>
          <w:szCs w:val="24"/>
          <w:u w:val="single"/>
        </w:rPr>
        <w:t>1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Cs w:val="24"/>
        </w:rPr>
        <w:t>宗旨：</w:t>
      </w:r>
    </w:p>
    <w:p w:rsidR="00714192" w:rsidRPr="00C036EE" w:rsidRDefault="00714192" w:rsidP="00714192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本校為激勵學生努力向上，獎勵學業優秀學生而訂定本辦法。</w:t>
      </w:r>
    </w:p>
    <w:p w:rsidR="00714192" w:rsidRPr="00C036EE" w:rsidRDefault="00714192" w:rsidP="00714192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2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獎勵對象：</w:t>
      </w:r>
    </w:p>
    <w:p w:rsidR="00714192" w:rsidRPr="00C036EE" w:rsidRDefault="00714192" w:rsidP="00714192">
      <w:pPr>
        <w:ind w:leftChars="400" w:left="960"/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前學期學業成績全部及格，且操行成績達</w:t>
      </w:r>
      <w:r w:rsidRPr="00C036EE">
        <w:rPr>
          <w:rFonts w:ascii="Times New Roman" w:eastAsia="標楷體" w:hAnsi="Times New Roman" w:cs="Times New Roman" w:hint="eastAsia"/>
          <w:szCs w:val="24"/>
        </w:rPr>
        <w:t>85</w:t>
      </w:r>
      <w:r w:rsidRPr="00C036EE">
        <w:rPr>
          <w:rFonts w:ascii="Times New Roman" w:eastAsia="標楷體" w:hAnsi="Times New Roman" w:cs="Times New Roman"/>
          <w:szCs w:val="24"/>
        </w:rPr>
        <w:t>分以上，且當學期所修學分須達本校學生選課辦法第</w:t>
      </w:r>
      <w:r w:rsidRPr="00C036EE">
        <w:rPr>
          <w:rFonts w:ascii="Times New Roman" w:eastAsia="標楷體" w:hAnsi="Times New Roman" w:cs="Times New Roman" w:hint="eastAsia"/>
          <w:szCs w:val="24"/>
        </w:rPr>
        <w:t>9</w:t>
      </w:r>
      <w:r w:rsidRPr="00C036EE">
        <w:rPr>
          <w:rFonts w:ascii="Times New Roman" w:eastAsia="標楷體" w:hAnsi="Times New Roman" w:cs="Times New Roman"/>
          <w:szCs w:val="24"/>
        </w:rPr>
        <w:t>條規定之最低學分數者。</w:t>
      </w:r>
    </w:p>
    <w:p w:rsidR="00714192" w:rsidRPr="00C036EE" w:rsidRDefault="00714192" w:rsidP="00714192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3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經費來源：</w:t>
      </w:r>
    </w:p>
    <w:p w:rsidR="00714192" w:rsidRPr="00C036EE" w:rsidRDefault="00714192" w:rsidP="00714192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51657D">
        <w:rPr>
          <w:rFonts w:ascii="標楷體" w:eastAsia="標楷體" w:hAnsi="標楷體" w:hint="eastAsia"/>
          <w:color w:val="000000"/>
          <w:u w:val="single"/>
        </w:rPr>
        <w:t>依教育部</w:t>
      </w:r>
      <w:r>
        <w:rPr>
          <w:rFonts w:ascii="標楷體" w:eastAsia="標楷體" w:hAnsi="標楷體" w:hint="eastAsia"/>
          <w:color w:val="000000"/>
          <w:u w:val="single"/>
        </w:rPr>
        <w:t>「專科以上學校學雜費收取辦法」規定</w:t>
      </w:r>
      <w:proofErr w:type="gramStart"/>
      <w:r>
        <w:rPr>
          <w:rFonts w:ascii="標楷體" w:eastAsia="標楷體" w:hAnsi="標楷體" w:hint="eastAsia"/>
          <w:color w:val="000000"/>
          <w:u w:val="single"/>
        </w:rPr>
        <w:t>提撥</w:t>
      </w:r>
      <w:proofErr w:type="gramEnd"/>
      <w:r>
        <w:rPr>
          <w:rFonts w:ascii="標楷體" w:eastAsia="標楷體" w:hAnsi="標楷體" w:hint="eastAsia"/>
          <w:color w:val="000000"/>
          <w:u w:val="single"/>
        </w:rPr>
        <w:t>之經費。</w:t>
      </w:r>
    </w:p>
    <w:p w:rsidR="00714192" w:rsidRPr="00C036EE" w:rsidRDefault="00714192" w:rsidP="00714192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4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獎勵標準及順序：</w:t>
      </w:r>
    </w:p>
    <w:p w:rsidR="00714192" w:rsidRPr="00C036EE" w:rsidRDefault="00714192" w:rsidP="00714192">
      <w:pPr>
        <w:ind w:leftChars="400" w:left="960"/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各系級學生符合</w:t>
      </w:r>
      <w:r w:rsidRPr="00C036EE">
        <w:rPr>
          <w:rFonts w:ascii="Times New Roman" w:eastAsia="標楷體" w:hAnsi="Times New Roman" w:cs="Times New Roman" w:hint="eastAsia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2</w:t>
      </w:r>
      <w:r w:rsidRPr="00C036EE">
        <w:rPr>
          <w:rFonts w:ascii="Times New Roman" w:eastAsia="標楷體" w:hAnsi="Times New Roman" w:cs="Times New Roman" w:hint="eastAsia"/>
          <w:szCs w:val="24"/>
        </w:rPr>
        <w:t>條規定</w:t>
      </w:r>
      <w:r w:rsidRPr="00C036EE">
        <w:rPr>
          <w:rFonts w:ascii="Times New Roman" w:eastAsia="標楷體" w:hAnsi="Times New Roman" w:cs="Times New Roman"/>
          <w:szCs w:val="24"/>
        </w:rPr>
        <w:t>，以學業成績最高者為優先獎勵，學業成績相同時則一併獎勵。</w:t>
      </w:r>
    </w:p>
    <w:p w:rsidR="00714192" w:rsidRPr="00C036EE" w:rsidRDefault="00714192" w:rsidP="00714192">
      <w:pPr>
        <w:jc w:val="both"/>
        <w:rPr>
          <w:rFonts w:ascii="Times New Roman" w:eastAsia="標楷體" w:hAnsi="Times New Roman" w:cs="Times New Roman"/>
          <w:szCs w:val="24"/>
        </w:rPr>
      </w:pPr>
      <w:r w:rsidRPr="00C036EE">
        <w:rPr>
          <w:rFonts w:ascii="Times New Roman" w:eastAsia="標楷體" w:hAnsi="Times New Roman" w:cs="Times New Roman" w:hint="eastAsia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5</w:t>
      </w:r>
      <w:r w:rsidRPr="00C036EE">
        <w:rPr>
          <w:rFonts w:ascii="Times New Roman" w:eastAsia="標楷體" w:hAnsi="Times New Roman" w:cs="Times New Roman" w:hint="eastAsia"/>
          <w:szCs w:val="24"/>
        </w:rPr>
        <w:t>條</w:t>
      </w:r>
      <w:r w:rsidRPr="00C036E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szCs w:val="24"/>
        </w:rPr>
        <w:t>已領有本獎學金者不得申請校內其他獎學金</w:t>
      </w:r>
      <w:r w:rsidRPr="00C036EE">
        <w:rPr>
          <w:rFonts w:ascii="Times New Roman" w:eastAsia="標楷體" w:hAnsi="Times New Roman" w:cs="Times New Roman"/>
          <w:szCs w:val="24"/>
        </w:rPr>
        <w:t>(</w:t>
      </w:r>
      <w:r w:rsidRPr="00C036EE">
        <w:rPr>
          <w:rFonts w:ascii="Times New Roman" w:eastAsia="標楷體" w:hAnsi="Times New Roman" w:cs="Times New Roman"/>
          <w:szCs w:val="24"/>
        </w:rPr>
        <w:t>任選一項申請</w:t>
      </w:r>
      <w:r w:rsidRPr="00C036EE">
        <w:rPr>
          <w:rFonts w:ascii="Times New Roman" w:eastAsia="標楷體" w:hAnsi="Times New Roman" w:cs="Times New Roman"/>
          <w:szCs w:val="24"/>
        </w:rPr>
        <w:t>)</w:t>
      </w:r>
      <w:r w:rsidRPr="00C036EE">
        <w:rPr>
          <w:rFonts w:ascii="Times New Roman" w:eastAsia="標楷體" w:hAnsi="Times New Roman" w:cs="Times New Roman"/>
          <w:szCs w:val="24"/>
        </w:rPr>
        <w:t>。</w:t>
      </w:r>
    </w:p>
    <w:p w:rsidR="00714192" w:rsidRPr="00C036EE" w:rsidRDefault="00714192" w:rsidP="00714192">
      <w:pPr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6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獎勵方式：</w:t>
      </w:r>
    </w:p>
    <w:p w:rsidR="00714192" w:rsidRPr="00C036EE" w:rsidRDefault="00714192" w:rsidP="00714192">
      <w:pPr>
        <w:adjustRightInd w:val="0"/>
        <w:ind w:leftChars="400" w:left="144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036EE">
        <w:rPr>
          <w:rFonts w:ascii="Times New Roman" w:eastAsia="標楷體" w:hAnsi="Times New Roman" w:cs="Times New Roman"/>
          <w:kern w:val="0"/>
          <w:szCs w:val="24"/>
        </w:rPr>
        <w:t>一、各</w:t>
      </w:r>
      <w:proofErr w:type="gramStart"/>
      <w:r w:rsidRPr="00C036EE">
        <w:rPr>
          <w:rFonts w:ascii="Times New Roman" w:eastAsia="標楷體" w:hAnsi="Times New Roman" w:cs="Times New Roman"/>
          <w:kern w:val="0"/>
          <w:szCs w:val="24"/>
        </w:rPr>
        <w:t>系班總</w:t>
      </w:r>
      <w:proofErr w:type="gramEnd"/>
      <w:r w:rsidRPr="00C036EE">
        <w:rPr>
          <w:rFonts w:ascii="Times New Roman" w:eastAsia="標楷體" w:hAnsi="Times New Roman" w:cs="Times New Roman"/>
          <w:kern w:val="0"/>
          <w:szCs w:val="24"/>
        </w:rPr>
        <w:t>人數（前學期完成註冊人數）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60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人（含）以下者，受獎勵學生數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3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名；第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1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元、第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2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5,000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元、第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3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名獎勵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3,000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元。</w:t>
      </w:r>
    </w:p>
    <w:p w:rsidR="00714192" w:rsidRPr="00C036EE" w:rsidRDefault="00714192" w:rsidP="00714192">
      <w:pPr>
        <w:adjustRightInd w:val="0"/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二、各</w:t>
      </w:r>
      <w:proofErr w:type="gramStart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系班總</w:t>
      </w:r>
      <w:proofErr w:type="gramEnd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人數（前學期完成註冊人數）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61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人至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120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人（含），受獎勵學生數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名；第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元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，第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5,000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元，第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3,000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元。</w:t>
      </w:r>
    </w:p>
    <w:p w:rsidR="00714192" w:rsidRPr="00C036EE" w:rsidRDefault="00714192" w:rsidP="00714192">
      <w:pPr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三、各</w:t>
      </w:r>
      <w:proofErr w:type="gramStart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系班總</w:t>
      </w:r>
      <w:proofErr w:type="gramEnd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人數（前學期完成註冊人數）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121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人以上者，受獎勵學生數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9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名；第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1~3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10,000</w:t>
      </w:r>
      <w:r w:rsidRPr="00C036EE">
        <w:rPr>
          <w:rFonts w:ascii="Times New Roman" w:eastAsia="標楷體" w:hAnsi="Times New Roman" w:cs="Times New Roman"/>
          <w:kern w:val="0"/>
          <w:szCs w:val="24"/>
        </w:rPr>
        <w:t>元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，第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4~6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5,000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元，第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7~9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名每名獎勵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3,000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元。</w:t>
      </w:r>
    </w:p>
    <w:p w:rsidR="00714192" w:rsidRPr="00C036EE" w:rsidRDefault="00714192" w:rsidP="00714192">
      <w:pPr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四、依以上各款獲獎勵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10,000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元者，得由本校優先聘為榮譽課輔助理，若該員放棄擔任榮譽課輔助理時，由第二名或第三名依序遞補。</w:t>
      </w:r>
    </w:p>
    <w:p w:rsidR="00714192" w:rsidRPr="00C036EE" w:rsidRDefault="00714192" w:rsidP="00714192">
      <w:pPr>
        <w:ind w:leftChars="400" w:left="1440" w:hangingChars="200" w:hanging="48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五、</w:t>
      </w:r>
      <w:proofErr w:type="gramStart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該班如有</w:t>
      </w:r>
      <w:proofErr w:type="gramEnd"/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缺額時，前三名依序遞補，其補助上限為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10,000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元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,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並依課輔輔導助理實施辦法辦理。</w:t>
      </w:r>
    </w:p>
    <w:p w:rsidR="00714192" w:rsidRPr="00C036EE" w:rsidRDefault="00714192" w:rsidP="00714192">
      <w:pPr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szCs w:val="24"/>
        </w:rPr>
        <w:lastRenderedPageBreak/>
        <w:t>第</w:t>
      </w:r>
      <w:r w:rsidRPr="00C036EE">
        <w:rPr>
          <w:rFonts w:ascii="Times New Roman" w:eastAsia="標楷體" w:hAnsi="Times New Roman" w:cs="Times New Roman" w:hint="eastAsia"/>
          <w:szCs w:val="24"/>
        </w:rPr>
        <w:t>7</w:t>
      </w:r>
      <w:r w:rsidRPr="00C036EE">
        <w:rPr>
          <w:rFonts w:ascii="Times New Roman" w:eastAsia="標楷體" w:hAnsi="Times New Roman" w:cs="Times New Roman"/>
          <w:szCs w:val="24"/>
        </w:rPr>
        <w:t>條</w:t>
      </w:r>
      <w:r w:rsidRPr="00C036EE">
        <w:rPr>
          <w:rFonts w:ascii="Times New Roman" w:eastAsia="標楷體" w:hAnsi="Times New Roman" w:cs="Times New Roman"/>
          <w:szCs w:val="24"/>
        </w:rPr>
        <w:t xml:space="preserve">  </w:t>
      </w: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審查程序：</w:t>
      </w:r>
    </w:p>
    <w:p w:rsidR="00714192" w:rsidRPr="00C036EE" w:rsidRDefault="00714192" w:rsidP="00714192">
      <w:pPr>
        <w:ind w:leftChars="400" w:left="96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036EE">
        <w:rPr>
          <w:rFonts w:ascii="Times New Roman" w:eastAsia="標楷體" w:hAnsi="Times New Roman" w:cs="Times New Roman"/>
          <w:color w:val="000000"/>
          <w:kern w:val="0"/>
          <w:szCs w:val="24"/>
        </w:rPr>
        <w:t>由教務處提供資料經學生事務處審查後陳請校長核准。</w:t>
      </w:r>
    </w:p>
    <w:p w:rsidR="00714192" w:rsidRPr="004430B1" w:rsidRDefault="00714192" w:rsidP="00714192">
      <w:pPr>
        <w:jc w:val="both"/>
        <w:rPr>
          <w:rFonts w:ascii="標楷體" w:eastAsia="標楷體" w:hAnsi="標楷體" w:cs="Batang"/>
          <w:szCs w:val="24"/>
        </w:rPr>
      </w:pPr>
      <w:r w:rsidRPr="00343B88">
        <w:rPr>
          <w:rFonts w:ascii="Times New Roman" w:eastAsia="標楷體" w:hAnsi="Times New Roman" w:cs="Times New Roman"/>
          <w:szCs w:val="24"/>
        </w:rPr>
        <w:t>第</w:t>
      </w:r>
      <w:r w:rsidRPr="00447F4B">
        <w:rPr>
          <w:rFonts w:ascii="Times New Roman" w:eastAsia="標楷體" w:hAnsi="Times New Roman" w:cs="Times New Roman" w:hint="eastAsia"/>
          <w:szCs w:val="24"/>
          <w:u w:val="single"/>
        </w:rPr>
        <w:t>8</w:t>
      </w:r>
      <w:r w:rsidRPr="00343B88">
        <w:rPr>
          <w:rFonts w:ascii="Times New Roman" w:eastAsia="標楷體" w:hAnsi="Times New Roman" w:cs="Times New Roman"/>
          <w:szCs w:val="24"/>
        </w:rPr>
        <w:t>條</w:t>
      </w:r>
      <w:r w:rsidRPr="00343B88">
        <w:rPr>
          <w:rFonts w:ascii="Times New Roman" w:eastAsia="標楷體" w:hAnsi="Times New Roman" w:cs="Times New Roman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本辦法經</w:t>
      </w:r>
      <w:r w:rsidRPr="00447F4B">
        <w:rPr>
          <w:rFonts w:ascii="Times New Roman" w:eastAsia="標楷體" w:hAnsi="Times New Roman" w:cs="Times New Roman"/>
          <w:color w:val="000000"/>
          <w:kern w:val="0"/>
          <w:szCs w:val="24"/>
        </w:rPr>
        <w:t>學</w:t>
      </w:r>
      <w:proofErr w:type="gramStart"/>
      <w:r w:rsidRPr="003865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務</w:t>
      </w:r>
      <w:proofErr w:type="gramEnd"/>
      <w:r w:rsidRPr="003865E2">
        <w:rPr>
          <w:rFonts w:ascii="Times New Roman" w:eastAsia="標楷體" w:hAnsi="Times New Roman" w:cs="Times New Roman"/>
          <w:color w:val="000000"/>
          <w:kern w:val="0"/>
          <w:szCs w:val="24"/>
        </w:rPr>
        <w:t>會</w:t>
      </w:r>
      <w:r w:rsidRPr="003865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議審議</w:t>
      </w:r>
      <w:r w:rsidRPr="003865E2">
        <w:rPr>
          <w:rFonts w:ascii="Times New Roman" w:eastAsia="標楷體" w:hAnsi="Times New Roman" w:cs="Times New Roman"/>
          <w:color w:val="000000"/>
          <w:kern w:val="0"/>
          <w:szCs w:val="24"/>
        </w:rPr>
        <w:t>通過</w:t>
      </w:r>
      <w:r w:rsidRPr="003865E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後</w:t>
      </w:r>
      <w:r w:rsidRPr="003865E2">
        <w:rPr>
          <w:rFonts w:ascii="Times New Roman" w:eastAsia="標楷體" w:hAnsi="Times New Roman" w:cs="Times New Roman"/>
          <w:color w:val="000000"/>
          <w:kern w:val="0"/>
          <w:szCs w:val="24"/>
        </w:rPr>
        <w:t>，自公布</w:t>
      </w:r>
      <w:r w:rsidRPr="00343B88">
        <w:rPr>
          <w:rFonts w:ascii="Times New Roman" w:eastAsia="標楷體" w:hAnsi="Times New Roman" w:cs="Times New Roman"/>
          <w:color w:val="000000"/>
          <w:kern w:val="0"/>
          <w:szCs w:val="24"/>
        </w:rPr>
        <w:t>日起實施，修正時亦同。</w:t>
      </w: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714192" w:rsidRDefault="00714192" w:rsidP="00C036EE">
      <w:pPr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</w:p>
    <w:p w:rsidR="00C036EE" w:rsidRPr="00443AB3" w:rsidRDefault="00C036EE" w:rsidP="00C036EE">
      <w:pPr>
        <w:rPr>
          <w:rFonts w:ascii="標楷體" w:eastAsia="標楷體" w:hAnsi="標楷體" w:cs="Times New Roman"/>
          <w:b/>
          <w:sz w:val="32"/>
          <w:szCs w:val="32"/>
        </w:rPr>
      </w:pPr>
      <w:r w:rsidRPr="00443AB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lastRenderedPageBreak/>
        <w:t>高雄醫學大學</w:t>
      </w:r>
      <w:r w:rsidRPr="00443AB3">
        <w:rPr>
          <w:rFonts w:ascii="標楷體" w:eastAsia="標楷體" w:hAnsi="Times New Roman" w:cs="Times New Roman" w:hint="eastAsia"/>
          <w:b/>
          <w:color w:val="000000"/>
          <w:kern w:val="0"/>
          <w:sz w:val="32"/>
          <w:szCs w:val="32"/>
        </w:rPr>
        <w:t>書卷獎獎勵辦法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87.11.07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(87)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069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號函修正頒布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88.07.07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學年度學生輔導委員會第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88.09.02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8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學年度法規委員會第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次會議通過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88.10.07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(88)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醫法字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第</w:t>
      </w:r>
      <w:r>
        <w:rPr>
          <w:rFonts w:ascii="Times New Roman" w:eastAsia="標楷體" w:hAnsi="Times New Roman" w:cs="Times New Roman"/>
          <w:sz w:val="20"/>
          <w:szCs w:val="24"/>
        </w:rPr>
        <w:t>049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96.05.24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5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次學生輔導委員會通過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96.07.03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0960005682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97.10.30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7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97.12.11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0971105801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99.01.06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99.02.10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0991100579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99.10.18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9</w:t>
      </w:r>
      <w:r>
        <w:rPr>
          <w:rFonts w:ascii="Times New Roman" w:eastAsia="標楷體" w:hAnsi="Times New Roman" w:cs="Times New Roman"/>
          <w:sz w:val="20"/>
          <w:szCs w:val="24"/>
        </w:rPr>
        <w:t>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99.11.01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0991105614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103.06.04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02</w:t>
      </w:r>
      <w:r w:rsidRPr="00343B88">
        <w:rPr>
          <w:rFonts w:ascii="Times New Roman" w:eastAsia="標楷體" w:hAnsi="Times New Roman" w:cs="Times New Roman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343B88">
        <w:rPr>
          <w:rFonts w:ascii="Times New Roman" w:eastAsia="標楷體" w:hAnsi="Times New Roman" w:cs="Times New Roman"/>
          <w:sz w:val="20"/>
          <w:szCs w:val="24"/>
        </w:rPr>
        <w:t>次學生事務委員會通過</w:t>
      </w:r>
    </w:p>
    <w:p w:rsidR="00C036EE" w:rsidRPr="00343B88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343B88">
        <w:rPr>
          <w:rFonts w:ascii="Times New Roman" w:eastAsia="標楷體" w:hAnsi="Times New Roman" w:cs="Times New Roman"/>
          <w:sz w:val="20"/>
          <w:szCs w:val="24"/>
        </w:rPr>
        <w:t>103.06.20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343B88">
        <w:rPr>
          <w:rFonts w:ascii="Times New Roman" w:eastAsia="標楷體" w:hAnsi="Times New Roman" w:cs="Times New Roman"/>
          <w:sz w:val="20"/>
          <w:szCs w:val="24"/>
        </w:rPr>
        <w:t>高醫學</w:t>
      </w:r>
      <w:proofErr w:type="gramStart"/>
      <w:r w:rsidRPr="00343B88">
        <w:rPr>
          <w:rFonts w:ascii="Times New Roman" w:eastAsia="標楷體" w:hAnsi="Times New Roman" w:cs="Times New Roman"/>
          <w:sz w:val="20"/>
          <w:szCs w:val="24"/>
        </w:rPr>
        <w:t>務</w:t>
      </w:r>
      <w:proofErr w:type="gramEnd"/>
      <w:r w:rsidRPr="00343B88">
        <w:rPr>
          <w:rFonts w:ascii="Times New Roman" w:eastAsia="標楷體" w:hAnsi="Times New Roman" w:cs="Times New Roman"/>
          <w:sz w:val="20"/>
          <w:szCs w:val="24"/>
        </w:rPr>
        <w:t>字第</w:t>
      </w:r>
      <w:r w:rsidRPr="00343B88">
        <w:rPr>
          <w:rFonts w:ascii="Times New Roman" w:eastAsia="標楷體" w:hAnsi="Times New Roman" w:cs="Times New Roman"/>
          <w:sz w:val="20"/>
          <w:szCs w:val="24"/>
        </w:rPr>
        <w:t>1031102019</w:t>
      </w:r>
      <w:r w:rsidRPr="00343B88">
        <w:rPr>
          <w:rFonts w:ascii="Times New Roman" w:eastAsia="標楷體" w:hAnsi="Times New Roman" w:cs="Times New Roman"/>
          <w:sz w:val="20"/>
          <w:szCs w:val="24"/>
        </w:rPr>
        <w:t>號函公布</w:t>
      </w:r>
    </w:p>
    <w:p w:rsidR="00C036EE" w:rsidRPr="0062281B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/>
          <w:sz w:val="20"/>
          <w:szCs w:val="24"/>
        </w:rPr>
        <w:t xml:space="preserve">104.10.14 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62281B">
        <w:rPr>
          <w:rFonts w:ascii="Times New Roman" w:eastAsia="標楷體" w:hAnsi="Times New Roman" w:cs="Times New Roman"/>
          <w:sz w:val="20"/>
          <w:szCs w:val="24"/>
        </w:rPr>
        <w:t>04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C036EE" w:rsidRPr="0062281B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/>
          <w:sz w:val="20"/>
          <w:szCs w:val="24"/>
        </w:rPr>
        <w:t xml:space="preserve">104.11.27 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62281B">
        <w:rPr>
          <w:rFonts w:ascii="Times New Roman" w:eastAsia="標楷體" w:hAnsi="Times New Roman" w:cs="Times New Roman"/>
          <w:sz w:val="20"/>
          <w:szCs w:val="24"/>
        </w:rPr>
        <w:t>10411039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64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C036EE" w:rsidRDefault="00C036EE" w:rsidP="00C036EE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109.01.03</w:t>
      </w:r>
      <w:r>
        <w:rPr>
          <w:rFonts w:ascii="Times New Roman" w:eastAsia="標楷體" w:hAnsi="Times New Roman" w:cs="Times New Roman"/>
          <w:sz w:val="20"/>
          <w:szCs w:val="24"/>
        </w:rPr>
        <w:t xml:space="preserve">  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108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348D7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C036EE" w:rsidRPr="0062281B" w:rsidRDefault="00C036EE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/>
          <w:sz w:val="20"/>
          <w:szCs w:val="24"/>
        </w:rPr>
        <w:t xml:space="preserve">109.01.20 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62281B">
        <w:rPr>
          <w:rFonts w:ascii="Times New Roman" w:eastAsia="標楷體" w:hAnsi="Times New Roman" w:cs="Times New Roman"/>
          <w:sz w:val="20"/>
          <w:szCs w:val="24"/>
        </w:rPr>
        <w:t>1091100120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p w:rsidR="0062281B" w:rsidRDefault="0062281B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111.05.04</w:t>
      </w:r>
      <w:r w:rsidR="001973C9">
        <w:rPr>
          <w:rFonts w:ascii="Times New Roman" w:eastAsia="標楷體" w:hAnsi="Times New Roman" w:cs="Times New Roman" w:hint="eastAsia"/>
          <w:sz w:val="20"/>
          <w:szCs w:val="24"/>
        </w:rPr>
        <w:t xml:space="preserve"> 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110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 xml:space="preserve"> 3</w:t>
      </w:r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62281B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134710" w:rsidRDefault="00134710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/>
          <w:sz w:val="20"/>
          <w:szCs w:val="24"/>
        </w:rPr>
      </w:pP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112.07.31  111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學年度第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4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次學</w:t>
      </w:r>
      <w:proofErr w:type="gramStart"/>
      <w:r w:rsidRPr="00134710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134710">
        <w:rPr>
          <w:rFonts w:ascii="Times New Roman" w:eastAsia="標楷體" w:hAnsi="Times New Roman" w:cs="Times New Roman" w:hint="eastAsia"/>
          <w:sz w:val="20"/>
          <w:szCs w:val="24"/>
        </w:rPr>
        <w:t>會議審議通過</w:t>
      </w:r>
    </w:p>
    <w:p w:rsidR="00134710" w:rsidRPr="0062281B" w:rsidRDefault="00134710" w:rsidP="0062281B">
      <w:pPr>
        <w:spacing w:line="240" w:lineRule="exact"/>
        <w:ind w:firstLineChars="2481" w:firstLine="4962"/>
        <w:rPr>
          <w:rFonts w:ascii="Times New Roman" w:eastAsia="標楷體" w:hAnsi="Times New Roman" w:cs="Times New Roman" w:hint="eastAsia"/>
          <w:sz w:val="20"/>
          <w:szCs w:val="24"/>
        </w:rPr>
      </w:pP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1</w:t>
      </w:r>
      <w:r>
        <w:rPr>
          <w:rFonts w:ascii="Times New Roman" w:eastAsia="標楷體" w:hAnsi="Times New Roman" w:cs="Times New Roman"/>
          <w:sz w:val="20"/>
          <w:szCs w:val="24"/>
        </w:rPr>
        <w:t>12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.0</w:t>
      </w:r>
      <w:r>
        <w:rPr>
          <w:rFonts w:ascii="Times New Roman" w:eastAsia="標楷體" w:hAnsi="Times New Roman" w:cs="Times New Roman"/>
          <w:sz w:val="20"/>
          <w:szCs w:val="24"/>
        </w:rPr>
        <w:t>8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.</w:t>
      </w:r>
      <w:r>
        <w:rPr>
          <w:rFonts w:ascii="Times New Roman" w:eastAsia="標楷體" w:hAnsi="Times New Roman" w:cs="Times New Roman"/>
          <w:sz w:val="20"/>
          <w:szCs w:val="24"/>
        </w:rPr>
        <w:t>17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 xml:space="preserve">  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高醫學</w:t>
      </w:r>
      <w:proofErr w:type="gramStart"/>
      <w:r w:rsidRPr="00134710">
        <w:rPr>
          <w:rFonts w:ascii="Times New Roman" w:eastAsia="標楷體" w:hAnsi="Times New Roman" w:cs="Times New Roman" w:hint="eastAsia"/>
          <w:sz w:val="20"/>
          <w:szCs w:val="24"/>
        </w:rPr>
        <w:t>務</w:t>
      </w:r>
      <w:proofErr w:type="gramEnd"/>
      <w:r w:rsidRPr="00134710">
        <w:rPr>
          <w:rFonts w:ascii="Times New Roman" w:eastAsia="標楷體" w:hAnsi="Times New Roman" w:cs="Times New Roman" w:hint="eastAsia"/>
          <w:sz w:val="20"/>
          <w:szCs w:val="24"/>
        </w:rPr>
        <w:t>字第</w:t>
      </w:r>
      <w:r w:rsidRPr="00134710">
        <w:rPr>
          <w:rFonts w:ascii="Times New Roman" w:eastAsia="標楷體" w:hAnsi="Times New Roman" w:cs="Times New Roman"/>
          <w:sz w:val="20"/>
          <w:szCs w:val="24"/>
        </w:rPr>
        <w:t>1121102659</w:t>
      </w:r>
      <w:r w:rsidRPr="00134710">
        <w:rPr>
          <w:rFonts w:ascii="Times New Roman" w:eastAsia="標楷體" w:hAnsi="Times New Roman" w:cs="Times New Roman" w:hint="eastAsia"/>
          <w:sz w:val="20"/>
          <w:szCs w:val="24"/>
        </w:rPr>
        <w:t>號函公布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04"/>
      </w:tblGrid>
      <w:tr w:rsidR="00C036EE" w:rsidRPr="00F503D0" w:rsidTr="00BF6DF9">
        <w:trPr>
          <w:tblHeader/>
          <w:jc w:val="center"/>
        </w:trPr>
        <w:tc>
          <w:tcPr>
            <w:tcW w:w="3921" w:type="dxa"/>
            <w:vAlign w:val="center"/>
          </w:tcPr>
          <w:p w:rsidR="00C036EE" w:rsidRPr="00F503D0" w:rsidRDefault="00C036EE" w:rsidP="00BF6DF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3922" w:type="dxa"/>
            <w:vAlign w:val="center"/>
          </w:tcPr>
          <w:p w:rsidR="00C036EE" w:rsidRPr="00F503D0" w:rsidRDefault="00C036EE" w:rsidP="00BF6DF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104" w:type="dxa"/>
            <w:vAlign w:val="center"/>
          </w:tcPr>
          <w:p w:rsidR="00C036EE" w:rsidRPr="00F503D0" w:rsidRDefault="00C036EE" w:rsidP="00BF6DF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F503D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036EE" w:rsidRPr="00F503D0" w:rsidTr="00BF6DF9">
        <w:trPr>
          <w:trHeight w:val="1158"/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C036EE" w:rsidRPr="00C036EE" w:rsidRDefault="00C036EE" w:rsidP="00BF6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宗旨：</w:t>
            </w:r>
          </w:p>
          <w:p w:rsidR="00C036EE" w:rsidRPr="00C036EE" w:rsidRDefault="00C036EE" w:rsidP="00BF6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本校為激勵學生努力向上，獎勵學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業優秀學生而訂定本辦法。</w:t>
            </w:r>
          </w:p>
        </w:tc>
        <w:tc>
          <w:tcPr>
            <w:tcW w:w="2104" w:type="dxa"/>
          </w:tcPr>
          <w:p w:rsidR="00C036EE" w:rsidRPr="00F503D0" w:rsidRDefault="00C036EE" w:rsidP="00BF6DF9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條同現行條文</w:t>
            </w:r>
          </w:p>
        </w:tc>
        <w:tc>
          <w:tcPr>
            <w:tcW w:w="3922" w:type="dxa"/>
          </w:tcPr>
          <w:p w:rsidR="00C036EE" w:rsidRPr="00C036EE" w:rsidRDefault="00C036EE" w:rsidP="00C036E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獎勵對象：</w:t>
            </w:r>
          </w:p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前學期學業成績全部及格，且操行成績達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85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分以上，且當學期所修學分須達本校學生選課辦法第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條規定之最低學分數者。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tr w:rsidR="00C036EE" w:rsidRPr="00F503D0" w:rsidTr="00BF6DF9">
        <w:trPr>
          <w:trHeight w:val="1234"/>
          <w:jc w:val="center"/>
        </w:trPr>
        <w:tc>
          <w:tcPr>
            <w:tcW w:w="3921" w:type="dxa"/>
          </w:tcPr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經費來源：</w:t>
            </w:r>
          </w:p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51657D">
              <w:rPr>
                <w:rFonts w:ascii="標楷體" w:eastAsia="標楷體" w:hAnsi="標楷體" w:hint="eastAsia"/>
                <w:color w:val="000000"/>
                <w:u w:val="single"/>
              </w:rPr>
              <w:t>依教育部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「專科以上學校學雜費收取辦法」規定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u w:val="single"/>
              </w:rPr>
              <w:t>之經費。</w:t>
            </w:r>
          </w:p>
        </w:tc>
        <w:tc>
          <w:tcPr>
            <w:tcW w:w="3922" w:type="dxa"/>
          </w:tcPr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經費來源：</w:t>
            </w:r>
          </w:p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依教育部「大專校院辦理學生就學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補助原則」規定</w:t>
            </w:r>
            <w:proofErr w:type="gramStart"/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提撥</w:t>
            </w:r>
            <w:proofErr w:type="gramEnd"/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之經費。</w:t>
            </w:r>
          </w:p>
        </w:tc>
        <w:tc>
          <w:tcPr>
            <w:tcW w:w="2104" w:type="dxa"/>
          </w:tcPr>
          <w:p w:rsidR="00C036EE" w:rsidRPr="00C63E60" w:rsidRDefault="00C63E60" w:rsidP="00C63E60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63E6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為使法規程序用語一致性，配合修正。</w:t>
            </w:r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C036E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獎勵標準及順序：</w:t>
            </w:r>
          </w:p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各系級學生符合第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條規定，以學業成績最高者為優先獎勵，學業成績相同時則一併獎勵。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</w:p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已領有本獎學金者不得申請校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內其他獎學金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任選一項申請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3922" w:type="dxa"/>
          </w:tcPr>
          <w:p w:rsidR="00C036EE" w:rsidRDefault="00C036EE" w:rsidP="00C036EE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獎勵方式：</w:t>
            </w:r>
          </w:p>
          <w:p w:rsidR="00C036EE" w:rsidRPr="002909D7" w:rsidRDefault="00C036EE" w:rsidP="00C036EE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各</w:t>
            </w:r>
            <w:proofErr w:type="gramStart"/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系班總</w:t>
            </w:r>
            <w:proofErr w:type="gramEnd"/>
            <w:r w:rsidRPr="00C036EE">
              <w:rPr>
                <w:rFonts w:ascii="Times New Roman" w:eastAsia="標楷體" w:hAnsi="Times New Roman" w:cs="Times New Roman"/>
                <w:kern w:val="0"/>
                <w:szCs w:val="24"/>
              </w:rPr>
              <w:t>人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數（前學期完成註冊人數）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人（含）以下者，受獎勵學生數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元、第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元、第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C036EE" w:rsidRPr="002909D7" w:rsidRDefault="00C036EE" w:rsidP="00C036EE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各</w:t>
            </w:r>
            <w:proofErr w:type="gramStart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系班總</w:t>
            </w:r>
            <w:proofErr w:type="gramEnd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人數（前學期完成註冊人數）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人至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120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人（含），受獎勵學生數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C036EE" w:rsidRPr="002909D7" w:rsidRDefault="00C036EE" w:rsidP="00C036EE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各</w:t>
            </w:r>
            <w:proofErr w:type="gramStart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系班總</w:t>
            </w:r>
            <w:proofErr w:type="gramEnd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人數（前學期完成註冊人數）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121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人以上者，受獎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proofErr w:type="gramStart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勵</w:t>
            </w:r>
            <w:proofErr w:type="gramEnd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學生數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名；第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1~3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名每名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4~6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5,000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元，第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7~9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名每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名獎勵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3,000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:rsidR="00C036EE" w:rsidRPr="002909D7" w:rsidRDefault="00C036EE" w:rsidP="00C036EE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依以上各款獲獎勵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元者，得由本校優先聘為榮譽課輔助理，若該員放棄擔任榮譽課輔助理時，由第二名或第三名依序遞補。</w:t>
            </w:r>
          </w:p>
          <w:p w:rsidR="00C036EE" w:rsidRPr="002909D7" w:rsidRDefault="00C036EE" w:rsidP="00C036EE">
            <w:pPr>
              <w:pStyle w:val="a8"/>
              <w:widowControl/>
              <w:numPr>
                <w:ilvl w:val="0"/>
                <w:numId w:val="38"/>
              </w:numPr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該班如有</w:t>
            </w:r>
            <w:proofErr w:type="gramEnd"/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缺額時，前三名依序遞補，其補助上限為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10,000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Pr="002909D7">
              <w:rPr>
                <w:rFonts w:ascii="Times New Roman" w:eastAsia="標楷體" w:hAnsi="Times New Roman" w:cs="Times New Roman"/>
                <w:kern w:val="0"/>
                <w:szCs w:val="24"/>
              </w:rPr>
              <w:t>並依課輔輔導助理實施辦法辦理。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本條無修正</w:t>
            </w:r>
            <w:proofErr w:type="gramEnd"/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條同現行條文</w:t>
            </w:r>
          </w:p>
        </w:tc>
        <w:tc>
          <w:tcPr>
            <w:tcW w:w="3922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條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審查程序：</w:t>
            </w:r>
          </w:p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由教務處提供資料經學生事務處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F503D0">
              <w:rPr>
                <w:rFonts w:ascii="Times New Roman" w:eastAsia="標楷體" w:hAnsi="Times New Roman" w:cs="Times New Roman"/>
                <w:kern w:val="0"/>
                <w:szCs w:val="24"/>
              </w:rPr>
              <w:t>審查後陳請校長核准。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tr w:rsidR="00C036EE" w:rsidRPr="00F503D0" w:rsidTr="00BF6DF9">
        <w:trPr>
          <w:jc w:val="center"/>
        </w:trPr>
        <w:tc>
          <w:tcPr>
            <w:tcW w:w="3921" w:type="dxa"/>
          </w:tcPr>
          <w:p w:rsidR="00C036EE" w:rsidRPr="00F503D0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Pr="00F503D0">
              <w:rPr>
                <w:rFonts w:ascii="Times New Roman" w:eastAsia="標楷體" w:hAnsi="Times New Roman" w:cs="Times New Roman"/>
                <w:color w:val="000000"/>
                <w:szCs w:val="24"/>
              </w:rPr>
              <w:t>條同現行條文</w:t>
            </w:r>
          </w:p>
        </w:tc>
        <w:tc>
          <w:tcPr>
            <w:tcW w:w="3922" w:type="dxa"/>
          </w:tcPr>
          <w:p w:rsidR="00C036EE" w:rsidRPr="00C036EE" w:rsidRDefault="00C036EE" w:rsidP="00C0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條</w:t>
            </w:r>
          </w:p>
          <w:p w:rsidR="00C036EE" w:rsidRPr="00C036EE" w:rsidRDefault="00C036EE" w:rsidP="00C036EE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本辦法經學</w:t>
            </w:r>
            <w:proofErr w:type="gramStart"/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C036EE">
              <w:rPr>
                <w:rFonts w:ascii="Times New Roman" w:eastAsia="標楷體" w:hAnsi="Times New Roman" w:cs="Times New Roman"/>
                <w:color w:val="000000"/>
                <w:szCs w:val="24"/>
              </w:rPr>
              <w:t>會議審議通過後，自公布日起實施，修正時亦同。</w:t>
            </w:r>
          </w:p>
        </w:tc>
        <w:tc>
          <w:tcPr>
            <w:tcW w:w="2104" w:type="dxa"/>
          </w:tcPr>
          <w:p w:rsidR="00C036EE" w:rsidRPr="00F503D0" w:rsidRDefault="00C036EE" w:rsidP="00C036EE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本條無修正</w:t>
            </w:r>
            <w:proofErr w:type="gramEnd"/>
          </w:p>
        </w:tc>
      </w:tr>
      <w:bookmarkEnd w:id="0"/>
    </w:tbl>
    <w:p w:rsidR="00DA585D" w:rsidRPr="004430B1" w:rsidRDefault="00DA585D" w:rsidP="00714192">
      <w:pPr>
        <w:rPr>
          <w:rFonts w:ascii="標楷體" w:eastAsia="標楷體" w:hAnsi="標楷體" w:cs="Batang"/>
          <w:szCs w:val="24"/>
        </w:rPr>
      </w:pPr>
    </w:p>
    <w:sectPr w:rsidR="00DA585D" w:rsidRPr="004430B1" w:rsidSect="00371ABF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CA" w:rsidRDefault="006B53CA" w:rsidP="00A327D0">
      <w:r>
        <w:separator/>
      </w:r>
    </w:p>
  </w:endnote>
  <w:endnote w:type="continuationSeparator" w:id="0">
    <w:p w:rsidR="006B53CA" w:rsidRDefault="006B53CA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CA" w:rsidRDefault="006B53CA" w:rsidP="00A327D0">
      <w:r>
        <w:separator/>
      </w:r>
    </w:p>
  </w:footnote>
  <w:footnote w:type="continuationSeparator" w:id="0">
    <w:p w:rsidR="006B53CA" w:rsidRDefault="006B53CA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72635C"/>
    <w:multiLevelType w:val="hybridMultilevel"/>
    <w:tmpl w:val="2274345C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B632A"/>
    <w:multiLevelType w:val="hybridMultilevel"/>
    <w:tmpl w:val="27B808A4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791171"/>
    <w:multiLevelType w:val="hybridMultilevel"/>
    <w:tmpl w:val="B808B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1203DE"/>
    <w:multiLevelType w:val="hybridMultilevel"/>
    <w:tmpl w:val="2F509ECE"/>
    <w:lvl w:ilvl="0" w:tplc="A0B61836">
      <w:start w:val="5"/>
      <w:numFmt w:val="taiwaneseCountingThousand"/>
      <w:lvlText w:val="第%1條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4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F568F9"/>
    <w:multiLevelType w:val="hybridMultilevel"/>
    <w:tmpl w:val="FC0C10BA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9DF"/>
    <w:multiLevelType w:val="hybridMultilevel"/>
    <w:tmpl w:val="1D4C34FA"/>
    <w:lvl w:ilvl="0" w:tplc="A094D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38703D"/>
    <w:multiLevelType w:val="hybridMultilevel"/>
    <w:tmpl w:val="3B2A046C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3847FF"/>
    <w:multiLevelType w:val="hybridMultilevel"/>
    <w:tmpl w:val="692E9990"/>
    <w:lvl w:ilvl="0" w:tplc="0BB2EAC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0A81B6B"/>
    <w:multiLevelType w:val="hybridMultilevel"/>
    <w:tmpl w:val="12CC7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5841A21"/>
    <w:multiLevelType w:val="hybridMultilevel"/>
    <w:tmpl w:val="EBF22282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600504"/>
    <w:multiLevelType w:val="hybridMultilevel"/>
    <w:tmpl w:val="C0B0D4D6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1"/>
  </w:num>
  <w:num w:numId="3">
    <w:abstractNumId w:val="26"/>
  </w:num>
  <w:num w:numId="4">
    <w:abstractNumId w:val="28"/>
  </w:num>
  <w:num w:numId="5">
    <w:abstractNumId w:val="11"/>
  </w:num>
  <w:num w:numId="6">
    <w:abstractNumId w:val="2"/>
  </w:num>
  <w:num w:numId="7">
    <w:abstractNumId w:val="19"/>
  </w:num>
  <w:num w:numId="8">
    <w:abstractNumId w:val="5"/>
  </w:num>
  <w:num w:numId="9">
    <w:abstractNumId w:val="36"/>
  </w:num>
  <w:num w:numId="10">
    <w:abstractNumId w:val="9"/>
  </w:num>
  <w:num w:numId="11">
    <w:abstractNumId w:val="12"/>
  </w:num>
  <w:num w:numId="12">
    <w:abstractNumId w:val="29"/>
  </w:num>
  <w:num w:numId="13">
    <w:abstractNumId w:val="3"/>
  </w:num>
  <w:num w:numId="14">
    <w:abstractNumId w:val="6"/>
  </w:num>
  <w:num w:numId="15">
    <w:abstractNumId w:val="15"/>
  </w:num>
  <w:num w:numId="16">
    <w:abstractNumId w:val="34"/>
  </w:num>
  <w:num w:numId="17">
    <w:abstractNumId w:val="14"/>
  </w:num>
  <w:num w:numId="18">
    <w:abstractNumId w:val="10"/>
  </w:num>
  <w:num w:numId="19">
    <w:abstractNumId w:val="25"/>
  </w:num>
  <w:num w:numId="20">
    <w:abstractNumId w:val="32"/>
  </w:num>
  <w:num w:numId="21">
    <w:abstractNumId w:val="30"/>
  </w:num>
  <w:num w:numId="22">
    <w:abstractNumId w:val="0"/>
  </w:num>
  <w:num w:numId="23">
    <w:abstractNumId w:val="16"/>
  </w:num>
  <w:num w:numId="24">
    <w:abstractNumId w:val="27"/>
  </w:num>
  <w:num w:numId="25">
    <w:abstractNumId w:val="7"/>
  </w:num>
  <w:num w:numId="26">
    <w:abstractNumId w:val="20"/>
  </w:num>
  <w:num w:numId="27">
    <w:abstractNumId w:val="22"/>
  </w:num>
  <w:num w:numId="28">
    <w:abstractNumId w:val="21"/>
  </w:num>
  <w:num w:numId="29">
    <w:abstractNumId w:val="18"/>
  </w:num>
  <w:num w:numId="30">
    <w:abstractNumId w:val="13"/>
  </w:num>
  <w:num w:numId="31">
    <w:abstractNumId w:val="8"/>
  </w:num>
  <w:num w:numId="32">
    <w:abstractNumId w:val="17"/>
  </w:num>
  <w:num w:numId="33">
    <w:abstractNumId w:val="4"/>
  </w:num>
  <w:num w:numId="34">
    <w:abstractNumId w:val="35"/>
  </w:num>
  <w:num w:numId="35">
    <w:abstractNumId w:val="1"/>
  </w:num>
  <w:num w:numId="36">
    <w:abstractNumId w:val="37"/>
  </w:num>
  <w:num w:numId="37">
    <w:abstractNumId w:val="3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013FD8"/>
    <w:rsid w:val="000925B5"/>
    <w:rsid w:val="000B2FF2"/>
    <w:rsid w:val="000C0E15"/>
    <w:rsid w:val="000C276A"/>
    <w:rsid w:val="000E0A10"/>
    <w:rsid w:val="001006DF"/>
    <w:rsid w:val="0012211C"/>
    <w:rsid w:val="001273D6"/>
    <w:rsid w:val="00133047"/>
    <w:rsid w:val="00134710"/>
    <w:rsid w:val="001378BC"/>
    <w:rsid w:val="00143CED"/>
    <w:rsid w:val="0015203E"/>
    <w:rsid w:val="00152C14"/>
    <w:rsid w:val="001579BD"/>
    <w:rsid w:val="00184704"/>
    <w:rsid w:val="001973C9"/>
    <w:rsid w:val="001C7383"/>
    <w:rsid w:val="001D58BF"/>
    <w:rsid w:val="001F7AB7"/>
    <w:rsid w:val="00232007"/>
    <w:rsid w:val="00242DF8"/>
    <w:rsid w:val="0024581F"/>
    <w:rsid w:val="00267887"/>
    <w:rsid w:val="00287489"/>
    <w:rsid w:val="002909D7"/>
    <w:rsid w:val="002A3C47"/>
    <w:rsid w:val="002B1F97"/>
    <w:rsid w:val="002C4E8F"/>
    <w:rsid w:val="002D599E"/>
    <w:rsid w:val="002E222D"/>
    <w:rsid w:val="002E2B40"/>
    <w:rsid w:val="002E75D7"/>
    <w:rsid w:val="002F633B"/>
    <w:rsid w:val="003236F2"/>
    <w:rsid w:val="003409D9"/>
    <w:rsid w:val="00343B88"/>
    <w:rsid w:val="003501A2"/>
    <w:rsid w:val="00371ABF"/>
    <w:rsid w:val="00376626"/>
    <w:rsid w:val="003865E2"/>
    <w:rsid w:val="003B3263"/>
    <w:rsid w:val="003C51A0"/>
    <w:rsid w:val="003E7615"/>
    <w:rsid w:val="00414DD1"/>
    <w:rsid w:val="00427014"/>
    <w:rsid w:val="004317C5"/>
    <w:rsid w:val="004430B1"/>
    <w:rsid w:val="00443AB3"/>
    <w:rsid w:val="00446B99"/>
    <w:rsid w:val="00447F4B"/>
    <w:rsid w:val="004709F0"/>
    <w:rsid w:val="00487EBA"/>
    <w:rsid w:val="004A54AE"/>
    <w:rsid w:val="004B4B85"/>
    <w:rsid w:val="004B74F9"/>
    <w:rsid w:val="004D0576"/>
    <w:rsid w:val="004D4AAD"/>
    <w:rsid w:val="005163D1"/>
    <w:rsid w:val="00516885"/>
    <w:rsid w:val="00563F00"/>
    <w:rsid w:val="00576BB1"/>
    <w:rsid w:val="0058182D"/>
    <w:rsid w:val="00584281"/>
    <w:rsid w:val="0059400F"/>
    <w:rsid w:val="00594AD6"/>
    <w:rsid w:val="005D5C12"/>
    <w:rsid w:val="005E1C03"/>
    <w:rsid w:val="0060002B"/>
    <w:rsid w:val="0062281B"/>
    <w:rsid w:val="006348D7"/>
    <w:rsid w:val="00650A52"/>
    <w:rsid w:val="0065194D"/>
    <w:rsid w:val="00652D6E"/>
    <w:rsid w:val="0067209E"/>
    <w:rsid w:val="00675ACD"/>
    <w:rsid w:val="006A1F2A"/>
    <w:rsid w:val="006A454C"/>
    <w:rsid w:val="006B3E6E"/>
    <w:rsid w:val="006B53CA"/>
    <w:rsid w:val="006B7EFA"/>
    <w:rsid w:val="006C34F5"/>
    <w:rsid w:val="006C6CFF"/>
    <w:rsid w:val="006D0968"/>
    <w:rsid w:val="006E56A7"/>
    <w:rsid w:val="006F5F87"/>
    <w:rsid w:val="00712E2F"/>
    <w:rsid w:val="00714192"/>
    <w:rsid w:val="007336EE"/>
    <w:rsid w:val="00791B96"/>
    <w:rsid w:val="007A3E07"/>
    <w:rsid w:val="007C6B33"/>
    <w:rsid w:val="007E2114"/>
    <w:rsid w:val="007F224B"/>
    <w:rsid w:val="007F46E2"/>
    <w:rsid w:val="007F65E0"/>
    <w:rsid w:val="00875BF0"/>
    <w:rsid w:val="008D477C"/>
    <w:rsid w:val="00936873"/>
    <w:rsid w:val="00941557"/>
    <w:rsid w:val="009508CA"/>
    <w:rsid w:val="00956663"/>
    <w:rsid w:val="00984AAE"/>
    <w:rsid w:val="009C0B65"/>
    <w:rsid w:val="009E4EA2"/>
    <w:rsid w:val="00A179E2"/>
    <w:rsid w:val="00A2519C"/>
    <w:rsid w:val="00A327D0"/>
    <w:rsid w:val="00A3677E"/>
    <w:rsid w:val="00A57E10"/>
    <w:rsid w:val="00A6116B"/>
    <w:rsid w:val="00AA5FCE"/>
    <w:rsid w:val="00AD6F06"/>
    <w:rsid w:val="00B01250"/>
    <w:rsid w:val="00B04307"/>
    <w:rsid w:val="00B34B34"/>
    <w:rsid w:val="00B404AA"/>
    <w:rsid w:val="00B55CF8"/>
    <w:rsid w:val="00B623C0"/>
    <w:rsid w:val="00B70071"/>
    <w:rsid w:val="00B91C00"/>
    <w:rsid w:val="00B97778"/>
    <w:rsid w:val="00BA1E33"/>
    <w:rsid w:val="00BC5A32"/>
    <w:rsid w:val="00BF507E"/>
    <w:rsid w:val="00C036EE"/>
    <w:rsid w:val="00C12BD1"/>
    <w:rsid w:val="00C16211"/>
    <w:rsid w:val="00C213CE"/>
    <w:rsid w:val="00C446F4"/>
    <w:rsid w:val="00C4473E"/>
    <w:rsid w:val="00C63E60"/>
    <w:rsid w:val="00C70DB6"/>
    <w:rsid w:val="00C72AF9"/>
    <w:rsid w:val="00C87233"/>
    <w:rsid w:val="00CB7695"/>
    <w:rsid w:val="00CD1011"/>
    <w:rsid w:val="00CD637D"/>
    <w:rsid w:val="00D13876"/>
    <w:rsid w:val="00D40899"/>
    <w:rsid w:val="00D505F1"/>
    <w:rsid w:val="00D72A12"/>
    <w:rsid w:val="00D84547"/>
    <w:rsid w:val="00DA0D0C"/>
    <w:rsid w:val="00DA585D"/>
    <w:rsid w:val="00DB029E"/>
    <w:rsid w:val="00DB3CDA"/>
    <w:rsid w:val="00DE0194"/>
    <w:rsid w:val="00DF4228"/>
    <w:rsid w:val="00E167DA"/>
    <w:rsid w:val="00E17374"/>
    <w:rsid w:val="00E4487F"/>
    <w:rsid w:val="00E54C31"/>
    <w:rsid w:val="00E70E74"/>
    <w:rsid w:val="00E953ED"/>
    <w:rsid w:val="00EB4F74"/>
    <w:rsid w:val="00EC4F72"/>
    <w:rsid w:val="00ED2849"/>
    <w:rsid w:val="00ED5A4C"/>
    <w:rsid w:val="00F01196"/>
    <w:rsid w:val="00F31BEB"/>
    <w:rsid w:val="00F503D0"/>
    <w:rsid w:val="00F52B45"/>
    <w:rsid w:val="00F8509C"/>
    <w:rsid w:val="00F93A7B"/>
    <w:rsid w:val="00FA1B24"/>
    <w:rsid w:val="00FB6E22"/>
    <w:rsid w:val="00FC396E"/>
    <w:rsid w:val="00FC4B16"/>
    <w:rsid w:val="00FC576E"/>
    <w:rsid w:val="00FC7438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8BA4B"/>
  <w15:docId w15:val="{AB02E95A-45D8-4C27-905C-3B5E45D6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  <w:style w:type="paragraph" w:styleId="aa">
    <w:name w:val="Balloon Text"/>
    <w:basedOn w:val="a"/>
    <w:link w:val="ab"/>
    <w:uiPriority w:val="99"/>
    <w:semiHidden/>
    <w:unhideWhenUsed/>
    <w:rsid w:val="002A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3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5E72-2771-4940-B8B1-3A31259B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Kmu-User</cp:lastModifiedBy>
  <cp:revision>14</cp:revision>
  <cp:lastPrinted>2019-12-27T01:53:00Z</cp:lastPrinted>
  <dcterms:created xsi:type="dcterms:W3CDTF">2022-03-11T06:01:00Z</dcterms:created>
  <dcterms:modified xsi:type="dcterms:W3CDTF">2023-08-17T07:52:00Z</dcterms:modified>
</cp:coreProperties>
</file>