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CBA" w:rsidRPr="00A41931" w:rsidRDefault="00775CBA" w:rsidP="007004B7">
      <w:pPr>
        <w:spacing w:beforeLines="50" w:before="180" w:afterLines="50" w:after="180"/>
        <w:jc w:val="both"/>
        <w:rPr>
          <w:rFonts w:eastAsia="標楷體"/>
        </w:rPr>
      </w:pPr>
      <w:r w:rsidRPr="00A41931">
        <w:rPr>
          <w:rFonts w:eastAsia="標楷體" w:hAnsi="標楷體"/>
          <w:b/>
          <w:bCs/>
          <w:sz w:val="32"/>
        </w:rPr>
        <w:t>高雄醫學大學醫學院空間管理施行細則</w:t>
      </w:r>
    </w:p>
    <w:p w:rsidR="00775CBA" w:rsidRPr="00E972BB" w:rsidRDefault="00775CBA" w:rsidP="007004B7">
      <w:pPr>
        <w:spacing w:line="0" w:lineRule="atLeast"/>
        <w:ind w:leftChars="2303" w:left="5527"/>
        <w:jc w:val="both"/>
        <w:rPr>
          <w:rFonts w:eastAsia="標楷體"/>
          <w:sz w:val="20"/>
          <w:szCs w:val="21"/>
        </w:rPr>
      </w:pPr>
      <w:r w:rsidRPr="00E972BB">
        <w:rPr>
          <w:rFonts w:eastAsia="標楷體"/>
          <w:sz w:val="20"/>
          <w:szCs w:val="21"/>
        </w:rPr>
        <w:t>102.3.28  101</w:t>
      </w:r>
      <w:r w:rsidRPr="00E972BB">
        <w:rPr>
          <w:rFonts w:eastAsia="標楷體" w:hAnsi="標楷體"/>
          <w:sz w:val="20"/>
          <w:szCs w:val="21"/>
        </w:rPr>
        <w:t>學年度醫學院第</w:t>
      </w:r>
      <w:r w:rsidRPr="00E972BB">
        <w:rPr>
          <w:rFonts w:eastAsia="標楷體"/>
          <w:sz w:val="20"/>
          <w:szCs w:val="21"/>
        </w:rPr>
        <w:t>3</w:t>
      </w:r>
      <w:r w:rsidRPr="00E972BB">
        <w:rPr>
          <w:rFonts w:eastAsia="標楷體" w:hAnsi="標楷體"/>
          <w:sz w:val="20"/>
          <w:szCs w:val="21"/>
        </w:rPr>
        <w:t>次院</w:t>
      </w:r>
      <w:proofErr w:type="gramStart"/>
      <w:r w:rsidRPr="00E972BB">
        <w:rPr>
          <w:rFonts w:eastAsia="標楷體" w:hAnsi="標楷體"/>
          <w:sz w:val="20"/>
          <w:szCs w:val="21"/>
        </w:rPr>
        <w:t>務</w:t>
      </w:r>
      <w:proofErr w:type="gramEnd"/>
      <w:r w:rsidRPr="00E972BB">
        <w:rPr>
          <w:rFonts w:eastAsia="標楷體" w:hAnsi="標楷體"/>
          <w:sz w:val="20"/>
          <w:szCs w:val="21"/>
        </w:rPr>
        <w:t>會議通過</w:t>
      </w:r>
    </w:p>
    <w:p w:rsidR="00775CBA" w:rsidRPr="00E972BB" w:rsidRDefault="00775CBA" w:rsidP="007004B7">
      <w:pPr>
        <w:spacing w:line="0" w:lineRule="atLeast"/>
        <w:ind w:leftChars="2303" w:left="5527"/>
        <w:jc w:val="both"/>
        <w:rPr>
          <w:rFonts w:eastAsia="標楷體"/>
          <w:sz w:val="20"/>
          <w:szCs w:val="21"/>
        </w:rPr>
      </w:pPr>
      <w:r w:rsidRPr="00E972BB">
        <w:rPr>
          <w:rFonts w:eastAsia="標楷體"/>
          <w:sz w:val="20"/>
          <w:szCs w:val="21"/>
        </w:rPr>
        <w:t>102.4.17  (102)</w:t>
      </w:r>
      <w:r w:rsidRPr="00E972BB">
        <w:rPr>
          <w:rFonts w:eastAsia="標楷體" w:hAnsi="標楷體"/>
          <w:sz w:val="20"/>
          <w:szCs w:val="21"/>
        </w:rPr>
        <w:t>高醫院</w:t>
      </w:r>
      <w:proofErr w:type="gramStart"/>
      <w:r w:rsidRPr="00E972BB">
        <w:rPr>
          <w:rFonts w:eastAsia="標楷體" w:hAnsi="標楷體"/>
          <w:sz w:val="20"/>
          <w:szCs w:val="21"/>
        </w:rPr>
        <w:t>醫函字</w:t>
      </w:r>
      <w:proofErr w:type="gramEnd"/>
      <w:r w:rsidRPr="00E972BB">
        <w:rPr>
          <w:rFonts w:eastAsia="標楷體" w:hAnsi="標楷體"/>
          <w:sz w:val="20"/>
          <w:szCs w:val="21"/>
        </w:rPr>
        <w:t>第</w:t>
      </w:r>
      <w:r w:rsidRPr="00E972BB">
        <w:rPr>
          <w:rFonts w:eastAsia="標楷體"/>
          <w:sz w:val="20"/>
          <w:szCs w:val="21"/>
        </w:rPr>
        <w:t>102000003</w:t>
      </w:r>
      <w:r w:rsidRPr="00E972BB">
        <w:rPr>
          <w:rFonts w:eastAsia="標楷體" w:hAnsi="標楷體"/>
          <w:sz w:val="20"/>
          <w:szCs w:val="21"/>
        </w:rPr>
        <w:t>號函公布</w:t>
      </w:r>
    </w:p>
    <w:p w:rsidR="00775CBA" w:rsidRPr="00E972BB" w:rsidRDefault="00775CBA" w:rsidP="007004B7">
      <w:pPr>
        <w:spacing w:line="0" w:lineRule="atLeast"/>
        <w:ind w:leftChars="2303" w:left="5527"/>
        <w:jc w:val="both"/>
        <w:rPr>
          <w:rFonts w:eastAsia="標楷體"/>
          <w:sz w:val="20"/>
          <w:szCs w:val="21"/>
        </w:rPr>
      </w:pPr>
      <w:r w:rsidRPr="00E972BB">
        <w:rPr>
          <w:rFonts w:eastAsia="標楷體"/>
          <w:sz w:val="20"/>
          <w:szCs w:val="21"/>
        </w:rPr>
        <w:t>103.3.20  102</w:t>
      </w:r>
      <w:r w:rsidRPr="00E972BB">
        <w:rPr>
          <w:rFonts w:eastAsia="標楷體" w:hAnsi="標楷體"/>
          <w:sz w:val="20"/>
          <w:szCs w:val="21"/>
        </w:rPr>
        <w:t>學年度醫學院第</w:t>
      </w:r>
      <w:r w:rsidRPr="00E972BB">
        <w:rPr>
          <w:rFonts w:eastAsia="標楷體"/>
          <w:sz w:val="20"/>
          <w:szCs w:val="21"/>
        </w:rPr>
        <w:t>3</w:t>
      </w:r>
      <w:r w:rsidRPr="00E972BB">
        <w:rPr>
          <w:rFonts w:eastAsia="標楷體" w:hAnsi="標楷體"/>
          <w:sz w:val="20"/>
          <w:szCs w:val="21"/>
        </w:rPr>
        <w:t>次院</w:t>
      </w:r>
      <w:proofErr w:type="gramStart"/>
      <w:r w:rsidRPr="00E972BB">
        <w:rPr>
          <w:rFonts w:eastAsia="標楷體" w:hAnsi="標楷體"/>
          <w:sz w:val="20"/>
          <w:szCs w:val="21"/>
        </w:rPr>
        <w:t>務</w:t>
      </w:r>
      <w:proofErr w:type="gramEnd"/>
      <w:r w:rsidRPr="00E972BB">
        <w:rPr>
          <w:rFonts w:eastAsia="標楷體" w:hAnsi="標楷體"/>
          <w:sz w:val="20"/>
          <w:szCs w:val="21"/>
        </w:rPr>
        <w:t>會議修正通過</w:t>
      </w:r>
    </w:p>
    <w:p w:rsidR="00775CBA" w:rsidRPr="00E972BB" w:rsidRDefault="00775CBA" w:rsidP="007004B7">
      <w:pPr>
        <w:spacing w:line="0" w:lineRule="atLeast"/>
        <w:ind w:leftChars="2303" w:left="5527"/>
        <w:jc w:val="both"/>
        <w:rPr>
          <w:rFonts w:eastAsia="標楷體"/>
          <w:sz w:val="20"/>
          <w:szCs w:val="21"/>
        </w:rPr>
      </w:pPr>
      <w:r w:rsidRPr="00E972BB">
        <w:rPr>
          <w:rFonts w:eastAsia="標楷體"/>
          <w:sz w:val="20"/>
          <w:szCs w:val="21"/>
        </w:rPr>
        <w:t>103.4.0</w:t>
      </w:r>
      <w:r>
        <w:rPr>
          <w:rFonts w:eastAsia="標楷體" w:hint="eastAsia"/>
          <w:sz w:val="20"/>
          <w:szCs w:val="21"/>
        </w:rPr>
        <w:t>2</w:t>
      </w:r>
      <w:r w:rsidRPr="00E972BB">
        <w:rPr>
          <w:rFonts w:eastAsia="標楷體"/>
          <w:sz w:val="20"/>
          <w:szCs w:val="21"/>
        </w:rPr>
        <w:t xml:space="preserve">  (10</w:t>
      </w:r>
      <w:r>
        <w:rPr>
          <w:rFonts w:eastAsia="標楷體" w:hint="eastAsia"/>
          <w:sz w:val="20"/>
          <w:szCs w:val="21"/>
        </w:rPr>
        <w:t>3</w:t>
      </w:r>
      <w:r w:rsidRPr="00E972BB">
        <w:rPr>
          <w:rFonts w:eastAsia="標楷體"/>
          <w:sz w:val="20"/>
          <w:szCs w:val="21"/>
        </w:rPr>
        <w:t>)</w:t>
      </w:r>
      <w:r w:rsidRPr="00E972BB">
        <w:rPr>
          <w:rFonts w:eastAsia="標楷體" w:hAnsi="標楷體"/>
          <w:sz w:val="20"/>
          <w:szCs w:val="21"/>
        </w:rPr>
        <w:t>高醫院</w:t>
      </w:r>
      <w:proofErr w:type="gramStart"/>
      <w:r w:rsidRPr="00E972BB">
        <w:rPr>
          <w:rFonts w:eastAsia="標楷體" w:hAnsi="標楷體"/>
          <w:sz w:val="20"/>
          <w:szCs w:val="21"/>
        </w:rPr>
        <w:t>醫函字</w:t>
      </w:r>
      <w:proofErr w:type="gramEnd"/>
      <w:r w:rsidRPr="00E972BB">
        <w:rPr>
          <w:rFonts w:eastAsia="標楷體" w:hAnsi="標楷體"/>
          <w:sz w:val="20"/>
          <w:szCs w:val="21"/>
        </w:rPr>
        <w:t>第</w:t>
      </w:r>
      <w:r w:rsidRPr="00E972BB">
        <w:rPr>
          <w:rFonts w:eastAsia="標楷體"/>
          <w:sz w:val="20"/>
          <w:szCs w:val="21"/>
        </w:rPr>
        <w:t>10</w:t>
      </w:r>
      <w:r>
        <w:rPr>
          <w:rFonts w:eastAsia="標楷體" w:hint="eastAsia"/>
          <w:sz w:val="20"/>
          <w:szCs w:val="21"/>
        </w:rPr>
        <w:t>3</w:t>
      </w:r>
      <w:r w:rsidRPr="00E972BB">
        <w:rPr>
          <w:rFonts w:eastAsia="標楷體"/>
          <w:sz w:val="20"/>
          <w:szCs w:val="21"/>
        </w:rPr>
        <w:t>00000</w:t>
      </w:r>
      <w:r>
        <w:rPr>
          <w:rFonts w:eastAsia="標楷體" w:hint="eastAsia"/>
          <w:sz w:val="20"/>
          <w:szCs w:val="21"/>
        </w:rPr>
        <w:t>1</w:t>
      </w:r>
      <w:r w:rsidRPr="00E972BB">
        <w:rPr>
          <w:rFonts w:eastAsia="標楷體" w:hAnsi="標楷體"/>
          <w:sz w:val="20"/>
          <w:szCs w:val="21"/>
        </w:rPr>
        <w:t>號函公布</w:t>
      </w:r>
    </w:p>
    <w:p w:rsidR="00775CBA" w:rsidRPr="00E972BB" w:rsidRDefault="00775CBA" w:rsidP="007004B7">
      <w:pPr>
        <w:pStyle w:val="a8"/>
        <w:numPr>
          <w:ilvl w:val="0"/>
          <w:numId w:val="6"/>
        </w:numPr>
        <w:spacing w:beforeLines="50" w:before="180"/>
        <w:ind w:leftChars="0" w:left="993" w:hanging="993"/>
        <w:jc w:val="both"/>
        <w:rPr>
          <w:rFonts w:ascii="Times New Roman" w:eastAsia="標楷體" w:hAnsi="Times New Roman"/>
          <w:szCs w:val="24"/>
        </w:rPr>
      </w:pPr>
      <w:r w:rsidRPr="00E972BB">
        <w:rPr>
          <w:rFonts w:ascii="Times New Roman" w:eastAsia="標楷體" w:hAnsi="標楷體"/>
          <w:szCs w:val="24"/>
        </w:rPr>
        <w:t>為妥善規劃、分配及管理本校醫學院空間，依本校「醫學院空間管理委員會設置要點」</w:t>
      </w:r>
      <w:r w:rsidRPr="00E972BB">
        <w:rPr>
          <w:rFonts w:ascii="Times New Roman" w:eastAsia="標楷體" w:hAnsi="Times New Roman"/>
          <w:szCs w:val="24"/>
        </w:rPr>
        <w:t>(</w:t>
      </w:r>
      <w:r w:rsidRPr="00E972BB">
        <w:rPr>
          <w:rFonts w:ascii="Times New Roman" w:eastAsia="標楷體" w:hAnsi="標楷體"/>
          <w:szCs w:val="24"/>
        </w:rPr>
        <w:t>以下簡稱本委員會</w:t>
      </w:r>
      <w:r w:rsidRPr="00E972BB">
        <w:rPr>
          <w:rFonts w:ascii="Times New Roman" w:eastAsia="標楷體" w:hAnsi="Times New Roman"/>
          <w:szCs w:val="24"/>
        </w:rPr>
        <w:t>)</w:t>
      </w:r>
      <w:r w:rsidRPr="00E972BB">
        <w:rPr>
          <w:rFonts w:ascii="Times New Roman" w:eastAsia="標楷體" w:hAnsi="標楷體"/>
          <w:szCs w:val="24"/>
        </w:rPr>
        <w:t>第七條訂定本細則。</w:t>
      </w:r>
    </w:p>
    <w:p w:rsidR="00775CBA" w:rsidRPr="0016486A" w:rsidRDefault="00775CBA" w:rsidP="007004B7">
      <w:pPr>
        <w:pStyle w:val="a8"/>
        <w:numPr>
          <w:ilvl w:val="0"/>
          <w:numId w:val="6"/>
        </w:numPr>
        <w:spacing w:beforeLines="50" w:before="180"/>
        <w:ind w:leftChars="0" w:left="993" w:hanging="993"/>
        <w:jc w:val="both"/>
        <w:rPr>
          <w:rFonts w:ascii="Times New Roman" w:eastAsia="標楷體" w:hAnsi="標楷體"/>
          <w:szCs w:val="24"/>
        </w:rPr>
      </w:pPr>
      <w:r w:rsidRPr="00E972BB">
        <w:rPr>
          <w:rFonts w:ascii="Times New Roman" w:eastAsia="標楷體" w:hAnsi="標楷體"/>
          <w:szCs w:val="24"/>
        </w:rPr>
        <w:t>本細則所稱醫學院空間係指本校國際學術研究大樓及醫學研究大樓之本學院空間。</w:t>
      </w:r>
    </w:p>
    <w:p w:rsidR="00775CBA" w:rsidRPr="0016486A" w:rsidRDefault="00775CBA" w:rsidP="007004B7">
      <w:pPr>
        <w:pStyle w:val="a8"/>
        <w:numPr>
          <w:ilvl w:val="0"/>
          <w:numId w:val="6"/>
        </w:numPr>
        <w:spacing w:beforeLines="50" w:before="180"/>
        <w:ind w:leftChars="0" w:left="993" w:hanging="993"/>
        <w:jc w:val="both"/>
        <w:rPr>
          <w:rFonts w:ascii="Times New Roman" w:eastAsia="標楷體" w:hAnsi="標楷體"/>
          <w:szCs w:val="24"/>
        </w:rPr>
      </w:pPr>
      <w:r w:rsidRPr="00E972BB">
        <w:rPr>
          <w:rFonts w:ascii="Times New Roman" w:eastAsia="標楷體" w:hAnsi="標楷體"/>
          <w:szCs w:val="24"/>
        </w:rPr>
        <w:t>醫學院各系所之教師於本學院空間以</w:t>
      </w:r>
      <w:proofErr w:type="gramStart"/>
      <w:r w:rsidRPr="00E972BB">
        <w:rPr>
          <w:rFonts w:ascii="Times New Roman" w:eastAsia="標楷體" w:hAnsi="標楷體"/>
          <w:szCs w:val="24"/>
        </w:rPr>
        <w:t>不</w:t>
      </w:r>
      <w:proofErr w:type="gramEnd"/>
      <w:r w:rsidRPr="00E972BB">
        <w:rPr>
          <w:rFonts w:ascii="Times New Roman" w:eastAsia="標楷體" w:hAnsi="標楷體"/>
          <w:szCs w:val="24"/>
        </w:rPr>
        <w:t>重覆分配為原則。</w:t>
      </w:r>
    </w:p>
    <w:p w:rsidR="00775CBA" w:rsidRPr="0016486A" w:rsidRDefault="00775CBA" w:rsidP="007004B7">
      <w:pPr>
        <w:pStyle w:val="a8"/>
        <w:numPr>
          <w:ilvl w:val="0"/>
          <w:numId w:val="6"/>
        </w:numPr>
        <w:spacing w:beforeLines="50" w:before="180"/>
        <w:ind w:leftChars="0" w:left="993" w:hanging="993"/>
        <w:jc w:val="both"/>
        <w:rPr>
          <w:rFonts w:ascii="Times New Roman" w:eastAsia="標楷體" w:hAnsi="標楷體"/>
          <w:szCs w:val="24"/>
        </w:rPr>
      </w:pPr>
      <w:r w:rsidRPr="00E972BB">
        <w:rPr>
          <w:rFonts w:ascii="Times New Roman" w:eastAsia="標楷體" w:hAnsi="標楷體"/>
          <w:szCs w:val="24"/>
        </w:rPr>
        <w:t>具臨床醫師身份之教師，其實驗空間以向附設中和紀念醫院申請為原則，若隸屬醫學研究所及臨床醫學研究所專任教師，得申</w:t>
      </w:r>
      <w:bookmarkStart w:id="0" w:name="_GoBack"/>
      <w:bookmarkEnd w:id="0"/>
      <w:r w:rsidRPr="00E972BB">
        <w:rPr>
          <w:rFonts w:ascii="Times New Roman" w:eastAsia="標楷體" w:hAnsi="標楷體"/>
          <w:szCs w:val="24"/>
        </w:rPr>
        <w:t>請本學院空間，但以</w:t>
      </w:r>
      <w:proofErr w:type="gramStart"/>
      <w:r w:rsidRPr="00E972BB">
        <w:rPr>
          <w:rFonts w:ascii="Times New Roman" w:eastAsia="標楷體" w:hAnsi="標楷體"/>
          <w:szCs w:val="24"/>
        </w:rPr>
        <w:t>不</w:t>
      </w:r>
      <w:proofErr w:type="gramEnd"/>
      <w:r w:rsidRPr="00E972BB">
        <w:rPr>
          <w:rFonts w:ascii="Times New Roman" w:eastAsia="標楷體" w:hAnsi="標楷體"/>
          <w:szCs w:val="24"/>
        </w:rPr>
        <w:t>重覆分配為原則。</w:t>
      </w:r>
    </w:p>
    <w:p w:rsidR="00775CBA" w:rsidRPr="0016486A" w:rsidRDefault="00775CBA" w:rsidP="007004B7">
      <w:pPr>
        <w:pStyle w:val="a8"/>
        <w:numPr>
          <w:ilvl w:val="0"/>
          <w:numId w:val="6"/>
        </w:numPr>
        <w:spacing w:beforeLines="50" w:before="180"/>
        <w:ind w:leftChars="0" w:left="993" w:hanging="993"/>
        <w:jc w:val="both"/>
        <w:rPr>
          <w:rFonts w:ascii="Times New Roman" w:eastAsia="標楷體" w:hAnsi="標楷體"/>
          <w:szCs w:val="24"/>
        </w:rPr>
      </w:pPr>
      <w:r w:rsidRPr="00E972BB">
        <w:rPr>
          <w:rFonts w:ascii="Times New Roman" w:eastAsia="標楷體" w:hAnsi="標楷體"/>
          <w:szCs w:val="24"/>
        </w:rPr>
        <w:t>本校國際學術研究大樓空間分配原則如下：</w:t>
      </w:r>
    </w:p>
    <w:p w:rsidR="00775CBA" w:rsidRPr="00E972BB" w:rsidRDefault="00775CBA" w:rsidP="007004B7">
      <w:pPr>
        <w:pStyle w:val="a8"/>
        <w:numPr>
          <w:ilvl w:val="1"/>
          <w:numId w:val="6"/>
        </w:numPr>
        <w:ind w:leftChars="0" w:left="1474" w:hanging="481"/>
        <w:jc w:val="both"/>
        <w:rPr>
          <w:rFonts w:ascii="Times New Roman" w:eastAsia="標楷體" w:hAnsi="Times New Roman"/>
        </w:rPr>
      </w:pPr>
      <w:r w:rsidRPr="00E972BB">
        <w:rPr>
          <w:rFonts w:ascii="Times New Roman" w:eastAsia="標楷體" w:hAnsi="標楷體"/>
        </w:rPr>
        <w:t>行政空間：</w:t>
      </w:r>
    </w:p>
    <w:p w:rsidR="00775CBA" w:rsidRPr="00E972BB" w:rsidRDefault="00775CBA" w:rsidP="007004B7">
      <w:pPr>
        <w:pStyle w:val="a8"/>
        <w:tabs>
          <w:tab w:val="left" w:pos="1985"/>
          <w:tab w:val="left" w:pos="2268"/>
        </w:tabs>
        <w:ind w:leftChars="0" w:left="1470" w:hanging="2"/>
        <w:jc w:val="both"/>
        <w:rPr>
          <w:rFonts w:ascii="Times New Roman" w:eastAsia="標楷體" w:hAnsi="Times New Roman"/>
        </w:rPr>
      </w:pPr>
      <w:r w:rsidRPr="00E972BB">
        <w:rPr>
          <w:rFonts w:ascii="Times New Roman" w:eastAsia="標楷體" w:hAnsi="標楷體"/>
        </w:rPr>
        <w:t>專任教師辦公室分配以</w:t>
      </w:r>
      <w:r w:rsidRPr="00E972BB">
        <w:rPr>
          <w:rFonts w:ascii="Times New Roman" w:eastAsia="標楷體" w:hAnsi="Times New Roman"/>
        </w:rPr>
        <w:t>2-3</w:t>
      </w:r>
      <w:r w:rsidRPr="00E972BB">
        <w:rPr>
          <w:rFonts w:ascii="Times New Roman" w:eastAsia="標楷體" w:hAnsi="標楷體"/>
        </w:rPr>
        <w:t>坪為原則；</w:t>
      </w:r>
      <w:r w:rsidRPr="00E972BB">
        <w:rPr>
          <w:rFonts w:ascii="Times New Roman" w:eastAsia="標楷體" w:hAnsi="Times New Roman"/>
        </w:rPr>
        <w:t>4</w:t>
      </w:r>
      <w:r w:rsidRPr="00E972BB">
        <w:rPr>
          <w:rFonts w:ascii="Times New Roman" w:eastAsia="標楷體" w:hAnsi="標楷體"/>
        </w:rPr>
        <w:t>坪以上之教師辦公室以</w:t>
      </w:r>
      <w:r w:rsidRPr="00E972BB">
        <w:rPr>
          <w:rFonts w:ascii="Times New Roman" w:eastAsia="標楷體" w:hAnsi="Times New Roman"/>
        </w:rPr>
        <w:t>2</w:t>
      </w:r>
      <w:r w:rsidRPr="00E972BB">
        <w:rPr>
          <w:rFonts w:ascii="Times New Roman" w:eastAsia="標楷體" w:hAnsi="標楷體"/>
        </w:rPr>
        <w:t>人以上共用為原則。</w:t>
      </w:r>
    </w:p>
    <w:p w:rsidR="00775CBA" w:rsidRPr="00917A25" w:rsidRDefault="00775CBA" w:rsidP="007004B7">
      <w:pPr>
        <w:pStyle w:val="a8"/>
        <w:numPr>
          <w:ilvl w:val="1"/>
          <w:numId w:val="6"/>
        </w:numPr>
        <w:ind w:leftChars="0" w:left="1474" w:hanging="481"/>
        <w:jc w:val="both"/>
        <w:rPr>
          <w:rFonts w:ascii="Times New Roman" w:eastAsia="標楷體" w:hAnsi="標楷體"/>
        </w:rPr>
      </w:pPr>
      <w:r w:rsidRPr="00E972BB">
        <w:rPr>
          <w:rFonts w:ascii="Times New Roman" w:eastAsia="標楷體" w:hAnsi="標楷體"/>
        </w:rPr>
        <w:t>實驗室空間：</w:t>
      </w:r>
      <w:r w:rsidRPr="00917A25">
        <w:rPr>
          <w:rFonts w:ascii="Times New Roman" w:eastAsia="標楷體" w:hAnsi="標楷體"/>
        </w:rPr>
        <w:t xml:space="preserve"> </w:t>
      </w:r>
    </w:p>
    <w:p w:rsidR="00775CBA" w:rsidRPr="00E972BB" w:rsidRDefault="00775CBA" w:rsidP="007004B7">
      <w:pPr>
        <w:pStyle w:val="a8"/>
        <w:numPr>
          <w:ilvl w:val="2"/>
          <w:numId w:val="6"/>
        </w:numPr>
        <w:tabs>
          <w:tab w:val="left" w:pos="1985"/>
          <w:tab w:val="left" w:pos="2127"/>
        </w:tabs>
        <w:ind w:leftChars="0" w:left="1560" w:hanging="142"/>
        <w:jc w:val="both"/>
        <w:rPr>
          <w:rFonts w:ascii="Times New Roman" w:eastAsia="標楷體" w:hAnsi="Times New Roman"/>
        </w:rPr>
      </w:pPr>
      <w:r w:rsidRPr="00E972BB">
        <w:rPr>
          <w:rFonts w:ascii="Times New Roman" w:eastAsia="標楷體" w:hAnsi="標楷體"/>
        </w:rPr>
        <w:t>個別型研究計畫：</w:t>
      </w:r>
    </w:p>
    <w:p w:rsidR="00775CBA" w:rsidRPr="00E972BB" w:rsidRDefault="00775CBA" w:rsidP="007004B7">
      <w:pPr>
        <w:pStyle w:val="a8"/>
        <w:numPr>
          <w:ilvl w:val="0"/>
          <w:numId w:val="5"/>
        </w:numPr>
        <w:tabs>
          <w:tab w:val="left" w:pos="1843"/>
          <w:tab w:val="left" w:pos="2268"/>
        </w:tabs>
        <w:ind w:leftChars="0" w:left="2268" w:hanging="283"/>
        <w:jc w:val="both"/>
        <w:rPr>
          <w:rFonts w:ascii="Times New Roman" w:eastAsia="標楷體" w:hAnsi="Times New Roman"/>
        </w:rPr>
      </w:pPr>
      <w:r w:rsidRPr="00E972BB">
        <w:rPr>
          <w:rFonts w:ascii="Times New Roman" w:eastAsia="標楷體" w:hAnsi="標楷體"/>
        </w:rPr>
        <w:t>獲得</w:t>
      </w:r>
      <w:r w:rsidRPr="00E972BB">
        <w:rPr>
          <w:rFonts w:ascii="Times New Roman" w:eastAsia="標楷體" w:hAnsi="標楷體"/>
          <w:u w:val="single"/>
        </w:rPr>
        <w:t>科技部</w:t>
      </w:r>
      <w:r w:rsidRPr="00E972BB">
        <w:rPr>
          <w:rFonts w:ascii="Times New Roman" w:eastAsia="標楷體" w:hAnsi="標楷體"/>
        </w:rPr>
        <w:t>、教育部、國衛院、</w:t>
      </w:r>
      <w:r w:rsidRPr="00E972BB">
        <w:rPr>
          <w:rFonts w:ascii="Times New Roman" w:eastAsia="標楷體" w:hAnsi="標楷體"/>
          <w:u w:val="single"/>
        </w:rPr>
        <w:t>衛生福利部</w:t>
      </w:r>
      <w:r w:rsidRPr="00E972BB">
        <w:rPr>
          <w:rFonts w:ascii="Times New Roman" w:eastAsia="標楷體" w:hAnsi="標楷體"/>
        </w:rPr>
        <w:t>、農委會、經濟部或其他政府機構之個人型研究計畫者，以申請</w:t>
      </w:r>
      <w:r w:rsidRPr="00E972BB">
        <w:rPr>
          <w:rFonts w:ascii="Times New Roman" w:eastAsia="標楷體" w:hAnsi="Times New Roman"/>
        </w:rPr>
        <w:t>3</w:t>
      </w:r>
      <w:r w:rsidRPr="00E972BB">
        <w:rPr>
          <w:rFonts w:ascii="Times New Roman" w:eastAsia="標楷體" w:hAnsi="標楷體"/>
        </w:rPr>
        <w:t>個實驗單位為原則</w:t>
      </w:r>
      <w:r w:rsidRPr="00E972BB">
        <w:rPr>
          <w:rFonts w:ascii="Times New Roman" w:eastAsia="標楷體" w:hAnsi="Times New Roman"/>
        </w:rPr>
        <w:t>(</w:t>
      </w:r>
      <w:r w:rsidRPr="00E972BB">
        <w:rPr>
          <w:rFonts w:ascii="Times New Roman" w:eastAsia="標楷體" w:hAnsi="標楷體"/>
        </w:rPr>
        <w:t>每一</w:t>
      </w:r>
      <w:proofErr w:type="gramStart"/>
      <w:r w:rsidRPr="00E972BB">
        <w:rPr>
          <w:rFonts w:ascii="Times New Roman" w:eastAsia="標楷體" w:hAnsi="標楷體"/>
        </w:rPr>
        <w:t>實驗桌含</w:t>
      </w:r>
      <w:r w:rsidRPr="00E972BB">
        <w:rPr>
          <w:rFonts w:ascii="Times New Roman" w:eastAsia="標楷體" w:hAnsi="Times New Roman"/>
        </w:rPr>
        <w:t>6</w:t>
      </w:r>
      <w:r w:rsidRPr="00E972BB">
        <w:rPr>
          <w:rFonts w:ascii="Times New Roman" w:eastAsia="標楷體" w:hAnsi="標楷體"/>
        </w:rPr>
        <w:t>個</w:t>
      </w:r>
      <w:proofErr w:type="gramEnd"/>
      <w:r w:rsidRPr="00E972BB">
        <w:rPr>
          <w:rFonts w:ascii="Times New Roman" w:eastAsia="標楷體" w:hAnsi="標楷體"/>
        </w:rPr>
        <w:t>實驗單位</w:t>
      </w:r>
      <w:r w:rsidRPr="00E972BB">
        <w:rPr>
          <w:rFonts w:ascii="Times New Roman" w:eastAsia="標楷體" w:hAnsi="Times New Roman"/>
        </w:rPr>
        <w:t>)</w:t>
      </w:r>
      <w:r w:rsidRPr="00E972BB">
        <w:rPr>
          <w:rFonts w:ascii="Times New Roman" w:eastAsia="標楷體" w:hAnsi="標楷體"/>
        </w:rPr>
        <w:t>。</w:t>
      </w:r>
    </w:p>
    <w:p w:rsidR="00775CBA" w:rsidRPr="00917A25" w:rsidRDefault="00775CBA" w:rsidP="007004B7">
      <w:pPr>
        <w:pStyle w:val="a8"/>
        <w:numPr>
          <w:ilvl w:val="0"/>
          <w:numId w:val="5"/>
        </w:numPr>
        <w:tabs>
          <w:tab w:val="left" w:pos="1843"/>
          <w:tab w:val="left" w:pos="2268"/>
        </w:tabs>
        <w:ind w:leftChars="0" w:left="2268" w:hanging="283"/>
        <w:jc w:val="both"/>
        <w:rPr>
          <w:rFonts w:ascii="Times New Roman" w:eastAsia="標楷體" w:hAnsi="標楷體"/>
        </w:rPr>
      </w:pPr>
      <w:r w:rsidRPr="00E972BB">
        <w:rPr>
          <w:rFonts w:ascii="Times New Roman" w:eastAsia="標楷體" w:hAnsi="標楷體"/>
        </w:rPr>
        <w:t>獲得本校種子計畫、新聘</w:t>
      </w:r>
      <w:r w:rsidRPr="00917A25">
        <w:rPr>
          <w:rFonts w:ascii="Times New Roman" w:eastAsia="標楷體" w:hAnsi="標楷體"/>
        </w:rPr>
        <w:t>/</w:t>
      </w:r>
      <w:r w:rsidRPr="00E972BB">
        <w:rPr>
          <w:rFonts w:ascii="Times New Roman" w:eastAsia="標楷體" w:hAnsi="標楷體"/>
        </w:rPr>
        <w:t>升等研究計畫、其他研發</w:t>
      </w:r>
      <w:r w:rsidRPr="00917A25">
        <w:rPr>
          <w:rFonts w:ascii="Times New Roman" w:eastAsia="標楷體" w:hAnsi="標楷體"/>
        </w:rPr>
        <w:t>(</w:t>
      </w:r>
      <w:r w:rsidRPr="00E972BB">
        <w:rPr>
          <w:rFonts w:ascii="Times New Roman" w:eastAsia="標楷體" w:hAnsi="標楷體"/>
        </w:rPr>
        <w:t>產業</w:t>
      </w:r>
      <w:r w:rsidRPr="00917A25">
        <w:rPr>
          <w:rFonts w:ascii="Times New Roman" w:eastAsia="標楷體" w:hAnsi="標楷體"/>
        </w:rPr>
        <w:t>)</w:t>
      </w:r>
      <w:r w:rsidRPr="00E972BB">
        <w:rPr>
          <w:rFonts w:ascii="Times New Roman" w:eastAsia="標楷體" w:hAnsi="標楷體"/>
        </w:rPr>
        <w:t>機構所委託經本校認可或校內及附屬醫院之研究計畫者，以申請</w:t>
      </w:r>
      <w:r w:rsidRPr="00917A25">
        <w:rPr>
          <w:rFonts w:ascii="Times New Roman" w:eastAsia="標楷體" w:hAnsi="標楷體"/>
        </w:rPr>
        <w:t>2</w:t>
      </w:r>
      <w:r w:rsidRPr="00E972BB">
        <w:rPr>
          <w:rFonts w:ascii="Times New Roman" w:eastAsia="標楷體" w:hAnsi="標楷體"/>
        </w:rPr>
        <w:t>個實驗單位為原則。</w:t>
      </w:r>
    </w:p>
    <w:p w:rsidR="00775CBA" w:rsidRPr="00917A25" w:rsidRDefault="00775CBA" w:rsidP="007004B7">
      <w:pPr>
        <w:pStyle w:val="a8"/>
        <w:numPr>
          <w:ilvl w:val="0"/>
          <w:numId w:val="5"/>
        </w:numPr>
        <w:tabs>
          <w:tab w:val="left" w:pos="1843"/>
          <w:tab w:val="left" w:pos="2268"/>
        </w:tabs>
        <w:ind w:leftChars="0" w:left="2268" w:hanging="283"/>
        <w:jc w:val="both"/>
        <w:rPr>
          <w:rFonts w:ascii="Times New Roman" w:eastAsia="標楷體" w:hAnsi="標楷體"/>
        </w:rPr>
      </w:pPr>
      <w:r w:rsidRPr="00E972BB">
        <w:rPr>
          <w:rFonts w:ascii="Times New Roman" w:eastAsia="標楷體" w:hAnsi="標楷體"/>
        </w:rPr>
        <w:t>無上述研究計畫之本學院教師得申請</w:t>
      </w:r>
      <w:r w:rsidRPr="00917A25">
        <w:rPr>
          <w:rFonts w:ascii="Times New Roman" w:eastAsia="標楷體" w:hAnsi="標楷體"/>
        </w:rPr>
        <w:t>1</w:t>
      </w:r>
      <w:r w:rsidRPr="00E972BB">
        <w:rPr>
          <w:rFonts w:ascii="Times New Roman" w:eastAsia="標楷體" w:hAnsi="標楷體"/>
        </w:rPr>
        <w:t>個實驗單位。</w:t>
      </w:r>
    </w:p>
    <w:p w:rsidR="00775CBA" w:rsidRPr="00917A25" w:rsidRDefault="00775CBA" w:rsidP="007004B7">
      <w:pPr>
        <w:pStyle w:val="a8"/>
        <w:numPr>
          <w:ilvl w:val="0"/>
          <w:numId w:val="5"/>
        </w:numPr>
        <w:tabs>
          <w:tab w:val="left" w:pos="1843"/>
          <w:tab w:val="left" w:pos="2268"/>
        </w:tabs>
        <w:ind w:leftChars="0" w:left="2268" w:hanging="283"/>
        <w:jc w:val="both"/>
        <w:rPr>
          <w:rFonts w:ascii="Times New Roman" w:eastAsia="標楷體" w:hAnsi="標楷體"/>
        </w:rPr>
      </w:pPr>
      <w:r w:rsidRPr="00E972BB">
        <w:rPr>
          <w:rFonts w:ascii="Times New Roman" w:eastAsia="標楷體" w:hAnsi="標楷體"/>
        </w:rPr>
        <w:t>個別型研究計畫之實驗單位不得重覆申請。但主持多個研究計畫或有特殊需求之教師，得依</w:t>
      </w:r>
      <w:r w:rsidRPr="00917A25">
        <w:rPr>
          <w:rFonts w:ascii="Times New Roman" w:eastAsia="標楷體" w:hAnsi="標楷體"/>
        </w:rPr>
        <w:t>以下</w:t>
      </w:r>
      <w:r w:rsidRPr="00E972BB">
        <w:rPr>
          <w:rFonts w:ascii="Times New Roman" w:eastAsia="標楷體" w:hAnsi="標楷體"/>
        </w:rPr>
        <w:t>實際情況提出實驗單位增加之申請，並提送本委員會審議。</w:t>
      </w:r>
    </w:p>
    <w:p w:rsidR="00775CBA" w:rsidRPr="00917A25" w:rsidRDefault="00775CBA" w:rsidP="007004B7">
      <w:pPr>
        <w:pStyle w:val="a8"/>
        <w:numPr>
          <w:ilvl w:val="0"/>
          <w:numId w:val="7"/>
        </w:numPr>
        <w:tabs>
          <w:tab w:val="left" w:pos="2694"/>
        </w:tabs>
        <w:ind w:leftChars="945" w:left="2693" w:hangingChars="177" w:hanging="425"/>
        <w:jc w:val="both"/>
        <w:rPr>
          <w:rFonts w:ascii="Times New Roman" w:eastAsia="標楷體" w:hAnsi="Times New Roman"/>
          <w:u w:val="single"/>
        </w:rPr>
      </w:pPr>
      <w:r w:rsidRPr="00917A25">
        <w:rPr>
          <w:rFonts w:ascii="Times New Roman" w:eastAsia="標楷體" w:hAnsi="標楷體"/>
          <w:szCs w:val="24"/>
          <w:u w:val="single"/>
        </w:rPr>
        <w:t>專任教師獲有第二題以上之</w:t>
      </w:r>
      <w:r w:rsidRPr="00917A25">
        <w:rPr>
          <w:rFonts w:ascii="Times New Roman" w:eastAsia="標楷體" w:hAnsi="標楷體"/>
          <w:u w:val="single"/>
        </w:rPr>
        <w:t>科技部、教育部、國衛院、衛生福利部、農委會、經濟部或其他政府機構之個人型研究計畫者，每</w:t>
      </w:r>
      <w:proofErr w:type="gramStart"/>
      <w:r w:rsidRPr="00917A25">
        <w:rPr>
          <w:rFonts w:ascii="Times New Roman" w:eastAsia="標楷體" w:hAnsi="標楷體"/>
          <w:u w:val="single"/>
        </w:rPr>
        <w:t>個</w:t>
      </w:r>
      <w:proofErr w:type="gramEnd"/>
      <w:r w:rsidRPr="00917A25">
        <w:rPr>
          <w:rFonts w:ascii="Times New Roman" w:eastAsia="標楷體" w:hAnsi="標楷體"/>
          <w:u w:val="single"/>
        </w:rPr>
        <w:t>計畫可再向醫學院申請</w:t>
      </w:r>
      <w:r w:rsidRPr="00917A25">
        <w:rPr>
          <w:rFonts w:ascii="Times New Roman" w:eastAsia="標楷體" w:hAnsi="Times New Roman"/>
          <w:u w:val="single"/>
        </w:rPr>
        <w:t>1</w:t>
      </w:r>
      <w:r w:rsidRPr="00917A25">
        <w:rPr>
          <w:rFonts w:ascii="Times New Roman" w:eastAsia="標楷體" w:hAnsi="標楷體"/>
          <w:u w:val="single"/>
        </w:rPr>
        <w:t>個實驗單位，但最多以</w:t>
      </w:r>
      <w:r w:rsidRPr="00917A25">
        <w:rPr>
          <w:rFonts w:ascii="Times New Roman" w:eastAsia="標楷體" w:hAnsi="Times New Roman"/>
          <w:u w:val="single"/>
        </w:rPr>
        <w:t>3</w:t>
      </w:r>
      <w:r w:rsidRPr="00917A25">
        <w:rPr>
          <w:rFonts w:ascii="Times New Roman" w:eastAsia="標楷體" w:hAnsi="標楷體"/>
          <w:u w:val="single"/>
        </w:rPr>
        <w:t>個實驗單位為原則。所申請之空間先由系所空間安排，若不足再向院空間管理委員會申請。</w:t>
      </w:r>
    </w:p>
    <w:p w:rsidR="00775CBA" w:rsidRPr="00917A25" w:rsidRDefault="00775CBA" w:rsidP="007004B7">
      <w:pPr>
        <w:pStyle w:val="a8"/>
        <w:numPr>
          <w:ilvl w:val="0"/>
          <w:numId w:val="7"/>
        </w:numPr>
        <w:tabs>
          <w:tab w:val="left" w:pos="2694"/>
        </w:tabs>
        <w:ind w:leftChars="945" w:left="2693" w:hangingChars="177" w:hanging="425"/>
        <w:jc w:val="both"/>
        <w:rPr>
          <w:rFonts w:ascii="Times New Roman" w:eastAsia="標楷體" w:hAnsi="標楷體"/>
          <w:szCs w:val="24"/>
          <w:u w:val="single"/>
        </w:rPr>
      </w:pPr>
      <w:r w:rsidRPr="00917A25">
        <w:rPr>
          <w:rFonts w:ascii="Times New Roman" w:eastAsia="標楷體" w:hAnsi="標楷體"/>
          <w:szCs w:val="24"/>
          <w:u w:val="single"/>
        </w:rPr>
        <w:t>基礎專任教師與不同單位之臨床教師</w:t>
      </w:r>
      <w:r w:rsidRPr="00917A25">
        <w:rPr>
          <w:rFonts w:ascii="Times New Roman" w:eastAsia="標楷體" w:hAnsi="標楷體"/>
          <w:szCs w:val="24"/>
          <w:u w:val="single"/>
        </w:rPr>
        <w:t>/</w:t>
      </w:r>
      <w:r w:rsidRPr="00917A25">
        <w:rPr>
          <w:rFonts w:ascii="Times New Roman" w:eastAsia="標楷體" w:hAnsi="標楷體"/>
          <w:szCs w:val="24"/>
          <w:u w:val="single"/>
        </w:rPr>
        <w:t>醫師有共同合作研究者，需提供計畫通過證明（包含主持人與共同主持人資料），每</w:t>
      </w:r>
      <w:proofErr w:type="gramStart"/>
      <w:r w:rsidRPr="00917A25">
        <w:rPr>
          <w:rFonts w:ascii="Times New Roman" w:eastAsia="標楷體" w:hAnsi="標楷體"/>
          <w:szCs w:val="24"/>
          <w:u w:val="single"/>
        </w:rPr>
        <w:t>個</w:t>
      </w:r>
      <w:proofErr w:type="gramEnd"/>
      <w:r w:rsidRPr="00917A25">
        <w:rPr>
          <w:rFonts w:ascii="Times New Roman" w:eastAsia="標楷體" w:hAnsi="標楷體"/>
          <w:szCs w:val="24"/>
          <w:u w:val="single"/>
        </w:rPr>
        <w:t>計畫可再向醫學院申請</w:t>
      </w:r>
      <w:r w:rsidRPr="00917A25">
        <w:rPr>
          <w:rFonts w:ascii="Times New Roman" w:eastAsia="標楷體" w:hAnsi="標楷體"/>
          <w:szCs w:val="24"/>
          <w:u w:val="single"/>
        </w:rPr>
        <w:t>1</w:t>
      </w:r>
      <w:r w:rsidRPr="00917A25">
        <w:rPr>
          <w:rFonts w:ascii="Times New Roman" w:eastAsia="標楷體" w:hAnsi="標楷體"/>
          <w:szCs w:val="24"/>
          <w:u w:val="single"/>
        </w:rPr>
        <w:t>個實驗單位，但最多以</w:t>
      </w:r>
      <w:r w:rsidRPr="00917A25">
        <w:rPr>
          <w:rFonts w:ascii="Times New Roman" w:eastAsia="標楷體" w:hAnsi="標楷體"/>
          <w:szCs w:val="24"/>
          <w:u w:val="single"/>
        </w:rPr>
        <w:t>3</w:t>
      </w:r>
      <w:r w:rsidRPr="00917A25">
        <w:rPr>
          <w:rFonts w:ascii="Times New Roman" w:eastAsia="標楷體" w:hAnsi="標楷體"/>
          <w:szCs w:val="24"/>
          <w:u w:val="single"/>
        </w:rPr>
        <w:t>個實驗單位為原則。所申請之空間先由系所空間安排，若不足再向院空間管理委員會申請。</w:t>
      </w:r>
    </w:p>
    <w:p w:rsidR="00775CBA" w:rsidRPr="00917A25" w:rsidRDefault="00775CBA" w:rsidP="007004B7">
      <w:pPr>
        <w:pStyle w:val="a8"/>
        <w:numPr>
          <w:ilvl w:val="0"/>
          <w:numId w:val="7"/>
        </w:numPr>
        <w:tabs>
          <w:tab w:val="left" w:pos="2694"/>
        </w:tabs>
        <w:ind w:leftChars="945" w:left="2693" w:hangingChars="177" w:hanging="425"/>
        <w:jc w:val="both"/>
        <w:rPr>
          <w:rFonts w:ascii="Times New Roman" w:eastAsia="標楷體" w:hAnsi="標楷體"/>
          <w:szCs w:val="24"/>
          <w:u w:val="single"/>
        </w:rPr>
      </w:pPr>
      <w:r w:rsidRPr="00917A25">
        <w:rPr>
          <w:rFonts w:ascii="Times New Roman" w:eastAsia="標楷體" w:hAnsi="標楷體"/>
          <w:szCs w:val="24"/>
          <w:u w:val="single"/>
        </w:rPr>
        <w:t>專任教師所主持之科技部、教育部、國衛院、衛生福利部、農委會、經濟部或其他政府機構之研究計畫，研究計畫總經費合乎本校『空間分配準則』規定者得向校方申請增加實驗室空間。</w:t>
      </w:r>
    </w:p>
    <w:p w:rsidR="00775CBA" w:rsidRDefault="00775CBA" w:rsidP="007004B7">
      <w:pPr>
        <w:pStyle w:val="a8"/>
        <w:numPr>
          <w:ilvl w:val="0"/>
          <w:numId w:val="7"/>
        </w:numPr>
        <w:tabs>
          <w:tab w:val="left" w:pos="2694"/>
        </w:tabs>
        <w:ind w:leftChars="945" w:left="2693" w:hangingChars="177" w:hanging="425"/>
        <w:jc w:val="both"/>
        <w:rPr>
          <w:rFonts w:ascii="Times New Roman" w:eastAsia="標楷體" w:hAnsi="標楷體"/>
          <w:szCs w:val="24"/>
          <w:u w:val="single"/>
        </w:rPr>
      </w:pPr>
      <w:r w:rsidRPr="00917A25">
        <w:rPr>
          <w:rFonts w:ascii="Times New Roman" w:eastAsia="標楷體" w:hAnsi="標楷體"/>
          <w:szCs w:val="24"/>
          <w:u w:val="single"/>
        </w:rPr>
        <w:t>以上向醫學院或是向校方提出之特殊研究空間申請，專任教師得擇</w:t>
      </w:r>
      <w:proofErr w:type="gramStart"/>
      <w:r w:rsidRPr="00917A25">
        <w:rPr>
          <w:rFonts w:ascii="Times New Roman" w:eastAsia="標楷體" w:hAnsi="標楷體"/>
          <w:szCs w:val="24"/>
          <w:u w:val="single"/>
        </w:rPr>
        <w:t>一</w:t>
      </w:r>
      <w:proofErr w:type="gramEnd"/>
      <w:r w:rsidRPr="00917A25">
        <w:rPr>
          <w:rFonts w:ascii="Times New Roman" w:eastAsia="標楷體" w:hAnsi="標楷體"/>
          <w:szCs w:val="24"/>
          <w:u w:val="single"/>
        </w:rPr>
        <w:t>進</w:t>
      </w:r>
      <w:r w:rsidRPr="00917A25">
        <w:rPr>
          <w:rFonts w:ascii="Times New Roman" w:eastAsia="標楷體" w:hAnsi="標楷體"/>
          <w:szCs w:val="24"/>
          <w:u w:val="single"/>
        </w:rPr>
        <w:lastRenderedPageBreak/>
        <w:t>行。其他特殊需求之教師，得依實際情況提出實驗單位增加之申請，並提送醫學院空間分配委員會審議。</w:t>
      </w:r>
    </w:p>
    <w:p w:rsidR="00775CBA" w:rsidRPr="00917A25" w:rsidRDefault="00775CBA" w:rsidP="007004B7">
      <w:pPr>
        <w:pStyle w:val="a8"/>
        <w:numPr>
          <w:ilvl w:val="2"/>
          <w:numId w:val="6"/>
        </w:numPr>
        <w:tabs>
          <w:tab w:val="left" w:pos="1843"/>
        </w:tabs>
        <w:ind w:leftChars="0" w:left="1843" w:hanging="567"/>
        <w:jc w:val="both"/>
        <w:rPr>
          <w:rFonts w:ascii="Times New Roman" w:eastAsia="標楷體" w:hAnsi="標楷體"/>
        </w:rPr>
      </w:pPr>
      <w:r w:rsidRPr="00E972BB">
        <w:rPr>
          <w:rFonts w:ascii="Times New Roman" w:eastAsia="標楷體" w:hAnsi="標楷體"/>
        </w:rPr>
        <w:t>整合型研究計畫：</w:t>
      </w:r>
    </w:p>
    <w:p w:rsidR="00775CBA" w:rsidRPr="00917A25" w:rsidRDefault="00775CBA" w:rsidP="007004B7">
      <w:pPr>
        <w:pStyle w:val="a8"/>
        <w:numPr>
          <w:ilvl w:val="0"/>
          <w:numId w:val="8"/>
        </w:numPr>
        <w:tabs>
          <w:tab w:val="left" w:pos="1843"/>
          <w:tab w:val="left" w:pos="2127"/>
        </w:tabs>
        <w:ind w:leftChars="0" w:left="2268" w:hanging="425"/>
        <w:jc w:val="both"/>
        <w:rPr>
          <w:rFonts w:ascii="Times New Roman" w:eastAsia="標楷體" w:hAnsi="標楷體"/>
        </w:rPr>
      </w:pPr>
      <w:r w:rsidRPr="00E972BB">
        <w:rPr>
          <w:rFonts w:ascii="Times New Roman" w:eastAsia="標楷體" w:hAnsi="標楷體"/>
        </w:rPr>
        <w:t>院級研究中心已獲整合型研究計畫者，於執行計畫期間得申請</w:t>
      </w:r>
      <w:r w:rsidRPr="00917A25">
        <w:rPr>
          <w:rFonts w:ascii="Times New Roman" w:eastAsia="標楷體" w:hAnsi="標楷體"/>
        </w:rPr>
        <w:t>6</w:t>
      </w:r>
      <w:r w:rsidRPr="00E972BB">
        <w:rPr>
          <w:rFonts w:ascii="Times New Roman" w:eastAsia="標楷體" w:hAnsi="標楷體"/>
        </w:rPr>
        <w:t>個實驗單位；尚未獲得整合型研究計畫者得申請</w:t>
      </w:r>
      <w:r w:rsidRPr="00917A25">
        <w:rPr>
          <w:rFonts w:ascii="Times New Roman" w:eastAsia="標楷體" w:hAnsi="標楷體"/>
        </w:rPr>
        <w:t>6</w:t>
      </w:r>
      <w:r w:rsidRPr="00E972BB">
        <w:rPr>
          <w:rFonts w:ascii="Times New Roman" w:eastAsia="標楷體" w:hAnsi="標楷體"/>
        </w:rPr>
        <w:t>個實驗單位，但於</w:t>
      </w:r>
      <w:r w:rsidRPr="00917A25">
        <w:rPr>
          <w:rFonts w:ascii="Times New Roman" w:eastAsia="標楷體" w:hAnsi="標楷體"/>
        </w:rPr>
        <w:t>3</w:t>
      </w:r>
      <w:r w:rsidRPr="00E972BB">
        <w:rPr>
          <w:rFonts w:ascii="Times New Roman" w:eastAsia="標楷體" w:hAnsi="標楷體"/>
        </w:rPr>
        <w:t>年內未獲計畫補助，不得再申請。上述整合型研究計畫係指以本學院教師主導之研究計畫。</w:t>
      </w:r>
    </w:p>
    <w:p w:rsidR="00775CBA" w:rsidRPr="00917A25" w:rsidRDefault="00775CBA" w:rsidP="007004B7">
      <w:pPr>
        <w:pStyle w:val="a8"/>
        <w:numPr>
          <w:ilvl w:val="0"/>
          <w:numId w:val="8"/>
        </w:numPr>
        <w:tabs>
          <w:tab w:val="left" w:pos="1843"/>
          <w:tab w:val="left" w:pos="2127"/>
        </w:tabs>
        <w:ind w:leftChars="0" w:left="2268" w:hanging="425"/>
        <w:jc w:val="both"/>
        <w:rPr>
          <w:rFonts w:ascii="Times New Roman" w:eastAsia="標楷體" w:hAnsi="標楷體"/>
        </w:rPr>
      </w:pPr>
      <w:r w:rsidRPr="00917A25">
        <w:rPr>
          <w:rFonts w:ascii="Times New Roman" w:eastAsia="標楷體" w:hAnsi="標楷體"/>
        </w:rPr>
        <w:t>院級研究中心若已向校方或醫院申請研究空間，則不得重複申請醫學院空間。</w:t>
      </w:r>
    </w:p>
    <w:p w:rsidR="00775CBA" w:rsidRPr="00917A25" w:rsidRDefault="00775CBA" w:rsidP="007004B7">
      <w:pPr>
        <w:pStyle w:val="a8"/>
        <w:numPr>
          <w:ilvl w:val="2"/>
          <w:numId w:val="6"/>
        </w:numPr>
        <w:tabs>
          <w:tab w:val="left" w:pos="1843"/>
        </w:tabs>
        <w:ind w:leftChars="0" w:left="1843" w:hanging="567"/>
        <w:jc w:val="both"/>
        <w:rPr>
          <w:rFonts w:ascii="Times New Roman" w:eastAsia="標楷體" w:hAnsi="標楷體"/>
        </w:rPr>
      </w:pPr>
      <w:r w:rsidRPr="00E972BB">
        <w:rPr>
          <w:rFonts w:ascii="Times New Roman" w:eastAsia="標楷體" w:hAnsi="標楷體"/>
        </w:rPr>
        <w:t>實驗空間之共用空間，提供個人儀器設備及冰櫃之放置，其分配原則依所獲實驗單位之比率分配運用，若需更大空間置放，其設備需開放公用。</w:t>
      </w:r>
    </w:p>
    <w:p w:rsidR="00775CBA" w:rsidRPr="00917A25" w:rsidRDefault="00775CBA" w:rsidP="007004B7">
      <w:pPr>
        <w:pStyle w:val="a8"/>
        <w:numPr>
          <w:ilvl w:val="2"/>
          <w:numId w:val="6"/>
        </w:numPr>
        <w:tabs>
          <w:tab w:val="left" w:pos="1843"/>
        </w:tabs>
        <w:ind w:leftChars="0" w:left="1843" w:hanging="567"/>
        <w:jc w:val="both"/>
        <w:rPr>
          <w:rFonts w:ascii="Times New Roman" w:eastAsia="標楷體" w:hAnsi="標楷體"/>
        </w:rPr>
      </w:pPr>
      <w:r w:rsidRPr="00E972BB">
        <w:rPr>
          <w:rFonts w:ascii="Times New Roman" w:eastAsia="標楷體" w:hAnsi="標楷體"/>
        </w:rPr>
        <w:t>已分配之實驗單位，如超過</w:t>
      </w:r>
      <w:r w:rsidRPr="00917A25">
        <w:rPr>
          <w:rFonts w:ascii="Times New Roman" w:eastAsia="標楷體" w:hAnsi="標楷體"/>
        </w:rPr>
        <w:t>6</w:t>
      </w:r>
      <w:r w:rsidRPr="00E972BB">
        <w:rPr>
          <w:rFonts w:ascii="Times New Roman" w:eastAsia="標楷體" w:hAnsi="標楷體"/>
        </w:rPr>
        <w:t>個月未使用，得由本委員會收回。</w:t>
      </w:r>
    </w:p>
    <w:p w:rsidR="00775CBA" w:rsidRPr="00917A25" w:rsidRDefault="00775CBA" w:rsidP="007004B7">
      <w:pPr>
        <w:pStyle w:val="a8"/>
        <w:numPr>
          <w:ilvl w:val="2"/>
          <w:numId w:val="6"/>
        </w:numPr>
        <w:tabs>
          <w:tab w:val="left" w:pos="1843"/>
        </w:tabs>
        <w:ind w:leftChars="0" w:left="1843" w:hanging="567"/>
        <w:jc w:val="both"/>
        <w:rPr>
          <w:rFonts w:ascii="Times New Roman" w:eastAsia="標楷體" w:hAnsi="標楷體"/>
        </w:rPr>
      </w:pPr>
      <w:r w:rsidRPr="00E972BB">
        <w:rPr>
          <w:rFonts w:ascii="Times New Roman" w:eastAsia="標楷體" w:hAnsi="標楷體"/>
        </w:rPr>
        <w:t>實驗空間以</w:t>
      </w:r>
      <w:r w:rsidRPr="00917A25">
        <w:rPr>
          <w:rFonts w:ascii="Times New Roman" w:eastAsia="標楷體" w:hAnsi="標楷體"/>
        </w:rPr>
        <w:t>1</w:t>
      </w:r>
      <w:r w:rsidRPr="00E972BB">
        <w:rPr>
          <w:rFonts w:ascii="Times New Roman" w:eastAsia="標楷體" w:hAnsi="標楷體"/>
        </w:rPr>
        <w:t>年為期，若擬繼續借用，得於期滿</w:t>
      </w:r>
      <w:r w:rsidRPr="00917A25">
        <w:rPr>
          <w:rFonts w:ascii="Times New Roman" w:eastAsia="標楷體" w:hAnsi="標楷體"/>
        </w:rPr>
        <w:t>2</w:t>
      </w:r>
      <w:r w:rsidRPr="00E972BB">
        <w:rPr>
          <w:rFonts w:ascii="Times New Roman" w:eastAsia="標楷體" w:hAnsi="標楷體"/>
        </w:rPr>
        <w:t>個月前，提出續借申請，送本委員會審議，並簽請院長核准後，始得續借。</w:t>
      </w:r>
    </w:p>
    <w:p w:rsidR="00775CBA" w:rsidRPr="00917A25" w:rsidRDefault="00775CBA" w:rsidP="007004B7">
      <w:pPr>
        <w:pStyle w:val="a8"/>
        <w:numPr>
          <w:ilvl w:val="0"/>
          <w:numId w:val="6"/>
        </w:numPr>
        <w:spacing w:beforeLines="50" w:before="180"/>
        <w:ind w:leftChars="0" w:left="993" w:hanging="993"/>
        <w:jc w:val="both"/>
        <w:rPr>
          <w:rFonts w:ascii="Times New Roman" w:eastAsia="標楷體" w:hAnsi="標楷體"/>
          <w:szCs w:val="24"/>
        </w:rPr>
      </w:pPr>
      <w:r w:rsidRPr="00E972BB">
        <w:rPr>
          <w:rFonts w:ascii="Times New Roman" w:eastAsia="標楷體" w:hAnsi="標楷體"/>
          <w:szCs w:val="24"/>
        </w:rPr>
        <w:t>本學院於國際學術研究大樓</w:t>
      </w:r>
      <w:r w:rsidRPr="00917A25">
        <w:rPr>
          <w:rFonts w:ascii="Times New Roman" w:eastAsia="標楷體" w:hAnsi="標楷體"/>
          <w:szCs w:val="24"/>
        </w:rPr>
        <w:t>4</w:t>
      </w:r>
      <w:r w:rsidRPr="00E972BB">
        <w:rPr>
          <w:rFonts w:ascii="Times New Roman" w:eastAsia="標楷體" w:hAnsi="標楷體"/>
          <w:szCs w:val="24"/>
        </w:rPr>
        <w:t>樓及</w:t>
      </w:r>
      <w:r w:rsidRPr="00917A25">
        <w:rPr>
          <w:rFonts w:ascii="Times New Roman" w:eastAsia="標楷體" w:hAnsi="標楷體"/>
          <w:szCs w:val="24"/>
        </w:rPr>
        <w:t>7</w:t>
      </w:r>
      <w:r w:rsidRPr="00E972BB">
        <w:rPr>
          <w:rFonts w:ascii="Times New Roman" w:eastAsia="標楷體" w:hAnsi="標楷體"/>
          <w:szCs w:val="24"/>
        </w:rPr>
        <w:t>樓實驗室應設置實驗管理小組，其決議應送交本委員會審議。</w:t>
      </w:r>
    </w:p>
    <w:p w:rsidR="00775CBA" w:rsidRPr="00917A25" w:rsidRDefault="00775CBA" w:rsidP="007004B7">
      <w:pPr>
        <w:pStyle w:val="a8"/>
        <w:numPr>
          <w:ilvl w:val="0"/>
          <w:numId w:val="6"/>
        </w:numPr>
        <w:spacing w:beforeLines="50" w:before="180"/>
        <w:ind w:leftChars="0" w:left="993" w:hanging="993"/>
        <w:jc w:val="both"/>
        <w:rPr>
          <w:rFonts w:ascii="Times New Roman" w:eastAsia="標楷體" w:hAnsi="標楷體"/>
          <w:szCs w:val="24"/>
        </w:rPr>
      </w:pPr>
      <w:r w:rsidRPr="00E972BB">
        <w:rPr>
          <w:rFonts w:ascii="Times New Roman" w:eastAsia="標楷體" w:hAnsi="標楷體"/>
          <w:szCs w:val="24"/>
        </w:rPr>
        <w:t>使用者應填具申請空間使用申請單送本學院登記，</w:t>
      </w:r>
      <w:proofErr w:type="gramStart"/>
      <w:r w:rsidRPr="00E972BB">
        <w:rPr>
          <w:rFonts w:ascii="Times New Roman" w:eastAsia="標楷體" w:hAnsi="標楷體"/>
          <w:szCs w:val="24"/>
        </w:rPr>
        <w:t>交本委員會</w:t>
      </w:r>
      <w:proofErr w:type="gramEnd"/>
      <w:r w:rsidRPr="00E972BB">
        <w:rPr>
          <w:rFonts w:ascii="Times New Roman" w:eastAsia="標楷體" w:hAnsi="標楷體"/>
          <w:szCs w:val="24"/>
        </w:rPr>
        <w:t>審議。</w:t>
      </w:r>
    </w:p>
    <w:p w:rsidR="00775CBA" w:rsidRPr="00917A25" w:rsidRDefault="00775CBA" w:rsidP="007004B7">
      <w:pPr>
        <w:pStyle w:val="a8"/>
        <w:numPr>
          <w:ilvl w:val="0"/>
          <w:numId w:val="6"/>
        </w:numPr>
        <w:spacing w:beforeLines="50" w:before="180"/>
        <w:ind w:leftChars="0" w:left="993" w:hanging="993"/>
        <w:jc w:val="both"/>
        <w:rPr>
          <w:rFonts w:ascii="Times New Roman" w:eastAsia="標楷體" w:hAnsi="標楷體"/>
          <w:szCs w:val="24"/>
        </w:rPr>
      </w:pPr>
      <w:r w:rsidRPr="00E972BB">
        <w:rPr>
          <w:rFonts w:ascii="Times New Roman" w:eastAsia="標楷體" w:hAnsi="標楷體"/>
          <w:szCs w:val="24"/>
        </w:rPr>
        <w:t>空間借用</w:t>
      </w:r>
      <w:proofErr w:type="gramStart"/>
      <w:r w:rsidRPr="00E972BB">
        <w:rPr>
          <w:rFonts w:ascii="Times New Roman" w:eastAsia="標楷體" w:hAnsi="標楷體"/>
          <w:szCs w:val="24"/>
        </w:rPr>
        <w:t>期間，</w:t>
      </w:r>
      <w:proofErr w:type="gramEnd"/>
      <w:r w:rsidRPr="00E972BB">
        <w:rPr>
          <w:rFonts w:ascii="Times New Roman" w:eastAsia="標楷體" w:hAnsi="標楷體"/>
          <w:szCs w:val="24"/>
        </w:rPr>
        <w:t>若本學院空間不敷使用，得由本委員會重新規劃運用。</w:t>
      </w:r>
    </w:p>
    <w:p w:rsidR="00775CBA" w:rsidRPr="00917A25" w:rsidRDefault="00775CBA" w:rsidP="007004B7">
      <w:pPr>
        <w:pStyle w:val="a8"/>
        <w:numPr>
          <w:ilvl w:val="0"/>
          <w:numId w:val="6"/>
        </w:numPr>
        <w:spacing w:beforeLines="50" w:before="180"/>
        <w:ind w:leftChars="0" w:left="993" w:hanging="993"/>
        <w:jc w:val="both"/>
        <w:rPr>
          <w:rFonts w:ascii="Times New Roman" w:eastAsia="標楷體" w:hAnsi="標楷體"/>
          <w:szCs w:val="24"/>
        </w:rPr>
      </w:pPr>
      <w:r w:rsidRPr="00E972BB">
        <w:rPr>
          <w:rFonts w:ascii="Times New Roman" w:eastAsia="標楷體" w:hAnsi="標楷體"/>
          <w:szCs w:val="24"/>
        </w:rPr>
        <w:t>空間分配後不得私自轉讓或交換，如有必要時，得報請本委員會審議。</w:t>
      </w:r>
    </w:p>
    <w:p w:rsidR="00775CBA" w:rsidRPr="00917A25" w:rsidRDefault="00775CBA" w:rsidP="007004B7">
      <w:pPr>
        <w:pStyle w:val="a8"/>
        <w:numPr>
          <w:ilvl w:val="0"/>
          <w:numId w:val="6"/>
        </w:numPr>
        <w:spacing w:beforeLines="50" w:before="180"/>
        <w:ind w:leftChars="0" w:left="993" w:hanging="993"/>
        <w:jc w:val="both"/>
        <w:rPr>
          <w:rFonts w:ascii="Times New Roman" w:eastAsia="標楷體" w:hAnsi="標楷體"/>
          <w:szCs w:val="24"/>
        </w:rPr>
      </w:pPr>
      <w:r w:rsidRPr="00E972BB">
        <w:rPr>
          <w:rFonts w:ascii="Times New Roman" w:eastAsia="標楷體" w:hAnsi="標楷體"/>
          <w:szCs w:val="24"/>
        </w:rPr>
        <w:t>醫學研究大樓空間分配及管理原則，</w:t>
      </w:r>
      <w:proofErr w:type="gramStart"/>
      <w:r w:rsidRPr="00E972BB">
        <w:rPr>
          <w:rFonts w:ascii="Times New Roman" w:eastAsia="標楷體" w:hAnsi="標楷體"/>
          <w:szCs w:val="24"/>
        </w:rPr>
        <w:t>俟</w:t>
      </w:r>
      <w:proofErr w:type="gramEnd"/>
      <w:r w:rsidRPr="00E972BB">
        <w:rPr>
          <w:rFonts w:ascii="Times New Roman" w:eastAsia="標楷體" w:hAnsi="標楷體"/>
          <w:szCs w:val="24"/>
        </w:rPr>
        <w:t>醫學研究大樓空間確定後再另訂之。</w:t>
      </w:r>
    </w:p>
    <w:p w:rsidR="00880D76" w:rsidRPr="00A41931" w:rsidRDefault="00A41931" w:rsidP="007004B7">
      <w:pPr>
        <w:pStyle w:val="a8"/>
        <w:numPr>
          <w:ilvl w:val="0"/>
          <w:numId w:val="6"/>
        </w:numPr>
        <w:spacing w:beforeLines="50" w:before="180"/>
        <w:ind w:leftChars="0" w:left="993" w:hanging="993"/>
        <w:jc w:val="both"/>
        <w:rPr>
          <w:rFonts w:ascii="標楷體" w:eastAsia="標楷體" w:hAnsi="標楷體"/>
        </w:rPr>
      </w:pPr>
      <w:r w:rsidRPr="00A41931">
        <w:rPr>
          <w:rFonts w:ascii="Times New Roman" w:eastAsia="標楷體" w:hAnsi="標楷體" w:hint="eastAsia"/>
          <w:szCs w:val="24"/>
        </w:rPr>
        <w:t xml:space="preserve">  </w:t>
      </w:r>
      <w:r w:rsidR="00775CBA" w:rsidRPr="00A41931">
        <w:rPr>
          <w:rFonts w:ascii="Times New Roman" w:eastAsia="標楷體" w:hAnsi="標楷體"/>
          <w:szCs w:val="24"/>
        </w:rPr>
        <w:t>本細則經院</w:t>
      </w:r>
      <w:proofErr w:type="gramStart"/>
      <w:r w:rsidR="00775CBA" w:rsidRPr="00A41931">
        <w:rPr>
          <w:rFonts w:ascii="Times New Roman" w:eastAsia="標楷體" w:hAnsi="標楷體"/>
          <w:szCs w:val="24"/>
        </w:rPr>
        <w:t>務</w:t>
      </w:r>
      <w:proofErr w:type="gramEnd"/>
      <w:r w:rsidR="00775CBA" w:rsidRPr="00A41931">
        <w:rPr>
          <w:rFonts w:ascii="Times New Roman" w:eastAsia="標楷體" w:hAnsi="標楷體"/>
          <w:szCs w:val="24"/>
        </w:rPr>
        <w:t>會議通過，陳請院長核定後，自公布日起實施，修正時亦同。</w:t>
      </w:r>
    </w:p>
    <w:sectPr w:rsidR="00880D76" w:rsidRPr="00A41931" w:rsidSect="002F01FA">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F33" w:rsidRDefault="00484F33" w:rsidP="005A2491">
      <w:r>
        <w:separator/>
      </w:r>
    </w:p>
  </w:endnote>
  <w:endnote w:type="continuationSeparator" w:id="0">
    <w:p w:rsidR="00484F33" w:rsidRDefault="00484F33" w:rsidP="005A2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F33" w:rsidRDefault="00484F33" w:rsidP="005A2491">
      <w:r>
        <w:separator/>
      </w:r>
    </w:p>
  </w:footnote>
  <w:footnote w:type="continuationSeparator" w:id="0">
    <w:p w:rsidR="00484F33" w:rsidRDefault="00484F33" w:rsidP="005A24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D5279"/>
    <w:multiLevelType w:val="hybridMultilevel"/>
    <w:tmpl w:val="34983656"/>
    <w:lvl w:ilvl="0" w:tplc="F5CA0474">
      <w:start w:val="1"/>
      <w:numFmt w:val="decimal"/>
      <w:lvlText w:val="%1."/>
      <w:lvlJc w:val="left"/>
      <w:pPr>
        <w:ind w:left="2585" w:hanging="600"/>
      </w:pPr>
      <w:rPr>
        <w:rFonts w:hint="default"/>
      </w:rPr>
    </w:lvl>
    <w:lvl w:ilvl="1" w:tplc="04090019" w:tentative="1">
      <w:start w:val="1"/>
      <w:numFmt w:val="ideographTraditional"/>
      <w:lvlText w:val="%2、"/>
      <w:lvlJc w:val="left"/>
      <w:pPr>
        <w:ind w:left="2596" w:hanging="480"/>
      </w:pPr>
    </w:lvl>
    <w:lvl w:ilvl="2" w:tplc="0409001B">
      <w:start w:val="1"/>
      <w:numFmt w:val="lowerRoman"/>
      <w:lvlText w:val="%3."/>
      <w:lvlJc w:val="right"/>
      <w:pPr>
        <w:ind w:left="3076" w:hanging="480"/>
      </w:pPr>
    </w:lvl>
    <w:lvl w:ilvl="3" w:tplc="0409000F" w:tentative="1">
      <w:start w:val="1"/>
      <w:numFmt w:val="decimal"/>
      <w:lvlText w:val="%4."/>
      <w:lvlJc w:val="left"/>
      <w:pPr>
        <w:ind w:left="3556" w:hanging="480"/>
      </w:pPr>
    </w:lvl>
    <w:lvl w:ilvl="4" w:tplc="04090019" w:tentative="1">
      <w:start w:val="1"/>
      <w:numFmt w:val="ideographTraditional"/>
      <w:lvlText w:val="%5、"/>
      <w:lvlJc w:val="left"/>
      <w:pPr>
        <w:ind w:left="4036" w:hanging="480"/>
      </w:pPr>
    </w:lvl>
    <w:lvl w:ilvl="5" w:tplc="0409001B" w:tentative="1">
      <w:start w:val="1"/>
      <w:numFmt w:val="lowerRoman"/>
      <w:lvlText w:val="%6."/>
      <w:lvlJc w:val="right"/>
      <w:pPr>
        <w:ind w:left="4516" w:hanging="480"/>
      </w:pPr>
    </w:lvl>
    <w:lvl w:ilvl="6" w:tplc="0409000F" w:tentative="1">
      <w:start w:val="1"/>
      <w:numFmt w:val="decimal"/>
      <w:lvlText w:val="%7."/>
      <w:lvlJc w:val="left"/>
      <w:pPr>
        <w:ind w:left="4996" w:hanging="480"/>
      </w:pPr>
    </w:lvl>
    <w:lvl w:ilvl="7" w:tplc="04090019" w:tentative="1">
      <w:start w:val="1"/>
      <w:numFmt w:val="ideographTraditional"/>
      <w:lvlText w:val="%8、"/>
      <w:lvlJc w:val="left"/>
      <w:pPr>
        <w:ind w:left="5476" w:hanging="480"/>
      </w:pPr>
    </w:lvl>
    <w:lvl w:ilvl="8" w:tplc="0409001B" w:tentative="1">
      <w:start w:val="1"/>
      <w:numFmt w:val="lowerRoman"/>
      <w:lvlText w:val="%9."/>
      <w:lvlJc w:val="right"/>
      <w:pPr>
        <w:ind w:left="5956" w:hanging="480"/>
      </w:pPr>
    </w:lvl>
  </w:abstractNum>
  <w:abstractNum w:abstractNumId="1">
    <w:nsid w:val="17AB2716"/>
    <w:multiLevelType w:val="hybridMultilevel"/>
    <w:tmpl w:val="71924CB0"/>
    <w:lvl w:ilvl="0" w:tplc="60DA05E2">
      <w:start w:val="1"/>
      <w:numFmt w:val="taiwaneseCountingThousand"/>
      <w:lvlText w:val="%1、"/>
      <w:lvlJc w:val="left"/>
      <w:pPr>
        <w:ind w:left="948" w:hanging="948"/>
      </w:pPr>
      <w:rPr>
        <w:rFonts w:hint="default"/>
        <w:color w:val="FF0000"/>
        <w:lang w:val="en-US"/>
      </w:rPr>
    </w:lvl>
    <w:lvl w:ilvl="1" w:tplc="1174FA34">
      <w:start w:val="1"/>
      <w:numFmt w:val="taiwaneseCountingThousand"/>
      <w:lvlText w:val="%2、"/>
      <w:lvlJc w:val="left"/>
      <w:pPr>
        <w:ind w:left="840" w:hanging="360"/>
      </w:pPr>
      <w:rPr>
        <w:rFonts w:hint="default"/>
        <w:lang w:val="en-US"/>
      </w:rPr>
    </w:lvl>
    <w:lvl w:ilvl="2" w:tplc="91AE3B6E">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D6F4377"/>
    <w:multiLevelType w:val="hybridMultilevel"/>
    <w:tmpl w:val="30CC869C"/>
    <w:lvl w:ilvl="0" w:tplc="2AC40552">
      <w:start w:val="1"/>
      <w:numFmt w:val="taiwaneseCountingThousand"/>
      <w:lvlText w:val="第%1條"/>
      <w:lvlJc w:val="left"/>
      <w:pPr>
        <w:ind w:left="948" w:hanging="948"/>
      </w:pPr>
      <w:rPr>
        <w:rFonts w:hint="default"/>
        <w:lang w:val="en-US"/>
      </w:rPr>
    </w:lvl>
    <w:lvl w:ilvl="1" w:tplc="983E0520">
      <w:start w:val="1"/>
      <w:numFmt w:val="taiwaneseCountingThousand"/>
      <w:lvlText w:val="%2、"/>
      <w:lvlJc w:val="left"/>
      <w:pPr>
        <w:ind w:left="928" w:hanging="360"/>
      </w:pPr>
      <w:rPr>
        <w:rFonts w:hint="default"/>
        <w:lang w:val="en-US"/>
      </w:rPr>
    </w:lvl>
    <w:lvl w:ilvl="2" w:tplc="91AE3B6E">
      <w:start w:val="1"/>
      <w:numFmt w:val="taiwaneseCountingThousand"/>
      <w:lvlText w:val="(%3)"/>
      <w:lvlJc w:val="left"/>
      <w:pPr>
        <w:ind w:left="20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FA502D5"/>
    <w:multiLevelType w:val="hybridMultilevel"/>
    <w:tmpl w:val="34983656"/>
    <w:lvl w:ilvl="0" w:tplc="F5CA0474">
      <w:start w:val="1"/>
      <w:numFmt w:val="decimal"/>
      <w:lvlText w:val="%1."/>
      <w:lvlJc w:val="left"/>
      <w:pPr>
        <w:ind w:left="2236" w:hanging="600"/>
      </w:pPr>
      <w:rPr>
        <w:rFonts w:hint="default"/>
      </w:rPr>
    </w:lvl>
    <w:lvl w:ilvl="1" w:tplc="04090019" w:tentative="1">
      <w:start w:val="1"/>
      <w:numFmt w:val="ideographTraditional"/>
      <w:lvlText w:val="%2、"/>
      <w:lvlJc w:val="left"/>
      <w:pPr>
        <w:ind w:left="2596" w:hanging="480"/>
      </w:pPr>
    </w:lvl>
    <w:lvl w:ilvl="2" w:tplc="0409001B">
      <w:start w:val="1"/>
      <w:numFmt w:val="lowerRoman"/>
      <w:lvlText w:val="%3."/>
      <w:lvlJc w:val="right"/>
      <w:pPr>
        <w:ind w:left="3076" w:hanging="480"/>
      </w:pPr>
    </w:lvl>
    <w:lvl w:ilvl="3" w:tplc="0409000F" w:tentative="1">
      <w:start w:val="1"/>
      <w:numFmt w:val="decimal"/>
      <w:lvlText w:val="%4."/>
      <w:lvlJc w:val="left"/>
      <w:pPr>
        <w:ind w:left="3556" w:hanging="480"/>
      </w:pPr>
    </w:lvl>
    <w:lvl w:ilvl="4" w:tplc="04090019" w:tentative="1">
      <w:start w:val="1"/>
      <w:numFmt w:val="ideographTraditional"/>
      <w:lvlText w:val="%5、"/>
      <w:lvlJc w:val="left"/>
      <w:pPr>
        <w:ind w:left="4036" w:hanging="480"/>
      </w:pPr>
    </w:lvl>
    <w:lvl w:ilvl="5" w:tplc="0409001B" w:tentative="1">
      <w:start w:val="1"/>
      <w:numFmt w:val="lowerRoman"/>
      <w:lvlText w:val="%6."/>
      <w:lvlJc w:val="right"/>
      <w:pPr>
        <w:ind w:left="4516" w:hanging="480"/>
      </w:pPr>
    </w:lvl>
    <w:lvl w:ilvl="6" w:tplc="0409000F" w:tentative="1">
      <w:start w:val="1"/>
      <w:numFmt w:val="decimal"/>
      <w:lvlText w:val="%7."/>
      <w:lvlJc w:val="left"/>
      <w:pPr>
        <w:ind w:left="4996" w:hanging="480"/>
      </w:pPr>
    </w:lvl>
    <w:lvl w:ilvl="7" w:tplc="04090019" w:tentative="1">
      <w:start w:val="1"/>
      <w:numFmt w:val="ideographTraditional"/>
      <w:lvlText w:val="%8、"/>
      <w:lvlJc w:val="left"/>
      <w:pPr>
        <w:ind w:left="5476" w:hanging="480"/>
      </w:pPr>
    </w:lvl>
    <w:lvl w:ilvl="8" w:tplc="0409001B" w:tentative="1">
      <w:start w:val="1"/>
      <w:numFmt w:val="lowerRoman"/>
      <w:lvlText w:val="%9."/>
      <w:lvlJc w:val="right"/>
      <w:pPr>
        <w:ind w:left="5956" w:hanging="480"/>
      </w:pPr>
    </w:lvl>
  </w:abstractNum>
  <w:abstractNum w:abstractNumId="4">
    <w:nsid w:val="565957AF"/>
    <w:multiLevelType w:val="hybridMultilevel"/>
    <w:tmpl w:val="2D22EAFE"/>
    <w:lvl w:ilvl="0" w:tplc="9E9E91DC">
      <w:start w:val="1"/>
      <w:numFmt w:val="decimal"/>
      <w:lvlText w:val="(%1)"/>
      <w:lvlJc w:val="left"/>
      <w:pPr>
        <w:ind w:left="1095" w:hanging="480"/>
      </w:pPr>
      <w:rPr>
        <w:rFonts w:hint="eastAsia"/>
        <w:color w:val="auto"/>
      </w:rPr>
    </w:lvl>
    <w:lvl w:ilvl="1" w:tplc="04090019" w:tentative="1">
      <w:start w:val="1"/>
      <w:numFmt w:val="ideographTraditional"/>
      <w:lvlText w:val="%2、"/>
      <w:lvlJc w:val="left"/>
      <w:pPr>
        <w:ind w:left="1575" w:hanging="480"/>
      </w:pPr>
    </w:lvl>
    <w:lvl w:ilvl="2" w:tplc="0409001B" w:tentative="1">
      <w:start w:val="1"/>
      <w:numFmt w:val="lowerRoman"/>
      <w:lvlText w:val="%3."/>
      <w:lvlJc w:val="right"/>
      <w:pPr>
        <w:ind w:left="2055" w:hanging="480"/>
      </w:pPr>
    </w:lvl>
    <w:lvl w:ilvl="3" w:tplc="0409000F" w:tentative="1">
      <w:start w:val="1"/>
      <w:numFmt w:val="decimal"/>
      <w:lvlText w:val="%4."/>
      <w:lvlJc w:val="left"/>
      <w:pPr>
        <w:ind w:left="2535" w:hanging="480"/>
      </w:pPr>
    </w:lvl>
    <w:lvl w:ilvl="4" w:tplc="04090019" w:tentative="1">
      <w:start w:val="1"/>
      <w:numFmt w:val="ideographTraditional"/>
      <w:lvlText w:val="%5、"/>
      <w:lvlJc w:val="left"/>
      <w:pPr>
        <w:ind w:left="3015" w:hanging="480"/>
      </w:pPr>
    </w:lvl>
    <w:lvl w:ilvl="5" w:tplc="0409001B" w:tentative="1">
      <w:start w:val="1"/>
      <w:numFmt w:val="lowerRoman"/>
      <w:lvlText w:val="%6."/>
      <w:lvlJc w:val="right"/>
      <w:pPr>
        <w:ind w:left="3495" w:hanging="480"/>
      </w:pPr>
    </w:lvl>
    <w:lvl w:ilvl="6" w:tplc="0409000F" w:tentative="1">
      <w:start w:val="1"/>
      <w:numFmt w:val="decimal"/>
      <w:lvlText w:val="%7."/>
      <w:lvlJc w:val="left"/>
      <w:pPr>
        <w:ind w:left="3975" w:hanging="480"/>
      </w:pPr>
    </w:lvl>
    <w:lvl w:ilvl="7" w:tplc="04090019" w:tentative="1">
      <w:start w:val="1"/>
      <w:numFmt w:val="ideographTraditional"/>
      <w:lvlText w:val="%8、"/>
      <w:lvlJc w:val="left"/>
      <w:pPr>
        <w:ind w:left="4455" w:hanging="480"/>
      </w:pPr>
    </w:lvl>
    <w:lvl w:ilvl="8" w:tplc="0409001B" w:tentative="1">
      <w:start w:val="1"/>
      <w:numFmt w:val="lowerRoman"/>
      <w:lvlText w:val="%9."/>
      <w:lvlJc w:val="right"/>
      <w:pPr>
        <w:ind w:left="4935" w:hanging="480"/>
      </w:pPr>
    </w:lvl>
  </w:abstractNum>
  <w:abstractNum w:abstractNumId="5">
    <w:nsid w:val="586F59F1"/>
    <w:multiLevelType w:val="hybridMultilevel"/>
    <w:tmpl w:val="49C43A14"/>
    <w:lvl w:ilvl="0" w:tplc="80443A08">
      <w:start w:val="1"/>
      <w:numFmt w:val="taiwaneseCountingThousand"/>
      <w:lvlText w:val="%1、"/>
      <w:lvlJc w:val="left"/>
      <w:pPr>
        <w:ind w:left="1044" w:hanging="720"/>
      </w:pPr>
      <w:rPr>
        <w:rFonts w:hint="default"/>
        <w:lang w:val="en-US"/>
      </w:rPr>
    </w:lvl>
    <w:lvl w:ilvl="1" w:tplc="04090019" w:tentative="1">
      <w:start w:val="1"/>
      <w:numFmt w:val="ideographTraditional"/>
      <w:lvlText w:val="%2、"/>
      <w:lvlJc w:val="left"/>
      <w:pPr>
        <w:ind w:left="1284" w:hanging="480"/>
      </w:pPr>
    </w:lvl>
    <w:lvl w:ilvl="2" w:tplc="0409001B" w:tentative="1">
      <w:start w:val="1"/>
      <w:numFmt w:val="lowerRoman"/>
      <w:lvlText w:val="%3."/>
      <w:lvlJc w:val="right"/>
      <w:pPr>
        <w:ind w:left="1764" w:hanging="480"/>
      </w:pPr>
    </w:lvl>
    <w:lvl w:ilvl="3" w:tplc="0409000F" w:tentative="1">
      <w:start w:val="1"/>
      <w:numFmt w:val="decimal"/>
      <w:lvlText w:val="%4."/>
      <w:lvlJc w:val="left"/>
      <w:pPr>
        <w:ind w:left="2244" w:hanging="480"/>
      </w:pPr>
    </w:lvl>
    <w:lvl w:ilvl="4" w:tplc="04090019" w:tentative="1">
      <w:start w:val="1"/>
      <w:numFmt w:val="ideographTraditional"/>
      <w:lvlText w:val="%5、"/>
      <w:lvlJc w:val="left"/>
      <w:pPr>
        <w:ind w:left="2724" w:hanging="480"/>
      </w:pPr>
    </w:lvl>
    <w:lvl w:ilvl="5" w:tplc="0409001B" w:tentative="1">
      <w:start w:val="1"/>
      <w:numFmt w:val="lowerRoman"/>
      <w:lvlText w:val="%6."/>
      <w:lvlJc w:val="right"/>
      <w:pPr>
        <w:ind w:left="3204" w:hanging="480"/>
      </w:pPr>
    </w:lvl>
    <w:lvl w:ilvl="6" w:tplc="0409000F" w:tentative="1">
      <w:start w:val="1"/>
      <w:numFmt w:val="decimal"/>
      <w:lvlText w:val="%7."/>
      <w:lvlJc w:val="left"/>
      <w:pPr>
        <w:ind w:left="3684" w:hanging="480"/>
      </w:pPr>
    </w:lvl>
    <w:lvl w:ilvl="7" w:tplc="04090019" w:tentative="1">
      <w:start w:val="1"/>
      <w:numFmt w:val="ideographTraditional"/>
      <w:lvlText w:val="%8、"/>
      <w:lvlJc w:val="left"/>
      <w:pPr>
        <w:ind w:left="4164" w:hanging="480"/>
      </w:pPr>
    </w:lvl>
    <w:lvl w:ilvl="8" w:tplc="0409001B" w:tentative="1">
      <w:start w:val="1"/>
      <w:numFmt w:val="lowerRoman"/>
      <w:lvlText w:val="%9."/>
      <w:lvlJc w:val="right"/>
      <w:pPr>
        <w:ind w:left="4644" w:hanging="480"/>
      </w:pPr>
    </w:lvl>
  </w:abstractNum>
  <w:abstractNum w:abstractNumId="6">
    <w:nsid w:val="6120500B"/>
    <w:multiLevelType w:val="hybridMultilevel"/>
    <w:tmpl w:val="30CC869C"/>
    <w:lvl w:ilvl="0" w:tplc="2AC40552">
      <w:start w:val="1"/>
      <w:numFmt w:val="taiwaneseCountingThousand"/>
      <w:lvlText w:val="第%1條"/>
      <w:lvlJc w:val="left"/>
      <w:pPr>
        <w:ind w:left="948" w:hanging="948"/>
      </w:pPr>
      <w:rPr>
        <w:rFonts w:hint="default"/>
        <w:lang w:val="en-US"/>
      </w:rPr>
    </w:lvl>
    <w:lvl w:ilvl="1" w:tplc="983E0520">
      <w:start w:val="1"/>
      <w:numFmt w:val="taiwaneseCountingThousand"/>
      <w:lvlText w:val="%2、"/>
      <w:lvlJc w:val="left"/>
      <w:pPr>
        <w:ind w:left="840" w:hanging="360"/>
      </w:pPr>
      <w:rPr>
        <w:rFonts w:hint="default"/>
        <w:lang w:val="en-US"/>
      </w:rPr>
    </w:lvl>
    <w:lvl w:ilvl="2" w:tplc="91AE3B6E">
      <w:start w:val="1"/>
      <w:numFmt w:val="taiwaneseCountingThousand"/>
      <w:lvlText w:val="(%3)"/>
      <w:lvlJc w:val="left"/>
      <w:pPr>
        <w:ind w:left="20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2EF0681"/>
    <w:multiLevelType w:val="hybridMultilevel"/>
    <w:tmpl w:val="7DC0CBA0"/>
    <w:lvl w:ilvl="0" w:tplc="6F405DEE">
      <w:start w:val="3"/>
      <w:numFmt w:val="taiwaneseCountingThousand"/>
      <w:lvlText w:val="第%1條"/>
      <w:lvlJc w:val="left"/>
      <w:pPr>
        <w:tabs>
          <w:tab w:val="num" w:pos="960"/>
        </w:tabs>
        <w:ind w:left="960" w:hanging="960"/>
      </w:pPr>
      <w:rPr>
        <w:rFonts w:hAnsi="Times New Roman" w:hint="eastAsia"/>
        <w:color w:val="auto"/>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7"/>
  </w:num>
  <w:num w:numId="2">
    <w:abstractNumId w:val="5"/>
  </w:num>
  <w:num w:numId="3">
    <w:abstractNumId w:val="1"/>
  </w:num>
  <w:num w:numId="4">
    <w:abstractNumId w:val="6"/>
  </w:num>
  <w:num w:numId="5">
    <w:abstractNumId w:val="3"/>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E07C0"/>
    <w:rsid w:val="00012C15"/>
    <w:rsid w:val="00031D0A"/>
    <w:rsid w:val="000324DD"/>
    <w:rsid w:val="00045798"/>
    <w:rsid w:val="00047B5A"/>
    <w:rsid w:val="001168CE"/>
    <w:rsid w:val="001236F8"/>
    <w:rsid w:val="001542F6"/>
    <w:rsid w:val="0016048E"/>
    <w:rsid w:val="001C7B5D"/>
    <w:rsid w:val="002120D9"/>
    <w:rsid w:val="002300E7"/>
    <w:rsid w:val="00236E4F"/>
    <w:rsid w:val="00261120"/>
    <w:rsid w:val="00293742"/>
    <w:rsid w:val="002C353C"/>
    <w:rsid w:val="002F1AD3"/>
    <w:rsid w:val="00311A07"/>
    <w:rsid w:val="0031477F"/>
    <w:rsid w:val="00356F88"/>
    <w:rsid w:val="003C59C8"/>
    <w:rsid w:val="003E709F"/>
    <w:rsid w:val="003F6B5F"/>
    <w:rsid w:val="004150D3"/>
    <w:rsid w:val="00434E71"/>
    <w:rsid w:val="00473E3E"/>
    <w:rsid w:val="00484F33"/>
    <w:rsid w:val="004914A6"/>
    <w:rsid w:val="00496B73"/>
    <w:rsid w:val="004A1AE2"/>
    <w:rsid w:val="004C5439"/>
    <w:rsid w:val="004C7DEC"/>
    <w:rsid w:val="00574050"/>
    <w:rsid w:val="00583D23"/>
    <w:rsid w:val="0058421D"/>
    <w:rsid w:val="0059548F"/>
    <w:rsid w:val="005A2491"/>
    <w:rsid w:val="005A4826"/>
    <w:rsid w:val="005E15F9"/>
    <w:rsid w:val="00604ED7"/>
    <w:rsid w:val="00616676"/>
    <w:rsid w:val="00652A92"/>
    <w:rsid w:val="007004B7"/>
    <w:rsid w:val="0070138C"/>
    <w:rsid w:val="007274E5"/>
    <w:rsid w:val="007659C7"/>
    <w:rsid w:val="00767B71"/>
    <w:rsid w:val="00775CBA"/>
    <w:rsid w:val="00787165"/>
    <w:rsid w:val="007D1F98"/>
    <w:rsid w:val="00805E23"/>
    <w:rsid w:val="008538AA"/>
    <w:rsid w:val="00853F35"/>
    <w:rsid w:val="00873305"/>
    <w:rsid w:val="00880D76"/>
    <w:rsid w:val="008C4189"/>
    <w:rsid w:val="008D1324"/>
    <w:rsid w:val="008F7680"/>
    <w:rsid w:val="00934E84"/>
    <w:rsid w:val="009417F1"/>
    <w:rsid w:val="0095061C"/>
    <w:rsid w:val="0096794A"/>
    <w:rsid w:val="00994D8B"/>
    <w:rsid w:val="009A6CE5"/>
    <w:rsid w:val="009F2BB4"/>
    <w:rsid w:val="00A41931"/>
    <w:rsid w:val="00A63ABE"/>
    <w:rsid w:val="00A659E1"/>
    <w:rsid w:val="00A828EC"/>
    <w:rsid w:val="00AA58A2"/>
    <w:rsid w:val="00AD014A"/>
    <w:rsid w:val="00B0348C"/>
    <w:rsid w:val="00B16E41"/>
    <w:rsid w:val="00B229EF"/>
    <w:rsid w:val="00B2600E"/>
    <w:rsid w:val="00B373AE"/>
    <w:rsid w:val="00B37E95"/>
    <w:rsid w:val="00B67E6B"/>
    <w:rsid w:val="00B85105"/>
    <w:rsid w:val="00BA6DB8"/>
    <w:rsid w:val="00BE0501"/>
    <w:rsid w:val="00C035E2"/>
    <w:rsid w:val="00C63B83"/>
    <w:rsid w:val="00CA3556"/>
    <w:rsid w:val="00CA7D6F"/>
    <w:rsid w:val="00CE0E83"/>
    <w:rsid w:val="00CF7024"/>
    <w:rsid w:val="00D02CEF"/>
    <w:rsid w:val="00D2669F"/>
    <w:rsid w:val="00D84760"/>
    <w:rsid w:val="00D84F54"/>
    <w:rsid w:val="00DC5D28"/>
    <w:rsid w:val="00E1234F"/>
    <w:rsid w:val="00E35641"/>
    <w:rsid w:val="00E449D5"/>
    <w:rsid w:val="00E55AA8"/>
    <w:rsid w:val="00E8399D"/>
    <w:rsid w:val="00E91CC4"/>
    <w:rsid w:val="00F22EBD"/>
    <w:rsid w:val="00F451B8"/>
    <w:rsid w:val="00F9098C"/>
    <w:rsid w:val="00FC1238"/>
    <w:rsid w:val="00FE07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1AD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56F88"/>
    <w:rPr>
      <w:rFonts w:ascii="Arial" w:hAnsi="Arial"/>
      <w:sz w:val="18"/>
      <w:szCs w:val="18"/>
    </w:rPr>
  </w:style>
  <w:style w:type="paragraph" w:styleId="HTML">
    <w:name w:val="HTML Preformatted"/>
    <w:basedOn w:val="a"/>
    <w:link w:val="HTML0"/>
    <w:rsid w:val="00B373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rPr>
  </w:style>
  <w:style w:type="character" w:customStyle="1" w:styleId="HTML0">
    <w:name w:val="HTML 預設格式 字元"/>
    <w:basedOn w:val="a0"/>
    <w:link w:val="HTML"/>
    <w:rsid w:val="00B373AE"/>
    <w:rPr>
      <w:rFonts w:ascii="細明體" w:eastAsia="細明體" w:hAnsi="細明體" w:cs="細明體"/>
      <w:color w:val="000000"/>
      <w:sz w:val="24"/>
      <w:szCs w:val="24"/>
      <w:lang w:val="en-US" w:eastAsia="zh-TW" w:bidi="ar-SA"/>
    </w:rPr>
  </w:style>
  <w:style w:type="paragraph" w:styleId="a4">
    <w:name w:val="header"/>
    <w:basedOn w:val="a"/>
    <w:link w:val="a5"/>
    <w:rsid w:val="005A2491"/>
    <w:pPr>
      <w:tabs>
        <w:tab w:val="center" w:pos="4153"/>
        <w:tab w:val="right" w:pos="8306"/>
      </w:tabs>
      <w:snapToGrid w:val="0"/>
    </w:pPr>
    <w:rPr>
      <w:sz w:val="20"/>
      <w:szCs w:val="20"/>
    </w:rPr>
  </w:style>
  <w:style w:type="character" w:customStyle="1" w:styleId="a5">
    <w:name w:val="頁首 字元"/>
    <w:basedOn w:val="a0"/>
    <w:link w:val="a4"/>
    <w:rsid w:val="005A2491"/>
    <w:rPr>
      <w:kern w:val="2"/>
    </w:rPr>
  </w:style>
  <w:style w:type="paragraph" w:styleId="a6">
    <w:name w:val="footer"/>
    <w:basedOn w:val="a"/>
    <w:link w:val="a7"/>
    <w:rsid w:val="005A2491"/>
    <w:pPr>
      <w:tabs>
        <w:tab w:val="center" w:pos="4153"/>
        <w:tab w:val="right" w:pos="8306"/>
      </w:tabs>
      <w:snapToGrid w:val="0"/>
    </w:pPr>
    <w:rPr>
      <w:sz w:val="20"/>
      <w:szCs w:val="20"/>
    </w:rPr>
  </w:style>
  <w:style w:type="character" w:customStyle="1" w:styleId="a7">
    <w:name w:val="頁尾 字元"/>
    <w:basedOn w:val="a0"/>
    <w:link w:val="a6"/>
    <w:rsid w:val="005A2491"/>
    <w:rPr>
      <w:kern w:val="2"/>
    </w:rPr>
  </w:style>
  <w:style w:type="paragraph" w:styleId="a8">
    <w:name w:val="List Paragraph"/>
    <w:basedOn w:val="a"/>
    <w:uiPriority w:val="34"/>
    <w:qFormat/>
    <w:rsid w:val="00CE0E83"/>
    <w:pPr>
      <w:ind w:leftChars="200" w:left="48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7513D2-0D24-4102-9E23-5531C969B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232</Words>
  <Characters>1327</Characters>
  <Application>Microsoft Office Word</Application>
  <DocSecurity>0</DocSecurity>
  <Lines>11</Lines>
  <Paragraphs>3</Paragraphs>
  <ScaleCrop>false</ScaleCrop>
  <Company>高醫</Company>
  <LinksUpToDate>false</LinksUpToDate>
  <CharactersWithSpaces>1556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檔</dc:title>
  <dc:creator>高醫</dc:creator>
  <cp:lastModifiedBy>root</cp:lastModifiedBy>
  <cp:revision>3</cp:revision>
  <cp:lastPrinted>2014-04-02T07:47:00Z</cp:lastPrinted>
  <dcterms:created xsi:type="dcterms:W3CDTF">2014-04-02T07:46:00Z</dcterms:created>
  <dcterms:modified xsi:type="dcterms:W3CDTF">2014-04-02T07:47:00Z</dcterms:modified>
</cp:coreProperties>
</file>