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74E" w:rsidRPr="002F5D0B" w:rsidRDefault="002A074E" w:rsidP="002A07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F5D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高雄醫學大學內部控制委員會設置要點</w:t>
      </w:r>
    </w:p>
    <w:p w:rsidR="002A074E" w:rsidRPr="002F5D0B" w:rsidRDefault="002A074E" w:rsidP="0072546A">
      <w:pPr>
        <w:widowControl/>
        <w:ind w:left="720" w:firstLineChars="1624" w:firstLine="3248"/>
        <w:rPr>
          <w:rFonts w:ascii="標楷體" w:eastAsia="標楷體" w:hAnsi="標楷體" w:cs="新細明體"/>
          <w:color w:val="000000" w:themeColor="text1"/>
          <w:sz w:val="20"/>
        </w:rPr>
      </w:pPr>
      <w:r w:rsidRPr="002F5D0B">
        <w:rPr>
          <w:rFonts w:ascii="標楷體" w:eastAsia="標楷體" w:hAnsi="標楷體" w:cs="新細明體" w:hint="eastAsia"/>
          <w:color w:val="000000" w:themeColor="text1"/>
          <w:sz w:val="20"/>
        </w:rPr>
        <w:t xml:space="preserve">102.11.08 102學年度第3次行政會議通過 </w:t>
      </w:r>
    </w:p>
    <w:p w:rsidR="002A074E" w:rsidRPr="002F5D0B" w:rsidRDefault="00A91BCA" w:rsidP="0072546A">
      <w:pPr>
        <w:widowControl/>
        <w:ind w:firstLineChars="1624" w:firstLine="3898"/>
        <w:rPr>
          <w:rFonts w:ascii="標楷體" w:eastAsia="標楷體" w:hAnsi="標楷體" w:cs="新細明體"/>
          <w:color w:val="000000" w:themeColor="text1"/>
          <w:sz w:val="20"/>
        </w:rPr>
      </w:pPr>
      <w:hyperlink r:id="rId8" w:tooltip="1021103613.doc" w:history="1">
        <w:r w:rsidR="002A074E" w:rsidRPr="002F5D0B">
          <w:rPr>
            <w:rFonts w:ascii="標楷體" w:eastAsia="標楷體" w:hAnsi="標楷體" w:cs="新細明體" w:hint="eastAsia"/>
            <w:color w:val="000000" w:themeColor="text1"/>
            <w:sz w:val="20"/>
          </w:rPr>
          <w:t>102.11.20高</w:t>
        </w:r>
        <w:proofErr w:type="gramStart"/>
        <w:r w:rsidR="002A074E" w:rsidRPr="002F5D0B">
          <w:rPr>
            <w:rFonts w:ascii="標楷體" w:eastAsia="標楷體" w:hAnsi="標楷體" w:cs="新細明體" w:hint="eastAsia"/>
            <w:color w:val="000000" w:themeColor="text1"/>
            <w:sz w:val="20"/>
          </w:rPr>
          <w:t>醫</w:t>
        </w:r>
        <w:proofErr w:type="gramEnd"/>
        <w:r w:rsidR="002A074E" w:rsidRPr="002F5D0B">
          <w:rPr>
            <w:rFonts w:ascii="標楷體" w:eastAsia="標楷體" w:hAnsi="標楷體" w:cs="新細明體" w:hint="eastAsia"/>
            <w:color w:val="000000" w:themeColor="text1"/>
            <w:sz w:val="20"/>
          </w:rPr>
          <w:t>稽核字第1021103613號函公布</w:t>
        </w:r>
      </w:hyperlink>
      <w:r w:rsidR="002A074E" w:rsidRPr="002F5D0B">
        <w:rPr>
          <w:rFonts w:ascii="標楷體" w:eastAsia="標楷體" w:hAnsi="標楷體" w:cs="新細明體" w:hint="eastAsia"/>
          <w:color w:val="000000" w:themeColor="text1"/>
          <w:sz w:val="20"/>
        </w:rPr>
        <w:t xml:space="preserve"> </w:t>
      </w:r>
    </w:p>
    <w:p w:rsidR="002A074E" w:rsidRPr="002F5D0B" w:rsidRDefault="002A074E" w:rsidP="0072546A">
      <w:pPr>
        <w:ind w:left="720" w:firstLineChars="1624" w:firstLine="3248"/>
        <w:rPr>
          <w:rFonts w:ascii="標楷體" w:eastAsia="標楷體" w:hAnsi="標楷體"/>
          <w:color w:val="000000" w:themeColor="text1"/>
          <w:sz w:val="20"/>
        </w:rPr>
      </w:pPr>
      <w:r w:rsidRPr="002F5D0B">
        <w:rPr>
          <w:rFonts w:ascii="標楷體" w:eastAsia="標楷體" w:hAnsi="標楷體" w:hint="eastAsia"/>
          <w:color w:val="000000" w:themeColor="text1"/>
          <w:sz w:val="20"/>
        </w:rPr>
        <w:t>104.10.07 104學年度第3次行政會議修正通過</w:t>
      </w:r>
    </w:p>
    <w:p w:rsidR="002A074E" w:rsidRPr="002F5D0B" w:rsidRDefault="002A074E" w:rsidP="0072546A">
      <w:pPr>
        <w:ind w:left="720" w:firstLineChars="1624" w:firstLine="3248"/>
        <w:rPr>
          <w:rFonts w:ascii="標楷體" w:eastAsia="標楷體" w:hAnsi="標楷體"/>
          <w:color w:val="000000" w:themeColor="text1"/>
          <w:sz w:val="20"/>
        </w:rPr>
      </w:pPr>
      <w:r w:rsidRPr="002F5D0B">
        <w:rPr>
          <w:rFonts w:ascii="標楷體" w:eastAsia="標楷體" w:hAnsi="標楷體" w:hint="eastAsia"/>
          <w:color w:val="000000" w:themeColor="text1"/>
          <w:sz w:val="20"/>
        </w:rPr>
        <w:t>104.11.30高</w:t>
      </w:r>
      <w:proofErr w:type="gramStart"/>
      <w:r w:rsidRPr="002F5D0B">
        <w:rPr>
          <w:rFonts w:ascii="標楷體" w:eastAsia="標楷體" w:hAnsi="標楷體" w:hint="eastAsia"/>
          <w:color w:val="000000" w:themeColor="text1"/>
          <w:sz w:val="20"/>
        </w:rPr>
        <w:t>醫</w:t>
      </w:r>
      <w:proofErr w:type="gramEnd"/>
      <w:r w:rsidRPr="002F5D0B">
        <w:rPr>
          <w:rFonts w:ascii="標楷體" w:eastAsia="標楷體" w:hAnsi="標楷體" w:hint="eastAsia"/>
          <w:color w:val="000000" w:themeColor="text1"/>
          <w:sz w:val="20"/>
        </w:rPr>
        <w:t>稽核字第1041103768號</w:t>
      </w:r>
    </w:p>
    <w:p w:rsidR="002A074E" w:rsidRPr="002F5D0B" w:rsidRDefault="002A074E" w:rsidP="0072546A">
      <w:pPr>
        <w:ind w:left="720" w:firstLineChars="1624" w:firstLine="3248"/>
        <w:rPr>
          <w:rFonts w:ascii="標楷體" w:eastAsia="標楷體" w:hAnsi="標楷體"/>
          <w:color w:val="000000" w:themeColor="text1"/>
          <w:sz w:val="20"/>
        </w:rPr>
      </w:pPr>
      <w:r w:rsidRPr="002F5D0B">
        <w:rPr>
          <w:rFonts w:ascii="標楷體" w:eastAsia="標楷體" w:hAnsi="標楷體" w:hint="eastAsia"/>
          <w:color w:val="000000" w:themeColor="text1"/>
          <w:sz w:val="20"/>
        </w:rPr>
        <w:t>105.08.18 105學年度第1次行政會議</w:t>
      </w:r>
    </w:p>
    <w:p w:rsidR="002A074E" w:rsidRPr="002F5D0B" w:rsidRDefault="002A074E" w:rsidP="002A074E">
      <w:pPr>
        <w:widowControl/>
        <w:ind w:firstLineChars="3130" w:firstLine="6260"/>
        <w:rPr>
          <w:rFonts w:ascii="標楷體" w:eastAsia="標楷體" w:hAnsi="標楷體" w:cs="新細明體"/>
          <w:color w:val="000000" w:themeColor="text1"/>
          <w:sz w:val="20"/>
        </w:rPr>
      </w:pPr>
    </w:p>
    <w:tbl>
      <w:tblPr>
        <w:tblStyle w:val="a3"/>
        <w:tblW w:w="84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626"/>
      </w:tblGrid>
      <w:tr w:rsidR="002F5D0B" w:rsidRPr="002F5D0B" w:rsidTr="002F5D0B">
        <w:tc>
          <w:tcPr>
            <w:tcW w:w="851" w:type="dxa"/>
          </w:tcPr>
          <w:p w:rsidR="002F5D0B" w:rsidRPr="002F5D0B" w:rsidRDefault="002F5D0B" w:rsidP="00BC0AD5">
            <w:pPr>
              <w:widowControl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F5D0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一、</w:t>
            </w:r>
          </w:p>
        </w:tc>
        <w:tc>
          <w:tcPr>
            <w:tcW w:w="7626" w:type="dxa"/>
          </w:tcPr>
          <w:p w:rsidR="002F5D0B" w:rsidRDefault="002F5D0B" w:rsidP="00BC0AD5">
            <w:pPr>
              <w:ind w:leftChars="-26" w:hangingChars="26" w:hanging="62"/>
              <w:rPr>
                <w:rFonts w:ascii="標楷體" w:eastAsia="標楷體" w:hAnsi="標楷體" w:cs="細明體"/>
                <w:color w:val="000000" w:themeColor="text1"/>
              </w:rPr>
            </w:pPr>
            <w:r w:rsidRPr="002F5D0B">
              <w:rPr>
                <w:rFonts w:ascii="標楷體" w:eastAsia="標楷體" w:hAnsi="標楷體" w:cs="細明體" w:hint="eastAsia"/>
                <w:color w:val="000000" w:themeColor="text1"/>
              </w:rPr>
              <w:t>為健全本校各單位</w:t>
            </w:r>
            <w:r w:rsidRPr="002F5D0B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>、附屬機構及相關事業</w:t>
            </w:r>
            <w:r w:rsidRPr="002F5D0B">
              <w:rPr>
                <w:rFonts w:ascii="標楷體" w:eastAsia="標楷體" w:hAnsi="標楷體" w:cs="細明體" w:hint="eastAsia"/>
                <w:color w:val="000000" w:themeColor="text1"/>
              </w:rPr>
              <w:t>內部控制，提升整體效能與達到興利及防弊功能，依據本校組織規程第18條規定設置內部控制委員會（以下簡稱本委員會）。</w:t>
            </w:r>
          </w:p>
          <w:p w:rsidR="002F5D0B" w:rsidRPr="002F5D0B" w:rsidRDefault="002F5D0B" w:rsidP="00BC0AD5">
            <w:pPr>
              <w:ind w:leftChars="-26" w:hangingChars="26" w:hanging="62"/>
              <w:rPr>
                <w:rFonts w:ascii="標楷體" w:eastAsia="標楷體" w:hAnsi="標楷體" w:cs="細明體"/>
                <w:color w:val="000000" w:themeColor="text1"/>
              </w:rPr>
            </w:pPr>
          </w:p>
        </w:tc>
      </w:tr>
      <w:tr w:rsidR="002F5D0B" w:rsidRPr="002F5D0B" w:rsidTr="002F5D0B">
        <w:tc>
          <w:tcPr>
            <w:tcW w:w="851" w:type="dxa"/>
          </w:tcPr>
          <w:p w:rsidR="002F5D0B" w:rsidRPr="002F5D0B" w:rsidRDefault="002F5D0B" w:rsidP="00BC0AD5">
            <w:pPr>
              <w:widowControl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F5D0B">
              <w:rPr>
                <w:rFonts w:ascii="標楷體" w:eastAsia="標楷體" w:hAnsi="標楷體" w:cs="細明體" w:hint="eastAsia"/>
                <w:color w:val="000000" w:themeColor="text1"/>
                <w:szCs w:val="24"/>
              </w:rPr>
              <w:t>二、</w:t>
            </w:r>
          </w:p>
        </w:tc>
        <w:tc>
          <w:tcPr>
            <w:tcW w:w="7626" w:type="dxa"/>
          </w:tcPr>
          <w:p w:rsidR="002F5D0B" w:rsidRPr="002F5D0B" w:rsidRDefault="002F5D0B" w:rsidP="00D57A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2F5D0B">
              <w:rPr>
                <w:rFonts w:ascii="標楷體" w:eastAsia="標楷體" w:hAnsi="標楷體" w:cs="細明體" w:hint="eastAsia"/>
                <w:color w:val="000000" w:themeColor="text1"/>
                <w:szCs w:val="24"/>
              </w:rPr>
              <w:t>本委員會任務如下：</w:t>
            </w:r>
          </w:p>
          <w:p w:rsidR="002F5D0B" w:rsidRPr="002F5D0B" w:rsidRDefault="002F5D0B" w:rsidP="00D57A73">
            <w:pPr>
              <w:widowControl/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2F5D0B">
              <w:rPr>
                <w:rFonts w:ascii="標楷體" w:eastAsia="標楷體" w:hAnsi="標楷體" w:cs="細明體" w:hint="eastAsia"/>
                <w:color w:val="000000" w:themeColor="text1"/>
                <w:szCs w:val="24"/>
              </w:rPr>
              <w:t>(</w:t>
            </w:r>
            <w:proofErr w:type="gramStart"/>
            <w:r w:rsidRPr="002F5D0B">
              <w:rPr>
                <w:rFonts w:ascii="標楷體" w:eastAsia="標楷體" w:hAnsi="標楷體" w:cs="細明體" w:hint="eastAsia"/>
                <w:color w:val="000000" w:themeColor="text1"/>
                <w:szCs w:val="24"/>
              </w:rPr>
              <w:t>一</w:t>
            </w:r>
            <w:proofErr w:type="gramEnd"/>
            <w:r w:rsidRPr="002F5D0B">
              <w:rPr>
                <w:rFonts w:ascii="標楷體" w:eastAsia="標楷體" w:hAnsi="標楷體" w:cs="細明體" w:hint="eastAsia"/>
                <w:color w:val="000000" w:themeColor="text1"/>
                <w:szCs w:val="24"/>
              </w:rPr>
              <w:t>)提供內部控制制度重要政策規劃之建議。</w:t>
            </w:r>
          </w:p>
          <w:p w:rsidR="002F5D0B" w:rsidRPr="002F5D0B" w:rsidRDefault="002F5D0B" w:rsidP="00D57A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2F5D0B">
              <w:rPr>
                <w:rFonts w:ascii="標楷體" w:eastAsia="標楷體" w:hAnsi="標楷體" w:cs="細明體" w:hint="eastAsia"/>
                <w:color w:val="000000" w:themeColor="text1"/>
                <w:szCs w:val="24"/>
              </w:rPr>
              <w:t>(二)提供內部控制制度發展策略之建議。</w:t>
            </w:r>
          </w:p>
          <w:p w:rsidR="002F5D0B" w:rsidRPr="002F5D0B" w:rsidRDefault="002F5D0B" w:rsidP="00D57A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2F5D0B">
              <w:rPr>
                <w:rFonts w:ascii="標楷體" w:eastAsia="標楷體" w:hAnsi="標楷體" w:cs="細明體" w:hint="eastAsia"/>
                <w:color w:val="000000" w:themeColor="text1"/>
                <w:szCs w:val="24"/>
              </w:rPr>
              <w:t>(三)提供內部控制制度風險評估設計原則之意見諮詢。</w:t>
            </w:r>
          </w:p>
          <w:p w:rsidR="002F5D0B" w:rsidRPr="002F5D0B" w:rsidRDefault="002F5D0B" w:rsidP="00D57A73">
            <w:pPr>
              <w:widowControl/>
              <w:ind w:left="458" w:hangingChars="191" w:hanging="458"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2F5D0B">
              <w:rPr>
                <w:rFonts w:ascii="標楷體" w:eastAsia="標楷體" w:hAnsi="標楷體" w:cs="細明體" w:hint="eastAsia"/>
                <w:color w:val="000000" w:themeColor="text1"/>
                <w:szCs w:val="24"/>
              </w:rPr>
              <w:t>(四)審議或備查其他內部控制制度重要事項。</w:t>
            </w:r>
          </w:p>
          <w:p w:rsidR="002F5D0B" w:rsidRDefault="002F5D0B" w:rsidP="00D57A73">
            <w:pPr>
              <w:widowControl/>
              <w:rPr>
                <w:rFonts w:ascii="標楷體" w:eastAsia="標楷體" w:hAnsi="標楷體" w:cs="細明體"/>
                <w:color w:val="000000" w:themeColor="text1"/>
                <w:szCs w:val="24"/>
                <w:u w:val="single"/>
              </w:rPr>
            </w:pPr>
            <w:r w:rsidRPr="002F5D0B">
              <w:rPr>
                <w:rFonts w:ascii="標楷體" w:eastAsia="標楷體" w:hAnsi="標楷體" w:cs="細明體" w:hint="eastAsia"/>
                <w:color w:val="000000" w:themeColor="text1"/>
                <w:szCs w:val="24"/>
                <w:u w:val="single"/>
              </w:rPr>
              <w:t>(五)負責督導本校附屬機構及相關事業稽核業務。</w:t>
            </w:r>
          </w:p>
          <w:p w:rsidR="002F5D0B" w:rsidRPr="002F5D0B" w:rsidRDefault="002F5D0B" w:rsidP="00D57A73">
            <w:pPr>
              <w:widowControl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</w:tr>
      <w:tr w:rsidR="002F5D0B" w:rsidRPr="002F5D0B" w:rsidTr="002F5D0B">
        <w:tc>
          <w:tcPr>
            <w:tcW w:w="851" w:type="dxa"/>
          </w:tcPr>
          <w:p w:rsidR="002F5D0B" w:rsidRPr="002F5D0B" w:rsidRDefault="002F5D0B" w:rsidP="00BC0AD5">
            <w:pPr>
              <w:widowControl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2F5D0B">
              <w:rPr>
                <w:rFonts w:ascii="標楷體" w:eastAsia="標楷體" w:hAnsi="標楷體" w:cs="細明體" w:hint="eastAsia"/>
                <w:color w:val="000000" w:themeColor="text1"/>
                <w:szCs w:val="24"/>
              </w:rPr>
              <w:t>三、</w:t>
            </w:r>
          </w:p>
        </w:tc>
        <w:tc>
          <w:tcPr>
            <w:tcW w:w="7626" w:type="dxa"/>
          </w:tcPr>
          <w:p w:rsidR="002F5D0B" w:rsidRPr="002F5D0B" w:rsidRDefault="002F5D0B" w:rsidP="00BC0AD5">
            <w:pPr>
              <w:tabs>
                <w:tab w:val="left" w:pos="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" w:left="5" w:rightChars="58" w:right="139" w:firstLine="2"/>
              <w:rPr>
                <w:rFonts w:ascii="標楷體" w:eastAsia="標楷體" w:hAnsi="標楷體" w:cs="細明體"/>
                <w:color w:val="000000" w:themeColor="text1"/>
              </w:rPr>
            </w:pPr>
            <w:r w:rsidRPr="002F5D0B">
              <w:rPr>
                <w:rFonts w:ascii="標楷體" w:eastAsia="標楷體" w:hAnsi="標楷體" w:cs="細明體" w:hint="eastAsia"/>
                <w:color w:val="000000" w:themeColor="text1"/>
              </w:rPr>
              <w:t>本委員會由校長擔任主任委員（兼召集人）；另置委員若干人，由副校長、</w:t>
            </w:r>
            <w:r w:rsidRPr="002F5D0B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>附設中和紀念醫院院長</w:t>
            </w:r>
            <w:r w:rsidRPr="002F5D0B">
              <w:rPr>
                <w:rFonts w:ascii="標楷體" w:eastAsia="標楷體" w:hAnsi="標楷體" w:cs="細明體" w:hint="eastAsia"/>
                <w:color w:val="000000" w:themeColor="text1"/>
              </w:rPr>
              <w:t>、一級行政單位主管、</w:t>
            </w:r>
            <w:r w:rsidRPr="002F5D0B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>相關事業院長、</w:t>
            </w:r>
            <w:r w:rsidRPr="002F5D0B">
              <w:rPr>
                <w:rFonts w:ascii="標楷體" w:eastAsia="標楷體" w:hAnsi="標楷體" w:cs="細明體" w:hint="eastAsia"/>
                <w:color w:val="000000" w:themeColor="text1"/>
              </w:rPr>
              <w:t>各學院院長及通識教育</w:t>
            </w:r>
            <w:proofErr w:type="gramStart"/>
            <w:r w:rsidRPr="002F5D0B">
              <w:rPr>
                <w:rFonts w:ascii="標楷體" w:eastAsia="標楷體" w:hAnsi="標楷體" w:cs="細明體" w:hint="eastAsia"/>
                <w:color w:val="000000" w:themeColor="text1"/>
              </w:rPr>
              <w:t>中心中心主任等聘兼</w:t>
            </w:r>
            <w:proofErr w:type="gramEnd"/>
            <w:r w:rsidRPr="002F5D0B">
              <w:rPr>
                <w:rFonts w:ascii="標楷體" w:eastAsia="標楷體" w:hAnsi="標楷體" w:cs="細明體" w:hint="eastAsia"/>
                <w:color w:val="000000" w:themeColor="text1"/>
              </w:rPr>
              <w:t>。</w:t>
            </w:r>
          </w:p>
          <w:p w:rsidR="002F5D0B" w:rsidRPr="002F5D0B" w:rsidRDefault="002F5D0B" w:rsidP="00BC0AD5">
            <w:pPr>
              <w:tabs>
                <w:tab w:val="left" w:pos="5"/>
              </w:tabs>
              <w:ind w:leftChars="2" w:left="5" w:rightChars="-104" w:right="-250" w:firstLine="2"/>
              <w:rPr>
                <w:rFonts w:ascii="標楷體" w:eastAsia="標楷體" w:hAnsi="標楷體" w:cs="細明體"/>
                <w:color w:val="000000" w:themeColor="text1"/>
              </w:rPr>
            </w:pPr>
            <w:r w:rsidRPr="002F5D0B">
              <w:rPr>
                <w:rFonts w:ascii="標楷體" w:eastAsia="標楷體" w:hAnsi="標楷體" w:cs="細明體" w:hint="eastAsia"/>
                <w:color w:val="000000" w:themeColor="text1"/>
              </w:rPr>
              <w:t>本委員會置</w:t>
            </w:r>
            <w:r w:rsidRPr="002F5D0B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>執行秘書和副執行秘書各</w:t>
            </w:r>
            <w:r w:rsidRPr="002F5D0B">
              <w:rPr>
                <w:rFonts w:ascii="標楷體" w:eastAsia="標楷體" w:hAnsi="標楷體" w:cs="細明體" w:hint="eastAsia"/>
                <w:color w:val="000000" w:themeColor="text1"/>
              </w:rPr>
              <w:t>一人，</w:t>
            </w:r>
            <w:r w:rsidRPr="002F5D0B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>分別由本校及附設中和紀念醫院</w:t>
            </w:r>
            <w:r w:rsidRPr="002F5D0B">
              <w:rPr>
                <w:rFonts w:ascii="標楷體" w:eastAsia="標楷體" w:hAnsi="標楷體" w:cs="細明體" w:hint="eastAsia"/>
                <w:color w:val="000000" w:themeColor="text1"/>
              </w:rPr>
              <w:t>稽核室主任兼任，得置幹事</w:t>
            </w:r>
            <w:r w:rsidRPr="002F5D0B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>若干</w:t>
            </w:r>
            <w:r w:rsidRPr="002F5D0B">
              <w:rPr>
                <w:rFonts w:ascii="標楷體" w:eastAsia="標楷體" w:hAnsi="標楷體" w:cs="細明體" w:hint="eastAsia"/>
                <w:color w:val="000000" w:themeColor="text1"/>
              </w:rPr>
              <w:t>人協助督導。</w:t>
            </w:r>
          </w:p>
          <w:p w:rsidR="002F5D0B" w:rsidRPr="002F5D0B" w:rsidRDefault="002F5D0B" w:rsidP="00BC0AD5">
            <w:pPr>
              <w:ind w:leftChars="2" w:left="7" w:rightChars="-104" w:right="-250" w:hanging="2"/>
              <w:rPr>
                <w:rFonts w:ascii="標楷體" w:eastAsia="標楷體" w:hAnsi="標楷體" w:cs="細明體"/>
                <w:color w:val="000000" w:themeColor="text1"/>
                <w:u w:val="single"/>
              </w:rPr>
            </w:pPr>
          </w:p>
        </w:tc>
      </w:tr>
      <w:tr w:rsidR="002F5D0B" w:rsidRPr="002F5D0B" w:rsidTr="002F5D0B">
        <w:tc>
          <w:tcPr>
            <w:tcW w:w="851" w:type="dxa"/>
          </w:tcPr>
          <w:p w:rsidR="002F5D0B" w:rsidRPr="002F5D0B" w:rsidRDefault="002F5D0B" w:rsidP="00BC0AD5">
            <w:pPr>
              <w:widowControl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2F5D0B">
              <w:rPr>
                <w:rFonts w:ascii="標楷體" w:eastAsia="標楷體" w:hAnsi="標楷體" w:cs="細明體" w:hint="eastAsia"/>
                <w:color w:val="000000" w:themeColor="text1"/>
                <w:szCs w:val="24"/>
              </w:rPr>
              <w:t>四、</w:t>
            </w:r>
          </w:p>
        </w:tc>
        <w:tc>
          <w:tcPr>
            <w:tcW w:w="7626" w:type="dxa"/>
          </w:tcPr>
          <w:p w:rsidR="002F5D0B" w:rsidRPr="002F5D0B" w:rsidRDefault="002F5D0B" w:rsidP="002F5D0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2F5D0B">
              <w:rPr>
                <w:rFonts w:ascii="標楷體" w:eastAsia="標楷體" w:hAnsi="標楷體" w:cs="細明體" w:hint="eastAsia"/>
                <w:color w:val="000000" w:themeColor="text1"/>
                <w:szCs w:val="24"/>
              </w:rPr>
              <w:t>本委員會每學期至少召開會議一次，必要時得召開臨時會議。委員應親自出席會議，不克出席會議時，得指派代表出席。</w:t>
            </w:r>
          </w:p>
          <w:p w:rsidR="002F5D0B" w:rsidRDefault="002F5D0B" w:rsidP="002F5D0B">
            <w:pPr>
              <w:widowControl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2F5D0B">
              <w:rPr>
                <w:rFonts w:ascii="標楷體" w:eastAsia="標楷體" w:hAnsi="標楷體" w:cs="細明體" w:hint="eastAsia"/>
                <w:color w:val="000000" w:themeColor="text1"/>
                <w:szCs w:val="24"/>
              </w:rPr>
              <w:t>本委員會會議應有全體委員二分之一以上出席始得開會，並經出席委員二分之一以上通過始得決議。</w:t>
            </w:r>
          </w:p>
          <w:p w:rsidR="002F5D0B" w:rsidRPr="002F5D0B" w:rsidRDefault="002F5D0B" w:rsidP="002F5D0B">
            <w:pPr>
              <w:widowControl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</w:tr>
      <w:tr w:rsidR="002F5D0B" w:rsidRPr="002F5D0B" w:rsidTr="002F5D0B">
        <w:tc>
          <w:tcPr>
            <w:tcW w:w="851" w:type="dxa"/>
          </w:tcPr>
          <w:p w:rsidR="002F5D0B" w:rsidRPr="002F5D0B" w:rsidRDefault="002F5D0B" w:rsidP="00BC0AD5">
            <w:pPr>
              <w:widowControl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2F5D0B">
              <w:rPr>
                <w:rFonts w:ascii="標楷體" w:eastAsia="標楷體" w:hAnsi="標楷體" w:cs="細明體" w:hint="eastAsia"/>
                <w:color w:val="000000" w:themeColor="text1"/>
                <w:szCs w:val="24"/>
              </w:rPr>
              <w:t>五、</w:t>
            </w:r>
          </w:p>
        </w:tc>
        <w:tc>
          <w:tcPr>
            <w:tcW w:w="7626" w:type="dxa"/>
          </w:tcPr>
          <w:p w:rsidR="002F5D0B" w:rsidRPr="002F5D0B" w:rsidRDefault="002F5D0B" w:rsidP="00BC0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3" w:left="7"/>
              <w:rPr>
                <w:rFonts w:ascii="標楷體" w:eastAsia="標楷體" w:hAnsi="標楷體" w:cs="細明體"/>
                <w:color w:val="000000" w:themeColor="text1"/>
              </w:rPr>
            </w:pPr>
            <w:r w:rsidRPr="002F5D0B">
              <w:rPr>
                <w:rFonts w:ascii="標楷體" w:eastAsia="標楷體" w:hAnsi="標楷體" w:cs="細明體" w:hint="eastAsia"/>
                <w:color w:val="000000" w:themeColor="text1"/>
              </w:rPr>
              <w:t>本委員會召開會議時，稽核室應提報</w:t>
            </w:r>
            <w:r w:rsidRPr="002F5D0B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>本校各單位和附屬機構及相關事業</w:t>
            </w:r>
            <w:r w:rsidRPr="002F5D0B">
              <w:rPr>
                <w:rFonts w:ascii="標楷體" w:eastAsia="標楷體" w:hAnsi="標楷體" w:cs="細明體" w:hint="eastAsia"/>
                <w:color w:val="000000" w:themeColor="text1"/>
              </w:rPr>
              <w:t>內部控制及內部稽核作業落實執行情形。</w:t>
            </w:r>
          </w:p>
          <w:p w:rsidR="002F5D0B" w:rsidRDefault="002F5D0B" w:rsidP="00BC0AD5">
            <w:pPr>
              <w:ind w:leftChars="3" w:left="7" w:rightChars="-104" w:right="-250"/>
              <w:rPr>
                <w:rFonts w:ascii="標楷體" w:eastAsia="標楷體" w:hAnsi="標楷體" w:cs="細明體"/>
                <w:color w:val="000000" w:themeColor="text1"/>
              </w:rPr>
            </w:pPr>
            <w:r w:rsidRPr="002F5D0B">
              <w:rPr>
                <w:rFonts w:ascii="標楷體" w:eastAsia="標楷體" w:hAnsi="標楷體" w:cs="細明體" w:hint="eastAsia"/>
                <w:color w:val="000000" w:themeColor="text1"/>
              </w:rPr>
              <w:t>本委員會得視議題需要，邀請相關領域學者專家或校內相關單位人員列席。</w:t>
            </w:r>
          </w:p>
          <w:p w:rsidR="002F5D0B" w:rsidRPr="002F5D0B" w:rsidRDefault="002F5D0B" w:rsidP="00BC0AD5">
            <w:pPr>
              <w:ind w:leftChars="3" w:left="7" w:rightChars="-104" w:right="-25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</w:tr>
      <w:tr w:rsidR="002F5D0B" w:rsidRPr="002F5D0B" w:rsidTr="002F5D0B">
        <w:tc>
          <w:tcPr>
            <w:tcW w:w="851" w:type="dxa"/>
          </w:tcPr>
          <w:p w:rsidR="002F5D0B" w:rsidRPr="002F5D0B" w:rsidRDefault="002F5D0B" w:rsidP="00BC0AD5">
            <w:pPr>
              <w:widowControl/>
              <w:rPr>
                <w:rFonts w:ascii="標楷體" w:eastAsia="標楷體" w:hAnsi="標楷體" w:cs="細明體"/>
                <w:color w:val="000000" w:themeColor="text1"/>
                <w:szCs w:val="24"/>
              </w:rPr>
            </w:pPr>
            <w:r w:rsidRPr="002F5D0B">
              <w:rPr>
                <w:rFonts w:ascii="標楷體" w:eastAsia="標楷體" w:hAnsi="標楷體" w:cs="細明體" w:hint="eastAsia"/>
                <w:color w:val="000000" w:themeColor="text1"/>
                <w:szCs w:val="24"/>
              </w:rPr>
              <w:t>六、</w:t>
            </w:r>
          </w:p>
        </w:tc>
        <w:tc>
          <w:tcPr>
            <w:tcW w:w="7626" w:type="dxa"/>
          </w:tcPr>
          <w:p w:rsidR="002F5D0B" w:rsidRPr="002F5D0B" w:rsidRDefault="002F5D0B" w:rsidP="00BC0AD5">
            <w:pPr>
              <w:widowControl/>
              <w:rPr>
                <w:rFonts w:ascii="標楷體" w:eastAsia="標楷體" w:hAnsi="標楷體" w:cs="新細明體"/>
                <w:color w:val="000000" w:themeColor="text1"/>
                <w:szCs w:val="24"/>
                <w:u w:val="single"/>
              </w:rPr>
            </w:pPr>
            <w:r w:rsidRPr="002F5D0B">
              <w:rPr>
                <w:rFonts w:ascii="標楷體" w:eastAsia="標楷體" w:hAnsi="標楷體" w:cs="新細明體" w:hint="eastAsia"/>
                <w:color w:val="000000" w:themeColor="text1"/>
                <w:szCs w:val="24"/>
                <w:u w:val="single"/>
              </w:rPr>
              <w:t>本要點經行政會議審議通過實施。</w:t>
            </w:r>
          </w:p>
        </w:tc>
      </w:tr>
    </w:tbl>
    <w:p w:rsidR="00D87172" w:rsidRDefault="00D87172" w:rsidP="002A074E">
      <w:pPr>
        <w:tabs>
          <w:tab w:val="left" w:pos="1223"/>
          <w:tab w:val="left" w:pos="5573"/>
        </w:tabs>
        <w:contextualSpacing/>
        <w:jc w:val="both"/>
        <w:rPr>
          <w:rFonts w:ascii="標楷體" w:eastAsia="標楷體" w:hAnsi="標楷體" w:cs="細明體"/>
          <w:color w:val="000000" w:themeColor="text1"/>
          <w:szCs w:val="24"/>
        </w:rPr>
      </w:pPr>
    </w:p>
    <w:p w:rsidR="00D87172" w:rsidRDefault="00D87172">
      <w:pPr>
        <w:widowControl/>
        <w:adjustRightInd/>
        <w:spacing w:before="100" w:beforeAutospacing="1" w:after="100" w:afterAutospacing="1" w:line="0" w:lineRule="atLeast"/>
        <w:textAlignment w:val="auto"/>
        <w:rPr>
          <w:rFonts w:ascii="標楷體" w:eastAsia="標楷體" w:hAnsi="標楷體" w:cs="細明體"/>
          <w:color w:val="000000" w:themeColor="text1"/>
          <w:szCs w:val="24"/>
        </w:rPr>
      </w:pPr>
      <w:r>
        <w:rPr>
          <w:rFonts w:ascii="標楷體" w:eastAsia="標楷體" w:hAnsi="標楷體" w:cs="細明體"/>
          <w:color w:val="000000" w:themeColor="text1"/>
          <w:szCs w:val="24"/>
        </w:rPr>
        <w:br w:type="page"/>
      </w:r>
    </w:p>
    <w:p w:rsidR="00D87172" w:rsidRDefault="00D87172" w:rsidP="002A074E">
      <w:pPr>
        <w:tabs>
          <w:tab w:val="left" w:pos="1223"/>
          <w:tab w:val="left" w:pos="5573"/>
        </w:tabs>
        <w:contextualSpacing/>
        <w:jc w:val="both"/>
        <w:rPr>
          <w:rFonts w:ascii="標楷體" w:eastAsia="標楷體" w:hAnsi="標楷體" w:cs="細明體"/>
          <w:color w:val="000000" w:themeColor="text1"/>
          <w:szCs w:val="24"/>
        </w:rPr>
        <w:sectPr w:rsidR="00D87172" w:rsidSect="00D8717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D87172" w:rsidRPr="000A437B" w:rsidRDefault="00D87172" w:rsidP="00D871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/>
          <w:b/>
          <w:sz w:val="32"/>
          <w:szCs w:val="32"/>
        </w:rPr>
      </w:pPr>
      <w:r w:rsidRPr="000A437B">
        <w:rPr>
          <w:rFonts w:ascii="標楷體" w:eastAsia="標楷體" w:hAnsi="標楷體" w:hint="eastAsia"/>
          <w:b/>
          <w:sz w:val="32"/>
          <w:szCs w:val="32"/>
        </w:rPr>
        <w:lastRenderedPageBreak/>
        <w:t>高雄醫學大學內部控制委員會設置要點(修正條文對照表)</w:t>
      </w:r>
    </w:p>
    <w:p w:rsidR="00D87172" w:rsidRPr="00436137" w:rsidRDefault="00D87172" w:rsidP="00D87172">
      <w:pPr>
        <w:widowControl/>
        <w:ind w:left="720" w:firstLineChars="3396" w:firstLine="6792"/>
        <w:rPr>
          <w:rFonts w:ascii="標楷體" w:eastAsia="標楷體" w:hAnsi="標楷體" w:cs="新細明體"/>
          <w:sz w:val="20"/>
        </w:rPr>
      </w:pPr>
      <w:r w:rsidRPr="00436137">
        <w:rPr>
          <w:rFonts w:ascii="標楷體" w:eastAsia="標楷體" w:hAnsi="標楷體" w:cs="新細明體" w:hint="eastAsia"/>
          <w:sz w:val="20"/>
        </w:rPr>
        <w:t xml:space="preserve">102.11.08 102學年度第3次行政會議通過 </w:t>
      </w:r>
    </w:p>
    <w:p w:rsidR="00D87172" w:rsidRDefault="00D87172" w:rsidP="00D87172">
      <w:pPr>
        <w:widowControl/>
        <w:ind w:firstLineChars="3130" w:firstLine="7512"/>
        <w:rPr>
          <w:rFonts w:ascii="標楷體" w:eastAsia="標楷體" w:hAnsi="標楷體" w:cs="新細明體"/>
          <w:color w:val="000000" w:themeColor="text1"/>
          <w:sz w:val="20"/>
        </w:rPr>
      </w:pPr>
      <w:hyperlink r:id="rId9" w:tooltip="1021103613.doc" w:history="1">
        <w:r w:rsidRPr="00FA0A63">
          <w:rPr>
            <w:rFonts w:ascii="標楷體" w:eastAsia="標楷體" w:hAnsi="標楷體" w:cs="新細明體" w:hint="eastAsia"/>
            <w:color w:val="000000" w:themeColor="text1"/>
            <w:sz w:val="20"/>
          </w:rPr>
          <w:t>102.11.20高</w:t>
        </w:r>
        <w:proofErr w:type="gramStart"/>
        <w:r w:rsidRPr="00FA0A63">
          <w:rPr>
            <w:rFonts w:ascii="標楷體" w:eastAsia="標楷體" w:hAnsi="標楷體" w:cs="新細明體" w:hint="eastAsia"/>
            <w:color w:val="000000" w:themeColor="text1"/>
            <w:sz w:val="20"/>
          </w:rPr>
          <w:t>醫</w:t>
        </w:r>
        <w:proofErr w:type="gramEnd"/>
        <w:r w:rsidRPr="00FA0A63">
          <w:rPr>
            <w:rFonts w:ascii="標楷體" w:eastAsia="標楷體" w:hAnsi="標楷體" w:cs="新細明體" w:hint="eastAsia"/>
            <w:color w:val="000000" w:themeColor="text1"/>
            <w:sz w:val="20"/>
          </w:rPr>
          <w:t>稽核字第1021103613號函公布</w:t>
        </w:r>
      </w:hyperlink>
      <w:r w:rsidRPr="00FA0A63">
        <w:rPr>
          <w:rFonts w:ascii="標楷體" w:eastAsia="標楷體" w:hAnsi="標楷體" w:cs="新細明體" w:hint="eastAsia"/>
          <w:color w:val="000000" w:themeColor="text1"/>
          <w:sz w:val="20"/>
        </w:rPr>
        <w:t xml:space="preserve"> </w:t>
      </w:r>
    </w:p>
    <w:p w:rsidR="00D87172" w:rsidRDefault="00D87172" w:rsidP="00D87172">
      <w:pPr>
        <w:ind w:left="720" w:firstLineChars="3396" w:firstLine="6792"/>
        <w:rPr>
          <w:rFonts w:ascii="標楷體" w:eastAsia="標楷體" w:hAnsi="標楷體"/>
          <w:sz w:val="20"/>
        </w:rPr>
      </w:pPr>
      <w:r w:rsidRPr="00DD3370">
        <w:rPr>
          <w:rFonts w:ascii="標楷體" w:eastAsia="標楷體" w:hAnsi="標楷體" w:hint="eastAsia"/>
          <w:sz w:val="20"/>
        </w:rPr>
        <w:t>104.10.07 104學年度第</w:t>
      </w:r>
      <w:r>
        <w:rPr>
          <w:rFonts w:ascii="標楷體" w:eastAsia="標楷體" w:hAnsi="標楷體" w:hint="eastAsia"/>
          <w:sz w:val="20"/>
        </w:rPr>
        <w:t>3</w:t>
      </w:r>
      <w:r w:rsidRPr="00DD3370">
        <w:rPr>
          <w:rFonts w:ascii="標楷體" w:eastAsia="標楷體" w:hAnsi="標楷體" w:hint="eastAsia"/>
          <w:sz w:val="20"/>
        </w:rPr>
        <w:t>次行政會議</w:t>
      </w:r>
      <w:r>
        <w:rPr>
          <w:rFonts w:ascii="標楷體" w:eastAsia="標楷體" w:hAnsi="標楷體" w:hint="eastAsia"/>
          <w:sz w:val="20"/>
        </w:rPr>
        <w:t>修正</w:t>
      </w:r>
      <w:r w:rsidRPr="00DD3370">
        <w:rPr>
          <w:rFonts w:ascii="標楷體" w:eastAsia="標楷體" w:hAnsi="標楷體" w:hint="eastAsia"/>
          <w:sz w:val="20"/>
        </w:rPr>
        <w:t>通過</w:t>
      </w:r>
    </w:p>
    <w:p w:rsidR="00D87172" w:rsidRDefault="00D87172" w:rsidP="00D87172">
      <w:pPr>
        <w:ind w:left="720" w:firstLineChars="3396" w:firstLine="6792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104.11.30</w:t>
      </w:r>
      <w:r w:rsidRPr="008314F8">
        <w:rPr>
          <w:rFonts w:ascii="標楷體" w:eastAsia="標楷體" w:hAnsi="標楷體" w:hint="eastAsia"/>
          <w:sz w:val="20"/>
        </w:rPr>
        <w:t>高</w:t>
      </w:r>
      <w:proofErr w:type="gramStart"/>
      <w:r w:rsidRPr="008314F8">
        <w:rPr>
          <w:rFonts w:ascii="標楷體" w:eastAsia="標楷體" w:hAnsi="標楷體" w:hint="eastAsia"/>
          <w:sz w:val="20"/>
        </w:rPr>
        <w:t>醫</w:t>
      </w:r>
      <w:proofErr w:type="gramEnd"/>
      <w:r w:rsidRPr="008314F8">
        <w:rPr>
          <w:rFonts w:ascii="標楷體" w:eastAsia="標楷體" w:hAnsi="標楷體" w:hint="eastAsia"/>
          <w:sz w:val="20"/>
        </w:rPr>
        <w:t>稽核字第1041103768號</w:t>
      </w:r>
    </w:p>
    <w:p w:rsidR="00D87172" w:rsidRPr="00DD3370" w:rsidRDefault="00D87172" w:rsidP="00D87172">
      <w:pPr>
        <w:ind w:left="720" w:firstLineChars="3396" w:firstLine="6792"/>
        <w:rPr>
          <w:rFonts w:ascii="標楷體" w:eastAsia="標楷體" w:hAnsi="標楷體"/>
          <w:sz w:val="20"/>
        </w:rPr>
      </w:pPr>
      <w:r w:rsidRPr="008A592E">
        <w:rPr>
          <w:rFonts w:ascii="標楷體" w:eastAsia="標楷體" w:hAnsi="標楷體" w:hint="eastAsia"/>
          <w:color w:val="FF0000"/>
          <w:sz w:val="20"/>
        </w:rPr>
        <w:t>105.08.18 105學年度第1次行政會議</w:t>
      </w:r>
    </w:p>
    <w:p w:rsidR="00D87172" w:rsidRPr="00436EB2" w:rsidRDefault="00D87172" w:rsidP="00D87172">
      <w:pPr>
        <w:widowControl/>
        <w:ind w:firstLineChars="3130" w:firstLine="6260"/>
        <w:rPr>
          <w:rFonts w:ascii="標楷體" w:eastAsia="標楷體" w:hAnsi="標楷體" w:cs="新細明體"/>
          <w:color w:val="000000" w:themeColor="text1"/>
          <w:sz w:val="20"/>
        </w:rPr>
      </w:pPr>
    </w:p>
    <w:tbl>
      <w:tblPr>
        <w:tblStyle w:val="a3"/>
        <w:tblW w:w="13608" w:type="dxa"/>
        <w:tblInd w:w="-5" w:type="dxa"/>
        <w:tblLook w:val="04A0" w:firstRow="1" w:lastRow="0" w:firstColumn="1" w:lastColumn="0" w:noHBand="0" w:noVBand="1"/>
      </w:tblPr>
      <w:tblGrid>
        <w:gridCol w:w="851"/>
        <w:gridCol w:w="6350"/>
        <w:gridCol w:w="3572"/>
        <w:gridCol w:w="2835"/>
      </w:tblGrid>
      <w:tr w:rsidR="00D87172" w:rsidRPr="00F5023A" w:rsidTr="003B43FD">
        <w:tc>
          <w:tcPr>
            <w:tcW w:w="851" w:type="dxa"/>
          </w:tcPr>
          <w:p w:rsidR="00D87172" w:rsidRPr="00F5023A" w:rsidRDefault="00D87172" w:rsidP="003B43FD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F5023A">
              <w:rPr>
                <w:rFonts w:ascii="標楷體" w:eastAsia="標楷體" w:hAnsi="標楷體" w:cs="新細明體" w:hint="eastAsia"/>
                <w:szCs w:val="24"/>
              </w:rPr>
              <w:t>條序</w:t>
            </w:r>
            <w:proofErr w:type="gramEnd"/>
          </w:p>
        </w:tc>
        <w:tc>
          <w:tcPr>
            <w:tcW w:w="6350" w:type="dxa"/>
          </w:tcPr>
          <w:p w:rsidR="00D87172" w:rsidRPr="00F5023A" w:rsidRDefault="00D87172" w:rsidP="003B43FD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F5023A">
              <w:rPr>
                <w:rFonts w:ascii="標楷體" w:eastAsia="標楷體" w:hAnsi="標楷體" w:cs="新細明體" w:hint="eastAsia"/>
                <w:szCs w:val="24"/>
              </w:rPr>
              <w:t>修正後條文</w:t>
            </w:r>
          </w:p>
        </w:tc>
        <w:tc>
          <w:tcPr>
            <w:tcW w:w="3572" w:type="dxa"/>
          </w:tcPr>
          <w:p w:rsidR="00D87172" w:rsidRPr="00F5023A" w:rsidRDefault="00D87172" w:rsidP="003B43FD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F5023A">
              <w:rPr>
                <w:rFonts w:ascii="標楷體" w:eastAsia="標楷體" w:hAnsi="標楷體" w:cs="新細明體" w:hint="eastAsia"/>
                <w:szCs w:val="24"/>
              </w:rPr>
              <w:t>現行條文</w:t>
            </w:r>
          </w:p>
        </w:tc>
        <w:tc>
          <w:tcPr>
            <w:tcW w:w="2835" w:type="dxa"/>
          </w:tcPr>
          <w:p w:rsidR="00D87172" w:rsidRPr="00F5023A" w:rsidRDefault="00D87172" w:rsidP="003B43FD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F5023A">
              <w:rPr>
                <w:rFonts w:ascii="標楷體" w:eastAsia="標楷體" w:hAnsi="標楷體" w:cs="新細明體" w:hint="eastAsia"/>
                <w:szCs w:val="24"/>
              </w:rPr>
              <w:t>說明</w:t>
            </w:r>
          </w:p>
        </w:tc>
      </w:tr>
      <w:tr w:rsidR="00D87172" w:rsidRPr="00F5023A" w:rsidTr="003B43FD">
        <w:tc>
          <w:tcPr>
            <w:tcW w:w="851" w:type="dxa"/>
          </w:tcPr>
          <w:p w:rsidR="00D87172" w:rsidRPr="00F5023A" w:rsidRDefault="00D87172" w:rsidP="003B43FD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F5023A">
              <w:rPr>
                <w:rFonts w:ascii="標楷體" w:eastAsia="標楷體" w:hAnsi="標楷體" w:cs="新細明體" w:hint="eastAsia"/>
                <w:szCs w:val="24"/>
              </w:rPr>
              <w:t>一、</w:t>
            </w:r>
          </w:p>
        </w:tc>
        <w:tc>
          <w:tcPr>
            <w:tcW w:w="6350" w:type="dxa"/>
          </w:tcPr>
          <w:p w:rsidR="00D87172" w:rsidRPr="005353D0" w:rsidRDefault="00D87172" w:rsidP="003B43FD">
            <w:pPr>
              <w:ind w:leftChars="-26" w:hangingChars="26" w:hanging="62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為健全本校各單位</w:t>
            </w:r>
            <w:r>
              <w:rPr>
                <w:rFonts w:ascii="標楷體" w:eastAsia="標楷體" w:hAnsi="標楷體" w:cs="細明體" w:hint="eastAsia"/>
                <w:color w:val="FF0000"/>
                <w:u w:val="single"/>
              </w:rPr>
              <w:t>、附屬</w:t>
            </w:r>
            <w:r w:rsidRPr="00DB4C53">
              <w:rPr>
                <w:rFonts w:ascii="標楷體" w:eastAsia="標楷體" w:hAnsi="標楷體" w:cs="細明體" w:hint="eastAsia"/>
                <w:color w:val="FF0000"/>
                <w:u w:val="single"/>
              </w:rPr>
              <w:t>機構</w:t>
            </w:r>
            <w:r>
              <w:rPr>
                <w:rFonts w:ascii="標楷體" w:eastAsia="標楷體" w:hAnsi="標楷體" w:cs="細明體" w:hint="eastAsia"/>
                <w:color w:val="FF0000"/>
                <w:u w:val="single"/>
              </w:rPr>
              <w:t>及相關事業</w:t>
            </w:r>
            <w:r w:rsidRPr="00436137">
              <w:rPr>
                <w:rFonts w:ascii="標楷體" w:eastAsia="標楷體" w:hAnsi="標楷體" w:cs="細明體" w:hint="eastAsia"/>
              </w:rPr>
              <w:t>內部控制，提升整體效能與達到興利及防弊功能，依據本校組織規程</w:t>
            </w:r>
            <w:r w:rsidRPr="00F51724">
              <w:rPr>
                <w:rFonts w:ascii="標楷體" w:eastAsia="標楷體" w:hAnsi="標楷體" w:cs="細明體" w:hint="eastAsia"/>
              </w:rPr>
              <w:t>第18條</w:t>
            </w:r>
            <w:r w:rsidRPr="00436137">
              <w:rPr>
                <w:rFonts w:ascii="標楷體" w:eastAsia="標楷體" w:hAnsi="標楷體" w:cs="細明體" w:hint="eastAsia"/>
              </w:rPr>
              <w:t>規定設置內部控制委員會（以下簡稱本委員會）。</w:t>
            </w:r>
          </w:p>
        </w:tc>
        <w:tc>
          <w:tcPr>
            <w:tcW w:w="3572" w:type="dxa"/>
          </w:tcPr>
          <w:p w:rsidR="00D87172" w:rsidRPr="00F5023A" w:rsidRDefault="00D87172" w:rsidP="003B43FD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8A592E">
              <w:rPr>
                <w:rFonts w:ascii="標楷體" w:eastAsia="標楷體" w:hAnsi="標楷體" w:cs="細明體" w:hint="eastAsia"/>
                <w:szCs w:val="24"/>
              </w:rPr>
              <w:t>為健全本校各單位內部控制，提升整體效能與達到興利及防弊功能，依據本校組織規程第18條規定設置內部控制委員會（以下簡稱本委員會）。</w:t>
            </w:r>
          </w:p>
        </w:tc>
        <w:tc>
          <w:tcPr>
            <w:tcW w:w="2835" w:type="dxa"/>
          </w:tcPr>
          <w:p w:rsidR="00D87172" w:rsidRPr="00F5023A" w:rsidRDefault="00D87172" w:rsidP="003B43FD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修正加入</w:t>
            </w:r>
            <w:r w:rsidRPr="008A592E">
              <w:rPr>
                <w:rFonts w:ascii="標楷體" w:eastAsia="標楷體" w:hAnsi="標楷體" w:cs="新細明體" w:hint="eastAsia"/>
                <w:szCs w:val="24"/>
                <w:u w:val="single"/>
              </w:rPr>
              <w:t>附屬機構及相關事業</w:t>
            </w:r>
          </w:p>
        </w:tc>
      </w:tr>
      <w:tr w:rsidR="00D87172" w:rsidRPr="00F5023A" w:rsidTr="003B43FD">
        <w:tc>
          <w:tcPr>
            <w:tcW w:w="851" w:type="dxa"/>
          </w:tcPr>
          <w:p w:rsidR="00D87172" w:rsidRPr="00F5023A" w:rsidRDefault="00D87172" w:rsidP="003B43FD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二、</w:t>
            </w:r>
          </w:p>
        </w:tc>
        <w:tc>
          <w:tcPr>
            <w:tcW w:w="6350" w:type="dxa"/>
          </w:tcPr>
          <w:p w:rsidR="00D87172" w:rsidRPr="00D57A73" w:rsidRDefault="00D87172" w:rsidP="003B43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本委員會任務如下：</w:t>
            </w:r>
          </w:p>
          <w:p w:rsidR="00D87172" w:rsidRPr="00436137" w:rsidRDefault="00D87172" w:rsidP="003B43FD">
            <w:pPr>
              <w:widowControl/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(</w:t>
            </w:r>
            <w:proofErr w:type="gramStart"/>
            <w:r w:rsidRPr="00436137">
              <w:rPr>
                <w:rFonts w:ascii="標楷體" w:eastAsia="標楷體" w:hAnsi="標楷體" w:cs="細明體" w:hint="eastAsia"/>
                <w:szCs w:val="24"/>
              </w:rPr>
              <w:t>一</w:t>
            </w:r>
            <w:proofErr w:type="gramEnd"/>
            <w:r w:rsidRPr="00436137">
              <w:rPr>
                <w:rFonts w:ascii="標楷體" w:eastAsia="標楷體" w:hAnsi="標楷體" w:cs="細明體" w:hint="eastAsia"/>
                <w:szCs w:val="24"/>
              </w:rPr>
              <w:t>)提供內部控制制度重要政策規劃之建議。</w:t>
            </w:r>
          </w:p>
          <w:p w:rsidR="00D87172" w:rsidRPr="00436137" w:rsidRDefault="00D87172" w:rsidP="003B43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(二)提供內部控制制度發展策略之建議。</w:t>
            </w:r>
          </w:p>
          <w:p w:rsidR="00D87172" w:rsidRPr="00436137" w:rsidRDefault="00D87172" w:rsidP="003B43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(三)提供內部控制制度風險評估設計原則之意見諮詢。</w:t>
            </w:r>
          </w:p>
          <w:p w:rsidR="00D87172" w:rsidRDefault="00D87172" w:rsidP="003B43FD">
            <w:pPr>
              <w:widowControl/>
              <w:ind w:left="458" w:hangingChars="191" w:hanging="458"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(四)審議或備查其他內部控制</w:t>
            </w:r>
          </w:p>
          <w:p w:rsidR="00D87172" w:rsidRDefault="00D87172" w:rsidP="003B43FD">
            <w:pPr>
              <w:widowControl/>
              <w:ind w:left="458" w:hangingChars="191" w:hanging="458"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制度重要事項。</w:t>
            </w:r>
          </w:p>
          <w:p w:rsidR="00D87172" w:rsidRPr="00F5023A" w:rsidRDefault="00D87172" w:rsidP="003B43FD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346E6F">
              <w:rPr>
                <w:rFonts w:ascii="標楷體" w:eastAsia="標楷體" w:hAnsi="標楷體" w:cs="細明體" w:hint="eastAsia"/>
                <w:color w:val="FF0000"/>
                <w:szCs w:val="24"/>
                <w:u w:val="single"/>
              </w:rPr>
              <w:t>(五)負責督導本校附屬機構及相關事業稽核業務。</w:t>
            </w:r>
          </w:p>
        </w:tc>
        <w:tc>
          <w:tcPr>
            <w:tcW w:w="3572" w:type="dxa"/>
          </w:tcPr>
          <w:p w:rsidR="00D87172" w:rsidRPr="00F5023A" w:rsidRDefault="00D87172" w:rsidP="003B43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本委員會任務如下：</w:t>
            </w:r>
          </w:p>
          <w:p w:rsidR="00D87172" w:rsidRPr="00436137" w:rsidRDefault="00D87172" w:rsidP="003B43FD">
            <w:pPr>
              <w:widowControl/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(</w:t>
            </w:r>
            <w:proofErr w:type="gramStart"/>
            <w:r w:rsidRPr="00436137">
              <w:rPr>
                <w:rFonts w:ascii="標楷體" w:eastAsia="標楷體" w:hAnsi="標楷體" w:cs="細明體" w:hint="eastAsia"/>
                <w:szCs w:val="24"/>
              </w:rPr>
              <w:t>一</w:t>
            </w:r>
            <w:proofErr w:type="gramEnd"/>
            <w:r w:rsidRPr="00436137">
              <w:rPr>
                <w:rFonts w:ascii="標楷體" w:eastAsia="標楷體" w:hAnsi="標楷體" w:cs="細明體" w:hint="eastAsia"/>
                <w:szCs w:val="24"/>
              </w:rPr>
              <w:t>)提供內部控制制度重要政策規劃之建議。</w:t>
            </w:r>
          </w:p>
          <w:p w:rsidR="00D87172" w:rsidRPr="00436137" w:rsidRDefault="00D87172" w:rsidP="003B43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(二)提供內部控制制度發展策略之建議。</w:t>
            </w:r>
          </w:p>
          <w:p w:rsidR="00D87172" w:rsidRPr="00436137" w:rsidRDefault="00D87172" w:rsidP="003B43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(三)提供內部控制制度風險評估設計原則之意見諮詢。</w:t>
            </w:r>
          </w:p>
          <w:p w:rsidR="00D87172" w:rsidRDefault="00D87172" w:rsidP="003B43FD">
            <w:pPr>
              <w:widowControl/>
              <w:ind w:left="458" w:hangingChars="191" w:hanging="458"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(四)審議或備查其他內部控制</w:t>
            </w:r>
          </w:p>
          <w:p w:rsidR="00D87172" w:rsidRPr="00D57A73" w:rsidRDefault="00D87172" w:rsidP="003B43FD">
            <w:pPr>
              <w:widowControl/>
              <w:ind w:left="458" w:hangingChars="191" w:hanging="458"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lastRenderedPageBreak/>
              <w:t>制度重要事項。</w:t>
            </w:r>
          </w:p>
        </w:tc>
        <w:tc>
          <w:tcPr>
            <w:tcW w:w="2835" w:type="dxa"/>
          </w:tcPr>
          <w:p w:rsidR="00D87172" w:rsidRPr="00F5023A" w:rsidRDefault="00D87172" w:rsidP="003B43FD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D87172" w:rsidRPr="00F5023A" w:rsidTr="003B43FD">
        <w:tc>
          <w:tcPr>
            <w:tcW w:w="851" w:type="dxa"/>
          </w:tcPr>
          <w:p w:rsidR="00D87172" w:rsidRPr="00F5023A" w:rsidRDefault="00D87172" w:rsidP="003B43FD">
            <w:pPr>
              <w:widowControl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lastRenderedPageBreak/>
              <w:t>三、</w:t>
            </w:r>
          </w:p>
        </w:tc>
        <w:tc>
          <w:tcPr>
            <w:tcW w:w="6350" w:type="dxa"/>
          </w:tcPr>
          <w:p w:rsidR="00D87172" w:rsidRPr="00436137" w:rsidRDefault="00D87172" w:rsidP="003B43FD">
            <w:pPr>
              <w:tabs>
                <w:tab w:val="left" w:pos="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" w:left="5" w:rightChars="58" w:right="139" w:firstLine="2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本委員會由校長擔任主任委員（兼召集人）；</w:t>
            </w:r>
            <w:r w:rsidRPr="00436137">
              <w:rPr>
                <w:rFonts w:ascii="標楷體" w:eastAsia="標楷體" w:hAnsi="標楷體" w:cs="細明體" w:hint="eastAsia"/>
              </w:rPr>
              <w:t>另置委員若干人，</w:t>
            </w:r>
            <w:r w:rsidRPr="008A592E">
              <w:rPr>
                <w:rFonts w:ascii="標楷體" w:eastAsia="標楷體" w:hAnsi="標楷體" w:cs="細明體" w:hint="eastAsia"/>
              </w:rPr>
              <w:t>由副校長</w:t>
            </w:r>
            <w:r w:rsidRPr="008A592E">
              <w:rPr>
                <w:rFonts w:ascii="標楷體" w:eastAsia="標楷體" w:hAnsi="標楷體" w:cs="細明體" w:hint="eastAsia"/>
                <w:color w:val="FF0000"/>
              </w:rPr>
              <w:t>、</w:t>
            </w:r>
            <w:r w:rsidRPr="00F51724">
              <w:rPr>
                <w:rFonts w:ascii="標楷體" w:eastAsia="標楷體" w:hAnsi="標楷體" w:cs="細明體" w:hint="eastAsia"/>
                <w:color w:val="FF0000"/>
                <w:u w:val="single"/>
              </w:rPr>
              <w:t>附設中和紀念醫院院長</w:t>
            </w:r>
            <w:r>
              <w:rPr>
                <w:rFonts w:ascii="標楷體" w:eastAsia="標楷體" w:hAnsi="標楷體" w:cs="細明體" w:hint="eastAsia"/>
              </w:rPr>
              <w:t>、</w:t>
            </w:r>
            <w:r w:rsidRPr="00436137">
              <w:rPr>
                <w:rFonts w:ascii="標楷體" w:eastAsia="標楷體" w:hAnsi="標楷體" w:cs="細明體" w:hint="eastAsia"/>
              </w:rPr>
              <w:t>一級行政單位主管、</w:t>
            </w:r>
            <w:r>
              <w:rPr>
                <w:rFonts w:ascii="標楷體" w:eastAsia="標楷體" w:hAnsi="標楷體" w:cs="細明體" w:hint="eastAsia"/>
                <w:color w:val="FF0000"/>
                <w:u w:val="single"/>
              </w:rPr>
              <w:t>相關</w:t>
            </w:r>
            <w:r w:rsidRPr="00F51724">
              <w:rPr>
                <w:rFonts w:ascii="標楷體" w:eastAsia="標楷體" w:hAnsi="標楷體" w:cs="細明體" w:hint="eastAsia"/>
                <w:color w:val="FF0000"/>
                <w:u w:val="single"/>
              </w:rPr>
              <w:t>事業院長</w:t>
            </w:r>
            <w:r>
              <w:rPr>
                <w:rFonts w:ascii="標楷體" w:eastAsia="標楷體" w:hAnsi="標楷體" w:cs="細明體" w:hint="eastAsia"/>
                <w:color w:val="FF0000"/>
                <w:u w:val="single"/>
              </w:rPr>
              <w:t>、</w:t>
            </w:r>
            <w:r w:rsidRPr="00436137">
              <w:rPr>
                <w:rFonts w:ascii="標楷體" w:eastAsia="標楷體" w:hAnsi="標楷體" w:cs="細明體" w:hint="eastAsia"/>
              </w:rPr>
              <w:t>各學院院長及</w:t>
            </w:r>
            <w:r w:rsidRPr="00F51724">
              <w:rPr>
                <w:rFonts w:ascii="標楷體" w:eastAsia="標楷體" w:hAnsi="標楷體" w:cs="細明體" w:hint="eastAsia"/>
              </w:rPr>
              <w:t>通識教育</w:t>
            </w:r>
            <w:proofErr w:type="gramStart"/>
            <w:r w:rsidRPr="00F51724">
              <w:rPr>
                <w:rFonts w:ascii="標楷體" w:eastAsia="標楷體" w:hAnsi="標楷體" w:cs="細明體" w:hint="eastAsia"/>
              </w:rPr>
              <w:t>中心中心主任</w:t>
            </w:r>
            <w:r w:rsidRPr="00436137">
              <w:rPr>
                <w:rFonts w:ascii="標楷體" w:eastAsia="標楷體" w:hAnsi="標楷體" w:cs="細明體" w:hint="eastAsia"/>
              </w:rPr>
              <w:t>等聘兼</w:t>
            </w:r>
            <w:proofErr w:type="gramEnd"/>
            <w:r w:rsidRPr="00436137">
              <w:rPr>
                <w:rFonts w:ascii="標楷體" w:eastAsia="標楷體" w:hAnsi="標楷體" w:cs="細明體" w:hint="eastAsia"/>
              </w:rPr>
              <w:t>。</w:t>
            </w:r>
          </w:p>
          <w:p w:rsidR="00D87172" w:rsidRDefault="00D87172" w:rsidP="003B43FD">
            <w:pPr>
              <w:tabs>
                <w:tab w:val="left" w:pos="5"/>
              </w:tabs>
              <w:ind w:leftChars="2" w:left="5" w:rightChars="-104" w:right="-250" w:firstLine="2"/>
              <w:rPr>
                <w:rFonts w:ascii="標楷體" w:eastAsia="標楷體" w:hAnsi="標楷體" w:cs="細明體"/>
                <w:color w:val="FF0000"/>
                <w:u w:val="single"/>
              </w:rPr>
            </w:pPr>
            <w:r w:rsidRPr="00436137">
              <w:rPr>
                <w:rFonts w:ascii="標楷體" w:eastAsia="標楷體" w:hAnsi="標楷體" w:cs="細明體" w:hint="eastAsia"/>
              </w:rPr>
              <w:t>本委員會置</w:t>
            </w:r>
            <w:r w:rsidRPr="00597E50">
              <w:rPr>
                <w:rFonts w:ascii="標楷體" w:eastAsia="標楷體" w:hAnsi="標楷體" w:cs="細明體" w:hint="eastAsia"/>
                <w:color w:val="FF0000"/>
                <w:u w:val="single"/>
              </w:rPr>
              <w:t>執行秘書</w:t>
            </w:r>
            <w:r w:rsidRPr="00F51724">
              <w:rPr>
                <w:rFonts w:ascii="標楷體" w:eastAsia="標楷體" w:hAnsi="標楷體" w:cs="細明體" w:hint="eastAsia"/>
                <w:color w:val="FF0000"/>
                <w:u w:val="single"/>
              </w:rPr>
              <w:t>和副</w:t>
            </w:r>
            <w:r w:rsidRPr="00597E50">
              <w:rPr>
                <w:rFonts w:ascii="標楷體" w:eastAsia="標楷體" w:hAnsi="標楷體" w:cs="細明體" w:hint="eastAsia"/>
                <w:color w:val="FF0000"/>
                <w:u w:val="single"/>
              </w:rPr>
              <w:t>執行秘書</w:t>
            </w:r>
            <w:r w:rsidRPr="00F51724">
              <w:rPr>
                <w:rFonts w:ascii="標楷體" w:eastAsia="標楷體" w:hAnsi="標楷體" w:cs="細明體" w:hint="eastAsia"/>
                <w:color w:val="FF0000"/>
                <w:u w:val="single"/>
              </w:rPr>
              <w:t>各</w:t>
            </w:r>
            <w:r w:rsidRPr="00436137">
              <w:rPr>
                <w:rFonts w:ascii="標楷體" w:eastAsia="標楷體" w:hAnsi="標楷體" w:cs="細明體" w:hint="eastAsia"/>
              </w:rPr>
              <w:t>一人，</w:t>
            </w:r>
            <w:r w:rsidRPr="00F51724">
              <w:rPr>
                <w:rFonts w:ascii="標楷體" w:eastAsia="標楷體" w:hAnsi="標楷體" w:cs="細明體" w:hint="eastAsia"/>
                <w:color w:val="FF0000"/>
                <w:u w:val="single"/>
              </w:rPr>
              <w:t>分別由本校及</w:t>
            </w:r>
          </w:p>
          <w:p w:rsidR="00D87172" w:rsidRPr="00746972" w:rsidRDefault="00D87172" w:rsidP="003B43FD">
            <w:pPr>
              <w:tabs>
                <w:tab w:val="left" w:pos="5"/>
              </w:tabs>
              <w:ind w:leftChars="2" w:left="5" w:rightChars="-104" w:right="-250" w:firstLine="2"/>
              <w:rPr>
                <w:rFonts w:ascii="標楷體" w:eastAsia="標楷體" w:hAnsi="標楷體" w:cs="細明體"/>
                <w:color w:val="FF0000"/>
                <w:u w:val="single"/>
              </w:rPr>
            </w:pPr>
            <w:r w:rsidRPr="00F51724">
              <w:rPr>
                <w:rFonts w:ascii="標楷體" w:eastAsia="標楷體" w:hAnsi="標楷體" w:cs="細明體" w:hint="eastAsia"/>
                <w:color w:val="FF0000"/>
                <w:u w:val="single"/>
              </w:rPr>
              <w:t>附設中和紀念醫院</w:t>
            </w:r>
            <w:r w:rsidRPr="00436137">
              <w:rPr>
                <w:rFonts w:ascii="標楷體" w:eastAsia="標楷體" w:hAnsi="標楷體" w:cs="細明體" w:hint="eastAsia"/>
              </w:rPr>
              <w:t>稽核室</w:t>
            </w:r>
          </w:p>
          <w:p w:rsidR="00D87172" w:rsidRDefault="00D87172" w:rsidP="003B43FD">
            <w:pPr>
              <w:tabs>
                <w:tab w:val="left" w:pos="5"/>
              </w:tabs>
              <w:ind w:leftChars="2" w:left="5" w:rightChars="-104" w:right="-250" w:firstLine="2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主任兼任，得置幹事</w:t>
            </w:r>
            <w:r>
              <w:rPr>
                <w:rFonts w:ascii="標楷體" w:eastAsia="標楷體" w:hAnsi="標楷體" w:cs="細明體" w:hint="eastAsia"/>
                <w:color w:val="FF0000"/>
                <w:u w:val="single"/>
              </w:rPr>
              <w:t>若干</w:t>
            </w:r>
            <w:r>
              <w:rPr>
                <w:rFonts w:ascii="標楷體" w:eastAsia="標楷體" w:hAnsi="標楷體" w:cs="細明體" w:hint="eastAsia"/>
              </w:rPr>
              <w:t>人協助督導</w:t>
            </w:r>
            <w:r w:rsidRPr="00436137">
              <w:rPr>
                <w:rFonts w:ascii="標楷體" w:eastAsia="標楷體" w:hAnsi="標楷體" w:cs="細明體" w:hint="eastAsia"/>
              </w:rPr>
              <w:t>。</w:t>
            </w:r>
          </w:p>
          <w:p w:rsidR="00D87172" w:rsidRPr="008A592E" w:rsidRDefault="00D87172" w:rsidP="003B43FD">
            <w:pPr>
              <w:ind w:leftChars="2" w:left="7" w:rightChars="-104" w:right="-250" w:hanging="2"/>
              <w:rPr>
                <w:rFonts w:ascii="標楷體" w:eastAsia="標楷體" w:hAnsi="標楷體" w:cs="細明體"/>
                <w:color w:val="FF0000"/>
                <w:u w:val="single"/>
              </w:rPr>
            </w:pPr>
          </w:p>
        </w:tc>
        <w:tc>
          <w:tcPr>
            <w:tcW w:w="3572" w:type="dxa"/>
          </w:tcPr>
          <w:p w:rsidR="00D87172" w:rsidRPr="008A592E" w:rsidRDefault="00D87172" w:rsidP="003B43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8A592E">
              <w:rPr>
                <w:rFonts w:ascii="標楷體" w:eastAsia="標楷體" w:hAnsi="標楷體" w:cs="細明體" w:hint="eastAsia"/>
                <w:szCs w:val="24"/>
              </w:rPr>
              <w:t>本委員會由校長擔任主任委員（兼召集人）；另置委員若干人，由副校長、一級行政單位主管、各學院院長及通識教育</w:t>
            </w:r>
            <w:proofErr w:type="gramStart"/>
            <w:r w:rsidRPr="008A592E">
              <w:rPr>
                <w:rFonts w:ascii="標楷體" w:eastAsia="標楷體" w:hAnsi="標楷體" w:cs="細明體" w:hint="eastAsia"/>
                <w:szCs w:val="24"/>
              </w:rPr>
              <w:t>中心中心任等聘兼</w:t>
            </w:r>
            <w:proofErr w:type="gramEnd"/>
            <w:r w:rsidRPr="008A592E">
              <w:rPr>
                <w:rFonts w:ascii="標楷體" w:eastAsia="標楷體" w:hAnsi="標楷體" w:cs="細明體" w:hint="eastAsia"/>
                <w:szCs w:val="24"/>
              </w:rPr>
              <w:t>。</w:t>
            </w:r>
          </w:p>
          <w:p w:rsidR="00D87172" w:rsidRPr="00F5023A" w:rsidRDefault="00D87172" w:rsidP="003B43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8A592E">
              <w:rPr>
                <w:rFonts w:ascii="標楷體" w:eastAsia="標楷體" w:hAnsi="標楷體" w:cs="細明體" w:hint="eastAsia"/>
                <w:szCs w:val="24"/>
              </w:rPr>
              <w:t>本委員會置總幹事一人，由稽核室主任兼任，得置幹事一人協助。</w:t>
            </w:r>
          </w:p>
        </w:tc>
        <w:tc>
          <w:tcPr>
            <w:tcW w:w="2835" w:type="dxa"/>
          </w:tcPr>
          <w:p w:rsidR="00D87172" w:rsidRPr="00F5023A" w:rsidRDefault="00D87172" w:rsidP="003B43FD">
            <w:pPr>
              <w:pStyle w:val="aa"/>
              <w:widowControl/>
              <w:numPr>
                <w:ilvl w:val="0"/>
                <w:numId w:val="16"/>
              </w:numPr>
              <w:adjustRightInd/>
              <w:spacing w:line="240" w:lineRule="auto"/>
              <w:ind w:leftChars="0"/>
              <w:textAlignment w:val="auto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因實際需要加入</w:t>
            </w:r>
            <w:r w:rsidRPr="008A592E">
              <w:rPr>
                <w:rFonts w:ascii="標楷體" w:eastAsia="標楷體" w:hAnsi="標楷體" w:cs="新細明體" w:hint="eastAsia"/>
                <w:szCs w:val="24"/>
              </w:rPr>
              <w:t>附設中和紀念醫院院長</w:t>
            </w:r>
            <w:r>
              <w:rPr>
                <w:rFonts w:ascii="標楷體" w:eastAsia="標楷體" w:hAnsi="標楷體" w:cs="新細明體" w:hint="eastAsia"/>
                <w:szCs w:val="24"/>
              </w:rPr>
              <w:t>及</w:t>
            </w:r>
            <w:r w:rsidRPr="008A592E">
              <w:rPr>
                <w:rFonts w:ascii="標楷體" w:eastAsia="標楷體" w:hAnsi="標楷體" w:cs="新細明體" w:hint="eastAsia"/>
                <w:szCs w:val="24"/>
              </w:rPr>
              <w:t>相關事業</w:t>
            </w:r>
            <w:proofErr w:type="gramStart"/>
            <w:r w:rsidRPr="008A592E">
              <w:rPr>
                <w:rFonts w:ascii="標楷體" w:eastAsia="標楷體" w:hAnsi="標楷體" w:cs="新細明體" w:hint="eastAsia"/>
                <w:szCs w:val="24"/>
              </w:rPr>
              <w:t>院長</w:t>
            </w:r>
            <w:r w:rsidRPr="00F5023A">
              <w:rPr>
                <w:rFonts w:ascii="標楷體" w:eastAsia="標楷體" w:hAnsi="標楷體" w:cs="新細明體" w:hint="eastAsia"/>
                <w:szCs w:val="24"/>
              </w:rPr>
              <w:t>均為</w:t>
            </w:r>
            <w:r>
              <w:rPr>
                <w:rFonts w:ascii="標楷體" w:eastAsia="標楷體" w:hAnsi="標楷體" w:cs="新細明體" w:hint="eastAsia"/>
                <w:szCs w:val="24"/>
              </w:rPr>
              <w:t>本</w:t>
            </w:r>
            <w:proofErr w:type="gramEnd"/>
            <w:r>
              <w:rPr>
                <w:rFonts w:ascii="標楷體" w:eastAsia="標楷體" w:hAnsi="標楷體" w:cs="新細明體" w:hint="eastAsia"/>
                <w:szCs w:val="24"/>
              </w:rPr>
              <w:t>委員會</w:t>
            </w:r>
            <w:r w:rsidRPr="00F5023A">
              <w:rPr>
                <w:rFonts w:ascii="標楷體" w:eastAsia="標楷體" w:hAnsi="標楷體" w:cs="新細明體" w:hint="eastAsia"/>
                <w:szCs w:val="24"/>
              </w:rPr>
              <w:t>委員。</w:t>
            </w:r>
          </w:p>
          <w:p w:rsidR="00D87172" w:rsidRPr="008A592E" w:rsidRDefault="00D87172" w:rsidP="003B43FD">
            <w:pPr>
              <w:pStyle w:val="aa"/>
              <w:widowControl/>
              <w:numPr>
                <w:ilvl w:val="0"/>
                <w:numId w:val="16"/>
              </w:numPr>
              <w:adjustRightInd/>
              <w:spacing w:line="240" w:lineRule="auto"/>
              <w:ind w:leftChars="0"/>
              <w:textAlignment w:val="auto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修正總幹事職稱為執行秘書及</w:t>
            </w:r>
            <w:proofErr w:type="gramStart"/>
            <w:r>
              <w:rPr>
                <w:rFonts w:ascii="標楷體" w:eastAsia="標楷體" w:hAnsi="標楷體" w:cs="細明體" w:hint="eastAsia"/>
                <w:szCs w:val="24"/>
              </w:rPr>
              <w:t>增列副執行</w:t>
            </w:r>
            <w:proofErr w:type="gramEnd"/>
            <w:r>
              <w:rPr>
                <w:rFonts w:ascii="標楷體" w:eastAsia="標楷體" w:hAnsi="標楷體" w:cs="細明體" w:hint="eastAsia"/>
                <w:szCs w:val="24"/>
              </w:rPr>
              <w:t>秘書和幹事各一人。</w:t>
            </w:r>
          </w:p>
          <w:p w:rsidR="00D87172" w:rsidRPr="00F5023A" w:rsidRDefault="00D87172" w:rsidP="003B43FD">
            <w:pPr>
              <w:pStyle w:val="aa"/>
              <w:widowControl/>
              <w:numPr>
                <w:ilvl w:val="0"/>
                <w:numId w:val="16"/>
              </w:numPr>
              <w:adjustRightInd/>
              <w:spacing w:line="240" w:lineRule="auto"/>
              <w:ind w:leftChars="0"/>
              <w:textAlignment w:val="auto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增</w:t>
            </w:r>
            <w:r w:rsidRPr="008A592E">
              <w:rPr>
                <w:rFonts w:ascii="標楷體" w:eastAsia="標楷體" w:hAnsi="標楷體" w:cs="新細明體" w:hint="eastAsia"/>
                <w:szCs w:val="24"/>
              </w:rPr>
              <w:t>設稽核小組</w:t>
            </w:r>
            <w:r>
              <w:rPr>
                <w:rFonts w:ascii="標楷體" w:eastAsia="標楷體" w:hAnsi="標楷體" w:cs="新細明體" w:hint="eastAsia"/>
                <w:szCs w:val="24"/>
              </w:rPr>
              <w:t>及規範小組成員和主要任務。</w:t>
            </w:r>
          </w:p>
        </w:tc>
      </w:tr>
      <w:tr w:rsidR="00D87172" w:rsidRPr="00F5023A" w:rsidTr="003B43FD">
        <w:tc>
          <w:tcPr>
            <w:tcW w:w="851" w:type="dxa"/>
          </w:tcPr>
          <w:p w:rsidR="00D87172" w:rsidRPr="00F5023A" w:rsidRDefault="00D87172" w:rsidP="003B43FD">
            <w:pPr>
              <w:widowControl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四、</w:t>
            </w:r>
          </w:p>
        </w:tc>
        <w:tc>
          <w:tcPr>
            <w:tcW w:w="6350" w:type="dxa"/>
          </w:tcPr>
          <w:p w:rsidR="00D87172" w:rsidRPr="00F5023A" w:rsidRDefault="00D87172" w:rsidP="003B43FD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0461ED">
              <w:rPr>
                <w:rFonts w:ascii="標楷體" w:eastAsia="標楷體" w:hAnsi="標楷體" w:cs="細明體" w:hint="eastAsia"/>
                <w:szCs w:val="24"/>
              </w:rPr>
              <w:t>同現行條文</w:t>
            </w:r>
          </w:p>
        </w:tc>
        <w:tc>
          <w:tcPr>
            <w:tcW w:w="3572" w:type="dxa"/>
          </w:tcPr>
          <w:p w:rsidR="00D87172" w:rsidRPr="000461ED" w:rsidRDefault="00D87172" w:rsidP="003B43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0461ED">
              <w:rPr>
                <w:rFonts w:ascii="標楷體" w:eastAsia="標楷體" w:hAnsi="標楷體" w:cs="細明體" w:hint="eastAsia"/>
                <w:szCs w:val="24"/>
              </w:rPr>
              <w:t>本委員會每學期至少召開會議一次，必要時得召開臨時會議。委員應親自出席會議，不克出席會議時，得指派代表出席。</w:t>
            </w:r>
          </w:p>
          <w:p w:rsidR="00D87172" w:rsidRPr="00F5023A" w:rsidRDefault="00D87172" w:rsidP="003B43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0461ED">
              <w:rPr>
                <w:rFonts w:ascii="標楷體" w:eastAsia="標楷體" w:hAnsi="標楷體" w:cs="細明體" w:hint="eastAsia"/>
                <w:szCs w:val="24"/>
              </w:rPr>
              <w:t>本委員會會議應有全體委員二分之一以上出席始得開會，並經出席委員二分之一以上通過始得決議。</w:t>
            </w:r>
          </w:p>
        </w:tc>
        <w:tc>
          <w:tcPr>
            <w:tcW w:w="2835" w:type="dxa"/>
          </w:tcPr>
          <w:p w:rsidR="00D87172" w:rsidRPr="00F5023A" w:rsidRDefault="00D87172" w:rsidP="003B43FD">
            <w:pPr>
              <w:widowControl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D87172" w:rsidRPr="00F5023A" w:rsidTr="003B43FD">
        <w:tc>
          <w:tcPr>
            <w:tcW w:w="851" w:type="dxa"/>
          </w:tcPr>
          <w:p w:rsidR="00D87172" w:rsidRPr="00F5023A" w:rsidRDefault="00D87172" w:rsidP="003B43FD">
            <w:pPr>
              <w:widowControl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lastRenderedPageBreak/>
              <w:t>五、</w:t>
            </w:r>
          </w:p>
        </w:tc>
        <w:tc>
          <w:tcPr>
            <w:tcW w:w="6350" w:type="dxa"/>
          </w:tcPr>
          <w:p w:rsidR="00D87172" w:rsidRPr="00436137" w:rsidRDefault="00D87172" w:rsidP="003B4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3" w:left="7"/>
              <w:rPr>
                <w:rFonts w:ascii="標楷體" w:eastAsia="標楷體" w:hAnsi="標楷體" w:cs="細明體"/>
              </w:rPr>
            </w:pPr>
            <w:r w:rsidRPr="00436137">
              <w:rPr>
                <w:rFonts w:ascii="標楷體" w:eastAsia="標楷體" w:hAnsi="標楷體" w:cs="細明體" w:hint="eastAsia"/>
              </w:rPr>
              <w:t>本委員會召開會議時，稽核室應提報</w:t>
            </w:r>
            <w:r w:rsidRPr="00DB4C53">
              <w:rPr>
                <w:rFonts w:ascii="標楷體" w:eastAsia="標楷體" w:hAnsi="標楷體" w:cs="細明體" w:hint="eastAsia"/>
                <w:color w:val="FF0000"/>
                <w:u w:val="single"/>
              </w:rPr>
              <w:t>本校各單位</w:t>
            </w:r>
            <w:r>
              <w:rPr>
                <w:rFonts w:ascii="標楷體" w:eastAsia="標楷體" w:hAnsi="標楷體" w:cs="細明體" w:hint="eastAsia"/>
                <w:color w:val="FF0000"/>
                <w:u w:val="single"/>
              </w:rPr>
              <w:t>和附屬</w:t>
            </w:r>
            <w:r w:rsidRPr="00DB4C53">
              <w:rPr>
                <w:rFonts w:ascii="標楷體" w:eastAsia="標楷體" w:hAnsi="標楷體" w:cs="細明體" w:hint="eastAsia"/>
                <w:color w:val="FF0000"/>
                <w:u w:val="single"/>
              </w:rPr>
              <w:t>機構</w:t>
            </w:r>
            <w:r>
              <w:rPr>
                <w:rFonts w:ascii="標楷體" w:eastAsia="標楷體" w:hAnsi="標楷體" w:cs="細明體" w:hint="eastAsia"/>
                <w:color w:val="FF0000"/>
                <w:u w:val="single"/>
              </w:rPr>
              <w:t>及相關事業</w:t>
            </w:r>
            <w:r w:rsidRPr="00436137">
              <w:rPr>
                <w:rFonts w:ascii="標楷體" w:eastAsia="標楷體" w:hAnsi="標楷體" w:cs="細明體" w:hint="eastAsia"/>
              </w:rPr>
              <w:t>內部控制及內部稽核作業落實執行情形。</w:t>
            </w:r>
          </w:p>
          <w:p w:rsidR="00D87172" w:rsidRPr="000461ED" w:rsidRDefault="00D87172" w:rsidP="003B43FD">
            <w:pPr>
              <w:ind w:leftChars="3" w:left="7" w:rightChars="-104" w:right="-250"/>
              <w:rPr>
                <w:rFonts w:ascii="標楷體" w:eastAsia="標楷體" w:hAnsi="標楷體" w:cs="新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</w:rPr>
              <w:t>本委員會得視議題需要，邀請相關領域學者專家或校內相關單位人員列席。</w:t>
            </w:r>
          </w:p>
        </w:tc>
        <w:tc>
          <w:tcPr>
            <w:tcW w:w="3572" w:type="dxa"/>
          </w:tcPr>
          <w:p w:rsidR="00D87172" w:rsidRPr="00436137" w:rsidRDefault="00D87172" w:rsidP="003B43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本委員會召開會議時，稽核室應提報各單位內部控制及內部稽核作業落實執行情形。</w:t>
            </w:r>
          </w:p>
          <w:p w:rsidR="00D87172" w:rsidRPr="00F5023A" w:rsidRDefault="00D87172" w:rsidP="003B43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本委員會得視議題需要，邀請相關領域學者專家或校內相關單位人員列席。</w:t>
            </w:r>
          </w:p>
        </w:tc>
        <w:tc>
          <w:tcPr>
            <w:tcW w:w="2835" w:type="dxa"/>
          </w:tcPr>
          <w:p w:rsidR="00D87172" w:rsidRPr="00F5023A" w:rsidRDefault="00D87172" w:rsidP="003B43FD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0461ED">
              <w:rPr>
                <w:rFonts w:ascii="標楷體" w:eastAsia="標楷體" w:hAnsi="標楷體" w:cs="新細明體" w:hint="eastAsia"/>
                <w:szCs w:val="24"/>
              </w:rPr>
              <w:t>修正加入附屬機構及相關事業</w:t>
            </w:r>
          </w:p>
        </w:tc>
      </w:tr>
      <w:tr w:rsidR="00D87172" w:rsidRPr="00F5023A" w:rsidTr="003B43FD">
        <w:tc>
          <w:tcPr>
            <w:tcW w:w="851" w:type="dxa"/>
          </w:tcPr>
          <w:p w:rsidR="00D87172" w:rsidRPr="00F5023A" w:rsidRDefault="00D87172" w:rsidP="003B43FD">
            <w:pPr>
              <w:widowControl/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六、</w:t>
            </w:r>
          </w:p>
        </w:tc>
        <w:tc>
          <w:tcPr>
            <w:tcW w:w="6350" w:type="dxa"/>
          </w:tcPr>
          <w:p w:rsidR="00D87172" w:rsidRPr="000461ED" w:rsidRDefault="00D87172" w:rsidP="003B43FD">
            <w:pPr>
              <w:widowControl/>
              <w:rPr>
                <w:rFonts w:ascii="標楷體" w:eastAsia="標楷體" w:hAnsi="標楷體" w:cs="新細明體"/>
                <w:szCs w:val="24"/>
                <w:u w:val="single"/>
              </w:rPr>
            </w:pPr>
            <w:r w:rsidRPr="000461ED">
              <w:rPr>
                <w:rFonts w:ascii="標楷體" w:eastAsia="標楷體" w:hAnsi="標楷體" w:cs="新細明體" w:hint="eastAsia"/>
                <w:color w:val="FF0000"/>
                <w:szCs w:val="24"/>
                <w:u w:val="single"/>
              </w:rPr>
              <w:t>本要點經行政會議審議通過實施。</w:t>
            </w:r>
          </w:p>
        </w:tc>
        <w:tc>
          <w:tcPr>
            <w:tcW w:w="3572" w:type="dxa"/>
          </w:tcPr>
          <w:p w:rsidR="00D87172" w:rsidRPr="00F5023A" w:rsidRDefault="00D87172" w:rsidP="003B43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szCs w:val="24"/>
              </w:rPr>
            </w:pPr>
            <w:r w:rsidRPr="00436137">
              <w:rPr>
                <w:rFonts w:ascii="標楷體" w:eastAsia="標楷體" w:hAnsi="標楷體" w:cs="細明體" w:hint="eastAsia"/>
                <w:szCs w:val="24"/>
              </w:rPr>
              <w:t>本要點經行政會議審議通過，陳請校長核定後，自公布日起實施，修正時亦同。</w:t>
            </w:r>
          </w:p>
        </w:tc>
        <w:tc>
          <w:tcPr>
            <w:tcW w:w="2835" w:type="dxa"/>
          </w:tcPr>
          <w:p w:rsidR="00D87172" w:rsidRPr="00F5023A" w:rsidRDefault="00D87172" w:rsidP="003B43FD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修正程序</w:t>
            </w:r>
          </w:p>
        </w:tc>
      </w:tr>
    </w:tbl>
    <w:p w:rsidR="00D87172" w:rsidRPr="00436137" w:rsidRDefault="00D87172" w:rsidP="00D871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szCs w:val="24"/>
        </w:rPr>
      </w:pPr>
    </w:p>
    <w:p w:rsidR="00D87172" w:rsidRPr="008955B5" w:rsidRDefault="00D87172" w:rsidP="00D87172">
      <w:pPr>
        <w:tabs>
          <w:tab w:val="left" w:pos="1223"/>
          <w:tab w:val="left" w:pos="5573"/>
        </w:tabs>
        <w:contextualSpacing/>
        <w:jc w:val="both"/>
        <w:rPr>
          <w:rFonts w:ascii="標楷體" w:eastAsia="標楷體" w:hAnsi="標楷體" w:cs="細明體"/>
          <w:szCs w:val="24"/>
        </w:rPr>
      </w:pPr>
    </w:p>
    <w:p w:rsidR="00A279E7" w:rsidRPr="002F5D0B" w:rsidRDefault="00A279E7" w:rsidP="002A074E">
      <w:pPr>
        <w:tabs>
          <w:tab w:val="left" w:pos="1223"/>
          <w:tab w:val="left" w:pos="5573"/>
        </w:tabs>
        <w:contextualSpacing/>
        <w:jc w:val="both"/>
        <w:rPr>
          <w:rFonts w:ascii="標楷體" w:eastAsia="標楷體" w:hAnsi="標楷體" w:cs="細明體"/>
          <w:color w:val="000000" w:themeColor="text1"/>
          <w:szCs w:val="24"/>
        </w:rPr>
      </w:pPr>
      <w:bookmarkStart w:id="0" w:name="_GoBack"/>
      <w:bookmarkEnd w:id="0"/>
    </w:p>
    <w:sectPr w:rsidR="00A279E7" w:rsidRPr="002F5D0B" w:rsidSect="00A279E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BCA" w:rsidRDefault="00A91BCA" w:rsidP="00F20A2D">
      <w:pPr>
        <w:spacing w:line="240" w:lineRule="auto"/>
      </w:pPr>
      <w:r>
        <w:separator/>
      </w:r>
    </w:p>
  </w:endnote>
  <w:endnote w:type="continuationSeparator" w:id="0">
    <w:p w:rsidR="00A91BCA" w:rsidRDefault="00A91BCA" w:rsidP="00F20A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BCA" w:rsidRDefault="00A91BCA" w:rsidP="00F20A2D">
      <w:pPr>
        <w:spacing w:line="240" w:lineRule="auto"/>
      </w:pPr>
      <w:r>
        <w:separator/>
      </w:r>
    </w:p>
  </w:footnote>
  <w:footnote w:type="continuationSeparator" w:id="0">
    <w:p w:rsidR="00A91BCA" w:rsidRDefault="00A91BCA" w:rsidP="00F20A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B650A"/>
    <w:multiLevelType w:val="hybridMultilevel"/>
    <w:tmpl w:val="1E642D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BB3F8D"/>
    <w:multiLevelType w:val="hybridMultilevel"/>
    <w:tmpl w:val="6EF08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3E1D10"/>
    <w:multiLevelType w:val="hybridMultilevel"/>
    <w:tmpl w:val="507C2A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E0727B"/>
    <w:multiLevelType w:val="hybridMultilevel"/>
    <w:tmpl w:val="640225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C36A86"/>
    <w:multiLevelType w:val="hybridMultilevel"/>
    <w:tmpl w:val="B5E81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E85CBB"/>
    <w:multiLevelType w:val="hybridMultilevel"/>
    <w:tmpl w:val="CB4E2592"/>
    <w:lvl w:ilvl="0" w:tplc="F0F0C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2A02D2"/>
    <w:multiLevelType w:val="hybridMultilevel"/>
    <w:tmpl w:val="B0DC6D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0D7FF3"/>
    <w:multiLevelType w:val="hybridMultilevel"/>
    <w:tmpl w:val="70C48318"/>
    <w:lvl w:ilvl="0" w:tplc="D7463A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 w:tplc="8CFE5FA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新細明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0EB3984"/>
    <w:multiLevelType w:val="hybridMultilevel"/>
    <w:tmpl w:val="6792B0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653F88"/>
    <w:multiLevelType w:val="hybridMultilevel"/>
    <w:tmpl w:val="7F88ECCA"/>
    <w:lvl w:ilvl="0" w:tplc="8328F444">
      <w:start w:val="1"/>
      <w:numFmt w:val="taiwaneseCountingThousand"/>
      <w:lvlText w:val="%1、"/>
      <w:lvlJc w:val="left"/>
      <w:pPr>
        <w:tabs>
          <w:tab w:val="num" w:pos="1047"/>
        </w:tabs>
        <w:ind w:left="1047" w:hanging="480"/>
      </w:pPr>
      <w:rPr>
        <w:rFonts w:hint="default"/>
        <w:lang w:val="en-US"/>
      </w:rPr>
    </w:lvl>
    <w:lvl w:ilvl="1" w:tplc="82240F2A">
      <w:start w:val="1"/>
      <w:numFmt w:val="taiwaneseCountingThousand"/>
      <w:lvlText w:val="（%2）"/>
      <w:lvlJc w:val="left"/>
      <w:pPr>
        <w:tabs>
          <w:tab w:val="num" w:pos="1767"/>
        </w:tabs>
        <w:ind w:left="1767" w:hanging="720"/>
      </w:pPr>
      <w:rPr>
        <w:rFonts w:cs="新細明體" w:hint="default"/>
      </w:rPr>
    </w:lvl>
    <w:lvl w:ilvl="2" w:tplc="7AD47E4A">
      <w:start w:val="1"/>
      <w:numFmt w:val="decimal"/>
      <w:lvlText w:val="%3."/>
      <w:lvlJc w:val="left"/>
      <w:pPr>
        <w:ind w:left="1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0">
    <w:nsid w:val="5AE71439"/>
    <w:multiLevelType w:val="hybridMultilevel"/>
    <w:tmpl w:val="287EF4F6"/>
    <w:lvl w:ilvl="0" w:tplc="EB9417B0">
      <w:start w:val="1"/>
      <w:numFmt w:val="taiwaneseCountingThousand"/>
      <w:lvlText w:val="(%1)"/>
      <w:lvlJc w:val="left"/>
      <w:pPr>
        <w:ind w:left="4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8" w:hanging="480"/>
      </w:pPr>
    </w:lvl>
    <w:lvl w:ilvl="2" w:tplc="0409001B" w:tentative="1">
      <w:start w:val="1"/>
      <w:numFmt w:val="lowerRoman"/>
      <w:lvlText w:val="%3."/>
      <w:lvlJc w:val="right"/>
      <w:pPr>
        <w:ind w:left="1378" w:hanging="480"/>
      </w:pPr>
    </w:lvl>
    <w:lvl w:ilvl="3" w:tplc="0409000F" w:tentative="1">
      <w:start w:val="1"/>
      <w:numFmt w:val="decimal"/>
      <w:lvlText w:val="%4."/>
      <w:lvlJc w:val="left"/>
      <w:pPr>
        <w:ind w:left="1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8" w:hanging="480"/>
      </w:pPr>
    </w:lvl>
    <w:lvl w:ilvl="5" w:tplc="0409001B" w:tentative="1">
      <w:start w:val="1"/>
      <w:numFmt w:val="lowerRoman"/>
      <w:lvlText w:val="%6."/>
      <w:lvlJc w:val="right"/>
      <w:pPr>
        <w:ind w:left="2818" w:hanging="480"/>
      </w:pPr>
    </w:lvl>
    <w:lvl w:ilvl="6" w:tplc="0409000F" w:tentative="1">
      <w:start w:val="1"/>
      <w:numFmt w:val="decimal"/>
      <w:lvlText w:val="%7."/>
      <w:lvlJc w:val="left"/>
      <w:pPr>
        <w:ind w:left="3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8" w:hanging="480"/>
      </w:pPr>
    </w:lvl>
    <w:lvl w:ilvl="8" w:tplc="0409001B" w:tentative="1">
      <w:start w:val="1"/>
      <w:numFmt w:val="lowerRoman"/>
      <w:lvlText w:val="%9."/>
      <w:lvlJc w:val="right"/>
      <w:pPr>
        <w:ind w:left="4258" w:hanging="480"/>
      </w:pPr>
    </w:lvl>
  </w:abstractNum>
  <w:abstractNum w:abstractNumId="11">
    <w:nsid w:val="6180399A"/>
    <w:multiLevelType w:val="hybridMultilevel"/>
    <w:tmpl w:val="2A78ADE2"/>
    <w:lvl w:ilvl="0" w:tplc="4EC8A7A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40F5BF9"/>
    <w:multiLevelType w:val="hybridMultilevel"/>
    <w:tmpl w:val="A3EABFEA"/>
    <w:lvl w:ilvl="0" w:tplc="0AC2F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84E40C1"/>
    <w:multiLevelType w:val="hybridMultilevel"/>
    <w:tmpl w:val="AB2EB070"/>
    <w:lvl w:ilvl="0" w:tplc="083ADA98">
      <w:start w:val="1"/>
      <w:numFmt w:val="taiwaneseCountingThousand"/>
      <w:lvlText w:val="%1、"/>
      <w:lvlJc w:val="left"/>
      <w:pPr>
        <w:ind w:left="1994" w:hanging="720"/>
      </w:pPr>
      <w:rPr>
        <w:rFonts w:asciiTheme="minorHAnsi" w:cstheme="minorBidi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4">
    <w:nsid w:val="6B0454E5"/>
    <w:multiLevelType w:val="hybridMultilevel"/>
    <w:tmpl w:val="87B4760C"/>
    <w:lvl w:ilvl="0" w:tplc="1C960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CC1724F"/>
    <w:multiLevelType w:val="hybridMultilevel"/>
    <w:tmpl w:val="58984F92"/>
    <w:lvl w:ilvl="0" w:tplc="EED03E7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E131DBE"/>
    <w:multiLevelType w:val="hybridMultilevel"/>
    <w:tmpl w:val="6100A188"/>
    <w:lvl w:ilvl="0" w:tplc="E5521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BDC7985"/>
    <w:multiLevelType w:val="hybridMultilevel"/>
    <w:tmpl w:val="E6504E22"/>
    <w:lvl w:ilvl="0" w:tplc="A1AA6B86">
      <w:start w:val="1"/>
      <w:numFmt w:val="bullet"/>
      <w:lvlText w:val="‧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7"/>
  </w:num>
  <w:num w:numId="5">
    <w:abstractNumId w:val="16"/>
  </w:num>
  <w:num w:numId="6">
    <w:abstractNumId w:val="5"/>
  </w:num>
  <w:num w:numId="7">
    <w:abstractNumId w:val="14"/>
  </w:num>
  <w:num w:numId="8">
    <w:abstractNumId w:val="1"/>
  </w:num>
  <w:num w:numId="9">
    <w:abstractNumId w:val="15"/>
  </w:num>
  <w:num w:numId="10">
    <w:abstractNumId w:val="6"/>
  </w:num>
  <w:num w:numId="11">
    <w:abstractNumId w:val="2"/>
  </w:num>
  <w:num w:numId="12">
    <w:abstractNumId w:val="8"/>
  </w:num>
  <w:num w:numId="13">
    <w:abstractNumId w:val="11"/>
  </w:num>
  <w:num w:numId="14">
    <w:abstractNumId w:val="0"/>
  </w:num>
  <w:num w:numId="15">
    <w:abstractNumId w:val="3"/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A9"/>
    <w:rsid w:val="00011633"/>
    <w:rsid w:val="00015C47"/>
    <w:rsid w:val="000224D3"/>
    <w:rsid w:val="00024F9E"/>
    <w:rsid w:val="00031594"/>
    <w:rsid w:val="000315D2"/>
    <w:rsid w:val="00045BA3"/>
    <w:rsid w:val="000651D4"/>
    <w:rsid w:val="00080516"/>
    <w:rsid w:val="00083082"/>
    <w:rsid w:val="00083646"/>
    <w:rsid w:val="00094AB9"/>
    <w:rsid w:val="000B0BFE"/>
    <w:rsid w:val="000B5C8D"/>
    <w:rsid w:val="000D075A"/>
    <w:rsid w:val="000E5A20"/>
    <w:rsid w:val="000F5F4F"/>
    <w:rsid w:val="00110599"/>
    <w:rsid w:val="001139BF"/>
    <w:rsid w:val="00114BCA"/>
    <w:rsid w:val="001216D7"/>
    <w:rsid w:val="00135274"/>
    <w:rsid w:val="001578F0"/>
    <w:rsid w:val="00165117"/>
    <w:rsid w:val="00167789"/>
    <w:rsid w:val="00167991"/>
    <w:rsid w:val="00177F41"/>
    <w:rsid w:val="00180547"/>
    <w:rsid w:val="00181D09"/>
    <w:rsid w:val="001823B4"/>
    <w:rsid w:val="00197472"/>
    <w:rsid w:val="001A19F0"/>
    <w:rsid w:val="001D3B04"/>
    <w:rsid w:val="001D5C32"/>
    <w:rsid w:val="001F6E75"/>
    <w:rsid w:val="001F6EEF"/>
    <w:rsid w:val="002063A2"/>
    <w:rsid w:val="002341B4"/>
    <w:rsid w:val="00254E86"/>
    <w:rsid w:val="002550C2"/>
    <w:rsid w:val="002979FF"/>
    <w:rsid w:val="002A074E"/>
    <w:rsid w:val="002B2015"/>
    <w:rsid w:val="002B4CEF"/>
    <w:rsid w:val="002B7E9B"/>
    <w:rsid w:val="002D1FF8"/>
    <w:rsid w:val="002D75E7"/>
    <w:rsid w:val="002E30E2"/>
    <w:rsid w:val="002F3FD9"/>
    <w:rsid w:val="002F5D0B"/>
    <w:rsid w:val="0030729E"/>
    <w:rsid w:val="00311436"/>
    <w:rsid w:val="00311F7E"/>
    <w:rsid w:val="00324A9A"/>
    <w:rsid w:val="00325309"/>
    <w:rsid w:val="00343643"/>
    <w:rsid w:val="00345D19"/>
    <w:rsid w:val="00346E6F"/>
    <w:rsid w:val="00355BA2"/>
    <w:rsid w:val="00370AED"/>
    <w:rsid w:val="00373E3D"/>
    <w:rsid w:val="003755A9"/>
    <w:rsid w:val="00384D1A"/>
    <w:rsid w:val="003A2297"/>
    <w:rsid w:val="003A5CF3"/>
    <w:rsid w:val="003D2803"/>
    <w:rsid w:val="003E398B"/>
    <w:rsid w:val="003E4FC7"/>
    <w:rsid w:val="003F3F22"/>
    <w:rsid w:val="00407A9D"/>
    <w:rsid w:val="004239CA"/>
    <w:rsid w:val="00426FDE"/>
    <w:rsid w:val="00427704"/>
    <w:rsid w:val="0048446D"/>
    <w:rsid w:val="004A0967"/>
    <w:rsid w:val="004A0E93"/>
    <w:rsid w:val="004A16C5"/>
    <w:rsid w:val="004A41E0"/>
    <w:rsid w:val="004D35C1"/>
    <w:rsid w:val="004E0CD3"/>
    <w:rsid w:val="004F1E47"/>
    <w:rsid w:val="00501E4D"/>
    <w:rsid w:val="005159E9"/>
    <w:rsid w:val="005205AF"/>
    <w:rsid w:val="00553FB0"/>
    <w:rsid w:val="0057116A"/>
    <w:rsid w:val="005A57AD"/>
    <w:rsid w:val="005A7A27"/>
    <w:rsid w:val="005C544F"/>
    <w:rsid w:val="005C78C8"/>
    <w:rsid w:val="005E6F93"/>
    <w:rsid w:val="005E7300"/>
    <w:rsid w:val="005F12C5"/>
    <w:rsid w:val="005F2887"/>
    <w:rsid w:val="00603213"/>
    <w:rsid w:val="0060325B"/>
    <w:rsid w:val="006101F3"/>
    <w:rsid w:val="00612776"/>
    <w:rsid w:val="00617473"/>
    <w:rsid w:val="00621AA9"/>
    <w:rsid w:val="006374CE"/>
    <w:rsid w:val="00643163"/>
    <w:rsid w:val="00643FA4"/>
    <w:rsid w:val="006516DB"/>
    <w:rsid w:val="0065609B"/>
    <w:rsid w:val="0065745C"/>
    <w:rsid w:val="00664FFF"/>
    <w:rsid w:val="006725CE"/>
    <w:rsid w:val="00673159"/>
    <w:rsid w:val="0067504C"/>
    <w:rsid w:val="00682ECA"/>
    <w:rsid w:val="0068341E"/>
    <w:rsid w:val="0069473F"/>
    <w:rsid w:val="00696F4F"/>
    <w:rsid w:val="006C5EEF"/>
    <w:rsid w:val="006C69F5"/>
    <w:rsid w:val="006D04EB"/>
    <w:rsid w:val="006F2064"/>
    <w:rsid w:val="0070122D"/>
    <w:rsid w:val="00703B40"/>
    <w:rsid w:val="007102BD"/>
    <w:rsid w:val="0072546A"/>
    <w:rsid w:val="0072675A"/>
    <w:rsid w:val="007566AD"/>
    <w:rsid w:val="00772F0C"/>
    <w:rsid w:val="0077749D"/>
    <w:rsid w:val="0079438D"/>
    <w:rsid w:val="00794610"/>
    <w:rsid w:val="007A4254"/>
    <w:rsid w:val="007A659C"/>
    <w:rsid w:val="007B0149"/>
    <w:rsid w:val="007B591C"/>
    <w:rsid w:val="007B5AA9"/>
    <w:rsid w:val="007B5D33"/>
    <w:rsid w:val="007C3423"/>
    <w:rsid w:val="007D671E"/>
    <w:rsid w:val="007F29FC"/>
    <w:rsid w:val="007F4890"/>
    <w:rsid w:val="007F7DD4"/>
    <w:rsid w:val="008200D8"/>
    <w:rsid w:val="00823D7A"/>
    <w:rsid w:val="00826A84"/>
    <w:rsid w:val="008321A8"/>
    <w:rsid w:val="0084533C"/>
    <w:rsid w:val="00847B82"/>
    <w:rsid w:val="00864F3C"/>
    <w:rsid w:val="008676DE"/>
    <w:rsid w:val="008764F8"/>
    <w:rsid w:val="0088531B"/>
    <w:rsid w:val="008955B5"/>
    <w:rsid w:val="008A0CD9"/>
    <w:rsid w:val="008C2218"/>
    <w:rsid w:val="008D387A"/>
    <w:rsid w:val="008F0A11"/>
    <w:rsid w:val="008F31F1"/>
    <w:rsid w:val="008F330B"/>
    <w:rsid w:val="00900A36"/>
    <w:rsid w:val="009021DC"/>
    <w:rsid w:val="009044C3"/>
    <w:rsid w:val="00910A7A"/>
    <w:rsid w:val="00911700"/>
    <w:rsid w:val="009121A6"/>
    <w:rsid w:val="009259D8"/>
    <w:rsid w:val="00926C61"/>
    <w:rsid w:val="00951C9C"/>
    <w:rsid w:val="0095381D"/>
    <w:rsid w:val="0096112A"/>
    <w:rsid w:val="009768B9"/>
    <w:rsid w:val="00980DC5"/>
    <w:rsid w:val="009833F1"/>
    <w:rsid w:val="0099414B"/>
    <w:rsid w:val="009A6047"/>
    <w:rsid w:val="009B0B7E"/>
    <w:rsid w:val="009B0B90"/>
    <w:rsid w:val="009E1072"/>
    <w:rsid w:val="009F0AB6"/>
    <w:rsid w:val="009F6662"/>
    <w:rsid w:val="00A07E79"/>
    <w:rsid w:val="00A11F5A"/>
    <w:rsid w:val="00A279E7"/>
    <w:rsid w:val="00A70E66"/>
    <w:rsid w:val="00A7248C"/>
    <w:rsid w:val="00A812D9"/>
    <w:rsid w:val="00A91BCA"/>
    <w:rsid w:val="00AC1739"/>
    <w:rsid w:val="00AE62F8"/>
    <w:rsid w:val="00B25CCF"/>
    <w:rsid w:val="00B30427"/>
    <w:rsid w:val="00B32723"/>
    <w:rsid w:val="00B340A2"/>
    <w:rsid w:val="00B36299"/>
    <w:rsid w:val="00B46AF2"/>
    <w:rsid w:val="00B5752C"/>
    <w:rsid w:val="00B624BA"/>
    <w:rsid w:val="00B67D1B"/>
    <w:rsid w:val="00B71C5E"/>
    <w:rsid w:val="00B8498E"/>
    <w:rsid w:val="00B84AD3"/>
    <w:rsid w:val="00BC47CF"/>
    <w:rsid w:val="00BC5ED7"/>
    <w:rsid w:val="00BE5954"/>
    <w:rsid w:val="00BE6BE4"/>
    <w:rsid w:val="00BF616C"/>
    <w:rsid w:val="00BF72CF"/>
    <w:rsid w:val="00C000EF"/>
    <w:rsid w:val="00C13953"/>
    <w:rsid w:val="00C13A7C"/>
    <w:rsid w:val="00C209F3"/>
    <w:rsid w:val="00C402C5"/>
    <w:rsid w:val="00C516CA"/>
    <w:rsid w:val="00C67F36"/>
    <w:rsid w:val="00C73D13"/>
    <w:rsid w:val="00C76A01"/>
    <w:rsid w:val="00C856F8"/>
    <w:rsid w:val="00C95D14"/>
    <w:rsid w:val="00CA7031"/>
    <w:rsid w:val="00CC1CA9"/>
    <w:rsid w:val="00CC4EE9"/>
    <w:rsid w:val="00CC6B67"/>
    <w:rsid w:val="00CF284C"/>
    <w:rsid w:val="00CF5EBF"/>
    <w:rsid w:val="00D10708"/>
    <w:rsid w:val="00D356E7"/>
    <w:rsid w:val="00D546D1"/>
    <w:rsid w:val="00D57A73"/>
    <w:rsid w:val="00D60570"/>
    <w:rsid w:val="00D64A33"/>
    <w:rsid w:val="00D65807"/>
    <w:rsid w:val="00D70F53"/>
    <w:rsid w:val="00D71BFB"/>
    <w:rsid w:val="00D77899"/>
    <w:rsid w:val="00D854D6"/>
    <w:rsid w:val="00D86E6E"/>
    <w:rsid w:val="00D87172"/>
    <w:rsid w:val="00DA0566"/>
    <w:rsid w:val="00DA60C9"/>
    <w:rsid w:val="00DB2F7C"/>
    <w:rsid w:val="00DB6661"/>
    <w:rsid w:val="00DC6152"/>
    <w:rsid w:val="00DD3903"/>
    <w:rsid w:val="00DD5328"/>
    <w:rsid w:val="00DF222C"/>
    <w:rsid w:val="00E06A8D"/>
    <w:rsid w:val="00E145E0"/>
    <w:rsid w:val="00E20509"/>
    <w:rsid w:val="00E22439"/>
    <w:rsid w:val="00E2379A"/>
    <w:rsid w:val="00E24BF3"/>
    <w:rsid w:val="00E41DC3"/>
    <w:rsid w:val="00E43336"/>
    <w:rsid w:val="00E43BDE"/>
    <w:rsid w:val="00E62A84"/>
    <w:rsid w:val="00E70818"/>
    <w:rsid w:val="00E75656"/>
    <w:rsid w:val="00E80078"/>
    <w:rsid w:val="00E80ECD"/>
    <w:rsid w:val="00E85598"/>
    <w:rsid w:val="00E959F8"/>
    <w:rsid w:val="00EB1E13"/>
    <w:rsid w:val="00ED2C92"/>
    <w:rsid w:val="00ED57BB"/>
    <w:rsid w:val="00EE7E38"/>
    <w:rsid w:val="00EF5DA2"/>
    <w:rsid w:val="00F04C1E"/>
    <w:rsid w:val="00F16E3F"/>
    <w:rsid w:val="00F20A2D"/>
    <w:rsid w:val="00F21FDC"/>
    <w:rsid w:val="00F41752"/>
    <w:rsid w:val="00F47F85"/>
    <w:rsid w:val="00F508B5"/>
    <w:rsid w:val="00F537E0"/>
    <w:rsid w:val="00F5599B"/>
    <w:rsid w:val="00F63312"/>
    <w:rsid w:val="00F6430A"/>
    <w:rsid w:val="00F7736B"/>
    <w:rsid w:val="00F82816"/>
    <w:rsid w:val="00F82AE5"/>
    <w:rsid w:val="00F84827"/>
    <w:rsid w:val="00FB1D93"/>
    <w:rsid w:val="00FB4023"/>
    <w:rsid w:val="00FD2F37"/>
    <w:rsid w:val="00FE074A"/>
    <w:rsid w:val="00FE33A5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540386-1D10-4B64-B825-67CF66B9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5A9"/>
    <w:pPr>
      <w:widowControl w:val="0"/>
      <w:adjustRightInd w:val="0"/>
      <w:spacing w:before="0" w:beforeAutospacing="0" w:after="0" w:afterAutospacing="0"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5A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755A9"/>
    <w:pPr>
      <w:spacing w:before="40" w:line="280" w:lineRule="atLeast"/>
      <w:ind w:left="539" w:firstLine="541"/>
      <w:jc w:val="both"/>
    </w:pPr>
    <w:rPr>
      <w:rFonts w:eastAsia="標楷體"/>
      <w:sz w:val="28"/>
    </w:rPr>
  </w:style>
  <w:style w:type="character" w:customStyle="1" w:styleId="a5">
    <w:name w:val="本文縮排 字元"/>
    <w:basedOn w:val="a0"/>
    <w:link w:val="a4"/>
    <w:rsid w:val="003755A9"/>
    <w:rPr>
      <w:rFonts w:ascii="Times New Roman" w:eastAsia="標楷體" w:hAnsi="Times New Roman" w:cs="Times New Roman"/>
      <w:kern w:val="0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F20A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F20A2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0A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F20A2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E22439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F6430A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D854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basedOn w:val="a0"/>
    <w:link w:val="HTML"/>
    <w:uiPriority w:val="99"/>
    <w:rsid w:val="00D854D6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8955B5"/>
    <w:pPr>
      <w:widowControl w:val="0"/>
      <w:autoSpaceDE w:val="0"/>
      <w:autoSpaceDN w:val="0"/>
      <w:adjustRightInd w:val="0"/>
      <w:spacing w:before="0" w:beforeAutospacing="0" w:after="0" w:afterAutospacing="0" w:line="400" w:lineRule="exact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9/99/1021103613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awdb.kmu.edu.tw/images/9/99/1021103613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CBB63-F9CB-4A01-BF22-3A7D1B9A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318</Words>
  <Characters>1814</Characters>
  <Application>Microsoft Office Word</Application>
  <DocSecurity>0</DocSecurity>
  <Lines>15</Lines>
  <Paragraphs>4</Paragraphs>
  <ScaleCrop>false</ScaleCrop>
  <Company>HOME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kmuuser</cp:lastModifiedBy>
  <cp:revision>5</cp:revision>
  <cp:lastPrinted>2015-08-10T03:52:00Z</cp:lastPrinted>
  <dcterms:created xsi:type="dcterms:W3CDTF">2016-09-02T02:35:00Z</dcterms:created>
  <dcterms:modified xsi:type="dcterms:W3CDTF">2016-09-02T02:48:00Z</dcterms:modified>
</cp:coreProperties>
</file>