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B8" w:rsidRPr="004C5A76" w:rsidRDefault="001945B8" w:rsidP="00227CCA">
      <w:pPr>
        <w:spacing w:line="440" w:lineRule="exact"/>
        <w:ind w:rightChars="20" w:right="48"/>
        <w:rPr>
          <w:rFonts w:eastAsia="標楷體"/>
          <w:kern w:val="0"/>
          <w:sz w:val="20"/>
          <w:szCs w:val="20"/>
        </w:rPr>
      </w:pPr>
      <w:r w:rsidRPr="004C5A76">
        <w:rPr>
          <w:rFonts w:ascii="標楷體" w:eastAsia="標楷體" w:hAnsi="標楷體"/>
          <w:b/>
          <w:sz w:val="32"/>
          <w:szCs w:val="32"/>
        </w:rPr>
        <w:t>高雄醫學大學</w:t>
      </w:r>
      <w:proofErr w:type="gramStart"/>
      <w:r w:rsidRPr="004C5A76">
        <w:rPr>
          <w:rFonts w:ascii="標楷體" w:eastAsia="標楷體" w:hAnsi="標楷體"/>
          <w:b/>
          <w:sz w:val="32"/>
          <w:szCs w:val="32"/>
        </w:rPr>
        <w:t>學</w:t>
      </w:r>
      <w:proofErr w:type="gramEnd"/>
      <w:r w:rsidRPr="004C5A76">
        <w:rPr>
          <w:rFonts w:ascii="標楷體" w:eastAsia="標楷體" w:hAnsi="標楷體"/>
          <w:b/>
          <w:sz w:val="32"/>
          <w:szCs w:val="32"/>
        </w:rPr>
        <w:t>則</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104.11.09</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1041103633</w:t>
      </w:r>
      <w:r w:rsidRPr="004C5A76">
        <w:rPr>
          <w:rFonts w:eastAsia="標楷體"/>
          <w:kern w:val="0"/>
          <w:sz w:val="20"/>
          <w:szCs w:val="20"/>
        </w:rPr>
        <w:t>號函公布</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104.12.02</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四學年度第二次校務會議通過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104.12.23</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1041104239</w:t>
      </w:r>
      <w:r w:rsidRPr="004C5A76">
        <w:rPr>
          <w:rFonts w:eastAsia="標楷體"/>
          <w:kern w:val="0"/>
          <w:sz w:val="20"/>
          <w:szCs w:val="20"/>
        </w:rPr>
        <w:t>號函公布</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bookmarkStart w:id="0" w:name="OLE_LINK6"/>
      <w:bookmarkStart w:id="1" w:name="OLE_LINK7"/>
      <w:bookmarkStart w:id="2" w:name="OLE_LINK8"/>
      <w:r w:rsidRPr="004C5A76">
        <w:rPr>
          <w:rFonts w:eastAsia="標楷體"/>
          <w:kern w:val="0"/>
          <w:sz w:val="20"/>
          <w:szCs w:val="20"/>
        </w:rPr>
        <w:t>105.02.04</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1050015841</w:t>
      </w:r>
      <w:r w:rsidRPr="004C5A76">
        <w:rPr>
          <w:rFonts w:eastAsia="標楷體"/>
          <w:kern w:val="0"/>
          <w:sz w:val="20"/>
          <w:szCs w:val="20"/>
        </w:rPr>
        <w:t>號函備查</w:t>
      </w:r>
      <w:r w:rsidR="00401A63" w:rsidRPr="004C5A76">
        <w:rPr>
          <w:rFonts w:eastAsia="標楷體"/>
          <w:kern w:val="0"/>
          <w:sz w:val="20"/>
          <w:szCs w:val="20"/>
        </w:rPr>
        <w:br/>
      </w:r>
      <w:r w:rsidRPr="004C5A76">
        <w:rPr>
          <w:rFonts w:eastAsia="標楷體"/>
          <w:kern w:val="0"/>
          <w:sz w:val="20"/>
          <w:szCs w:val="20"/>
        </w:rPr>
        <w:t>第</w:t>
      </w:r>
      <w:r w:rsidRPr="004C5A76">
        <w:rPr>
          <w:rFonts w:eastAsia="標楷體"/>
          <w:kern w:val="0"/>
          <w:sz w:val="20"/>
          <w:szCs w:val="20"/>
        </w:rPr>
        <w:t>12</w:t>
      </w:r>
      <w:r w:rsidRPr="004C5A76">
        <w:rPr>
          <w:rFonts w:eastAsia="標楷體"/>
          <w:kern w:val="0"/>
          <w:sz w:val="20"/>
          <w:szCs w:val="20"/>
        </w:rPr>
        <w:t>、</w:t>
      </w:r>
      <w:r w:rsidRPr="004C5A76">
        <w:rPr>
          <w:rFonts w:eastAsia="標楷體"/>
          <w:kern w:val="0"/>
          <w:sz w:val="20"/>
          <w:szCs w:val="20"/>
        </w:rPr>
        <w:t>18</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30</w:t>
      </w:r>
      <w:r w:rsidRPr="004C5A76">
        <w:rPr>
          <w:rFonts w:eastAsia="標楷體"/>
          <w:kern w:val="0"/>
          <w:sz w:val="20"/>
          <w:szCs w:val="20"/>
        </w:rPr>
        <w:t>、</w:t>
      </w:r>
      <w:r w:rsidRPr="004C5A76">
        <w:rPr>
          <w:rFonts w:eastAsia="標楷體"/>
          <w:kern w:val="0"/>
          <w:sz w:val="20"/>
          <w:szCs w:val="20"/>
        </w:rPr>
        <w:t>47</w:t>
      </w:r>
      <w:r w:rsidRPr="004C5A76">
        <w:rPr>
          <w:rFonts w:eastAsia="標楷體"/>
          <w:kern w:val="0"/>
          <w:sz w:val="20"/>
          <w:szCs w:val="20"/>
        </w:rPr>
        <w:t>、</w:t>
      </w:r>
      <w:r w:rsidRPr="004C5A76">
        <w:rPr>
          <w:rFonts w:eastAsia="標楷體"/>
          <w:kern w:val="0"/>
          <w:sz w:val="20"/>
          <w:szCs w:val="20"/>
        </w:rPr>
        <w:t>87</w:t>
      </w:r>
      <w:r w:rsidRPr="004C5A76">
        <w:rPr>
          <w:rFonts w:eastAsia="標楷體"/>
          <w:kern w:val="0"/>
          <w:sz w:val="20"/>
          <w:szCs w:val="20"/>
        </w:rPr>
        <w:t>條</w:t>
      </w:r>
      <w:bookmarkEnd w:id="0"/>
      <w:bookmarkEnd w:id="1"/>
      <w:bookmarkEnd w:id="2"/>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105.02.19</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四學年度第三次教務會議通過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105.05.19</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四學年度第四次校務會議通過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105.05.20</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四學年度第五次教務會議通過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105.07.06</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四學年度第二次臨時校務會議通過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105.08.03</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1050105831</w:t>
      </w:r>
      <w:r w:rsidRPr="004C5A76">
        <w:rPr>
          <w:rFonts w:eastAsia="標楷體"/>
          <w:kern w:val="0"/>
          <w:sz w:val="20"/>
          <w:szCs w:val="20"/>
        </w:rPr>
        <w:t>號函備查</w:t>
      </w:r>
      <w:r w:rsidR="00401A63" w:rsidRPr="004C5A76">
        <w:rPr>
          <w:rFonts w:eastAsia="標楷體"/>
          <w:kern w:val="0"/>
          <w:sz w:val="20"/>
          <w:szCs w:val="20"/>
        </w:rPr>
        <w:br/>
      </w:r>
      <w:r w:rsidRPr="004C5A76">
        <w:rPr>
          <w:rFonts w:eastAsia="標楷體"/>
          <w:kern w:val="0"/>
          <w:sz w:val="20"/>
          <w:szCs w:val="20"/>
        </w:rPr>
        <w:t>第</w:t>
      </w:r>
      <w:r w:rsidRPr="004C5A76">
        <w:rPr>
          <w:rFonts w:eastAsia="標楷體"/>
          <w:kern w:val="0"/>
          <w:sz w:val="20"/>
          <w:szCs w:val="20"/>
        </w:rPr>
        <w:t>15</w:t>
      </w:r>
      <w:r w:rsidRPr="004C5A76">
        <w:rPr>
          <w:rFonts w:eastAsia="標楷體"/>
          <w:kern w:val="0"/>
          <w:sz w:val="20"/>
          <w:szCs w:val="20"/>
        </w:rPr>
        <w:t>、</w:t>
      </w:r>
      <w:r w:rsidRPr="004C5A76">
        <w:rPr>
          <w:rFonts w:eastAsia="標楷體"/>
          <w:kern w:val="0"/>
          <w:sz w:val="20"/>
          <w:szCs w:val="20"/>
        </w:rPr>
        <w:t>17</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30</w:t>
      </w:r>
      <w:r w:rsidRPr="004C5A76">
        <w:rPr>
          <w:rFonts w:eastAsia="標楷體"/>
          <w:kern w:val="0"/>
          <w:sz w:val="20"/>
          <w:szCs w:val="20"/>
        </w:rPr>
        <w:t>、</w:t>
      </w:r>
      <w:r w:rsidRPr="004C5A76">
        <w:rPr>
          <w:rFonts w:eastAsia="標楷體"/>
          <w:kern w:val="0"/>
          <w:sz w:val="20"/>
          <w:szCs w:val="20"/>
        </w:rPr>
        <w:t>99</w:t>
      </w:r>
      <w:r w:rsidRPr="004C5A76">
        <w:rPr>
          <w:rFonts w:eastAsia="標楷體"/>
          <w:kern w:val="0"/>
          <w:sz w:val="20"/>
          <w:szCs w:val="20"/>
        </w:rPr>
        <w:t>、</w:t>
      </w:r>
      <w:r w:rsidRPr="004C5A76">
        <w:rPr>
          <w:rFonts w:eastAsia="標楷體"/>
          <w:kern w:val="0"/>
          <w:sz w:val="20"/>
          <w:szCs w:val="20"/>
        </w:rPr>
        <w:t>100</w:t>
      </w:r>
      <w:r w:rsidRPr="004C5A76">
        <w:rPr>
          <w:rFonts w:eastAsia="標楷體"/>
          <w:kern w:val="0"/>
          <w:sz w:val="20"/>
          <w:szCs w:val="20"/>
        </w:rPr>
        <w:t>、</w:t>
      </w:r>
      <w:r w:rsidRPr="004C5A76">
        <w:rPr>
          <w:rFonts w:eastAsia="標楷體"/>
          <w:kern w:val="0"/>
          <w:sz w:val="20"/>
          <w:szCs w:val="20"/>
        </w:rPr>
        <w:t>101</w:t>
      </w:r>
      <w:r w:rsidRPr="004C5A76">
        <w:rPr>
          <w:rFonts w:eastAsia="標楷體"/>
          <w:kern w:val="0"/>
          <w:sz w:val="20"/>
          <w:szCs w:val="20"/>
        </w:rPr>
        <w:t>條</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106.07.03</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五學年度第二次臨時教務會議通過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bookmarkStart w:id="3" w:name="OLE_LINK3"/>
      <w:bookmarkStart w:id="4" w:name="OLE_LINK20"/>
      <w:r w:rsidRPr="004C5A76">
        <w:rPr>
          <w:rFonts w:eastAsia="標楷體"/>
          <w:kern w:val="0"/>
          <w:sz w:val="20"/>
          <w:szCs w:val="20"/>
        </w:rPr>
        <w:t>106.07.06</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五學年度第五次校務會議通過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106.08.04</w:t>
      </w:r>
      <w:r w:rsidRPr="004C5A76">
        <w:rPr>
          <w:rFonts w:eastAsia="標楷體"/>
          <w:kern w:val="0"/>
          <w:sz w:val="20"/>
          <w:szCs w:val="20"/>
        </w:rPr>
        <w:tab/>
      </w:r>
      <w:r w:rsidRPr="004C5A76">
        <w:rPr>
          <w:rFonts w:eastAsia="標楷體" w:hint="eastAsia"/>
          <w:kern w:val="0"/>
          <w:sz w:val="20"/>
          <w:szCs w:val="20"/>
        </w:rPr>
        <w:t>教育部</w:t>
      </w:r>
      <w:proofErr w:type="gramStart"/>
      <w:r w:rsidRPr="004C5A76">
        <w:rPr>
          <w:rFonts w:eastAsia="標楷體" w:hint="eastAsia"/>
          <w:kern w:val="0"/>
          <w:sz w:val="20"/>
          <w:szCs w:val="20"/>
        </w:rPr>
        <w:t>臺</w:t>
      </w:r>
      <w:proofErr w:type="gramEnd"/>
      <w:r w:rsidRPr="004C5A76">
        <w:rPr>
          <w:rFonts w:eastAsia="標楷體" w:hint="eastAsia"/>
          <w:kern w:val="0"/>
          <w:sz w:val="20"/>
          <w:szCs w:val="20"/>
        </w:rPr>
        <w:t>教高</w:t>
      </w:r>
      <w:r w:rsidRPr="004C5A76">
        <w:rPr>
          <w:rFonts w:eastAsia="標楷體" w:hint="eastAsia"/>
          <w:kern w:val="0"/>
          <w:sz w:val="20"/>
          <w:szCs w:val="20"/>
        </w:rPr>
        <w:t>(</w:t>
      </w:r>
      <w:r w:rsidRPr="004C5A76">
        <w:rPr>
          <w:rFonts w:eastAsia="標楷體" w:hint="eastAsia"/>
          <w:kern w:val="0"/>
          <w:sz w:val="20"/>
          <w:szCs w:val="20"/>
        </w:rPr>
        <w:t>二</w:t>
      </w:r>
      <w:r w:rsidRPr="004C5A76">
        <w:rPr>
          <w:rFonts w:eastAsia="標楷體" w:hint="eastAsia"/>
          <w:kern w:val="0"/>
          <w:sz w:val="20"/>
          <w:szCs w:val="20"/>
        </w:rPr>
        <w:t>)</w:t>
      </w:r>
      <w:r w:rsidRPr="004C5A76">
        <w:rPr>
          <w:rFonts w:eastAsia="標楷體" w:hint="eastAsia"/>
          <w:kern w:val="0"/>
          <w:sz w:val="20"/>
          <w:szCs w:val="20"/>
        </w:rPr>
        <w:t>字第</w:t>
      </w:r>
      <w:r w:rsidRPr="004C5A76">
        <w:rPr>
          <w:rFonts w:eastAsia="標楷體" w:hint="eastAsia"/>
          <w:kern w:val="0"/>
          <w:sz w:val="20"/>
          <w:szCs w:val="20"/>
        </w:rPr>
        <w:t>1060108675</w:t>
      </w:r>
      <w:r w:rsidRPr="004C5A76">
        <w:rPr>
          <w:rFonts w:eastAsia="標楷體" w:hint="eastAsia"/>
          <w:kern w:val="0"/>
          <w:sz w:val="20"/>
          <w:szCs w:val="20"/>
        </w:rPr>
        <w:t>號函備查</w:t>
      </w:r>
      <w:r w:rsidR="00401A63" w:rsidRPr="004C5A76">
        <w:rPr>
          <w:rFonts w:eastAsia="標楷體"/>
          <w:kern w:val="0"/>
          <w:sz w:val="20"/>
          <w:szCs w:val="20"/>
        </w:rPr>
        <w:br/>
      </w:r>
      <w:r w:rsidRPr="004C5A76">
        <w:rPr>
          <w:rFonts w:eastAsia="標楷體" w:hint="eastAsia"/>
          <w:kern w:val="0"/>
          <w:sz w:val="20"/>
          <w:szCs w:val="20"/>
        </w:rPr>
        <w:t>第</w:t>
      </w:r>
      <w:r w:rsidRPr="004C5A76">
        <w:rPr>
          <w:rFonts w:eastAsia="標楷體" w:hint="eastAsia"/>
          <w:kern w:val="0"/>
          <w:sz w:val="20"/>
          <w:szCs w:val="20"/>
        </w:rPr>
        <w:t>10</w:t>
      </w:r>
      <w:r w:rsidRPr="004C5A76">
        <w:rPr>
          <w:rFonts w:eastAsia="標楷體" w:hint="eastAsia"/>
          <w:kern w:val="0"/>
          <w:sz w:val="20"/>
          <w:szCs w:val="20"/>
        </w:rPr>
        <w:t>、</w:t>
      </w:r>
      <w:r w:rsidRPr="004C5A76">
        <w:rPr>
          <w:rFonts w:eastAsia="標楷體" w:hint="eastAsia"/>
          <w:kern w:val="0"/>
          <w:sz w:val="20"/>
          <w:szCs w:val="20"/>
        </w:rPr>
        <w:t>44</w:t>
      </w:r>
      <w:r w:rsidRPr="004C5A76">
        <w:rPr>
          <w:rFonts w:eastAsia="標楷體" w:hint="eastAsia"/>
          <w:kern w:val="0"/>
          <w:sz w:val="20"/>
          <w:szCs w:val="20"/>
        </w:rPr>
        <w:t>、</w:t>
      </w:r>
      <w:r w:rsidRPr="004C5A76">
        <w:rPr>
          <w:rFonts w:eastAsia="標楷體" w:hint="eastAsia"/>
          <w:kern w:val="0"/>
          <w:sz w:val="20"/>
          <w:szCs w:val="20"/>
        </w:rPr>
        <w:t>66</w:t>
      </w:r>
      <w:r w:rsidRPr="004C5A76">
        <w:rPr>
          <w:rFonts w:eastAsia="標楷體" w:hint="eastAsia"/>
          <w:kern w:val="0"/>
          <w:sz w:val="20"/>
          <w:szCs w:val="20"/>
        </w:rPr>
        <w:t>、</w:t>
      </w:r>
      <w:r w:rsidRPr="004C5A76">
        <w:rPr>
          <w:rFonts w:eastAsia="標楷體" w:hint="eastAsia"/>
          <w:kern w:val="0"/>
          <w:sz w:val="20"/>
          <w:szCs w:val="20"/>
        </w:rPr>
        <w:t>67</w:t>
      </w:r>
      <w:r w:rsidRPr="004C5A76">
        <w:rPr>
          <w:rFonts w:eastAsia="標楷體" w:hint="eastAsia"/>
          <w:kern w:val="0"/>
          <w:sz w:val="20"/>
          <w:szCs w:val="20"/>
        </w:rPr>
        <w:t>、</w:t>
      </w:r>
      <w:r w:rsidRPr="004C5A76">
        <w:rPr>
          <w:rFonts w:eastAsia="標楷體" w:hint="eastAsia"/>
          <w:kern w:val="0"/>
          <w:sz w:val="20"/>
          <w:szCs w:val="20"/>
        </w:rPr>
        <w:t>82</w:t>
      </w:r>
      <w:r w:rsidRPr="004C5A76">
        <w:rPr>
          <w:rFonts w:eastAsia="標楷體" w:hint="eastAsia"/>
          <w:kern w:val="0"/>
          <w:sz w:val="20"/>
          <w:szCs w:val="20"/>
        </w:rPr>
        <w:t>條</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107.0</w:t>
      </w:r>
      <w:r w:rsidRPr="004C5A76">
        <w:rPr>
          <w:rFonts w:eastAsia="標楷體" w:hint="eastAsia"/>
          <w:kern w:val="0"/>
          <w:sz w:val="20"/>
          <w:szCs w:val="20"/>
        </w:rPr>
        <w:t>1.26</w:t>
      </w:r>
      <w:r w:rsidRPr="004C5A76">
        <w:rPr>
          <w:rFonts w:eastAsia="標楷體"/>
          <w:kern w:val="0"/>
          <w:sz w:val="20"/>
          <w:szCs w:val="20"/>
        </w:rPr>
        <w:tab/>
      </w:r>
      <w:r w:rsidRPr="004C5A76">
        <w:rPr>
          <w:rFonts w:eastAsia="標楷體" w:hint="eastAsia"/>
          <w:kern w:val="0"/>
          <w:sz w:val="20"/>
          <w:szCs w:val="20"/>
        </w:rPr>
        <w:t>106</w:t>
      </w:r>
      <w:r w:rsidRPr="004C5A76">
        <w:rPr>
          <w:rFonts w:eastAsia="標楷體" w:hint="eastAsia"/>
          <w:kern w:val="0"/>
          <w:sz w:val="20"/>
          <w:szCs w:val="20"/>
        </w:rPr>
        <w:t>學年度第</w:t>
      </w:r>
      <w:r w:rsidRPr="004C5A76">
        <w:rPr>
          <w:rFonts w:eastAsia="標楷體"/>
          <w:kern w:val="0"/>
          <w:sz w:val="20"/>
          <w:szCs w:val="20"/>
        </w:rPr>
        <w:t>1</w:t>
      </w:r>
      <w:r w:rsidRPr="004C5A76">
        <w:rPr>
          <w:rFonts w:eastAsia="標楷體" w:hint="eastAsia"/>
          <w:kern w:val="0"/>
          <w:sz w:val="20"/>
          <w:szCs w:val="20"/>
        </w:rPr>
        <w:t>次臨時教務會議紀錄</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w:t>
      </w:r>
      <w:r w:rsidRPr="004C5A76">
        <w:rPr>
          <w:rFonts w:eastAsia="標楷體" w:hint="eastAsia"/>
          <w:kern w:val="0"/>
          <w:sz w:val="20"/>
          <w:szCs w:val="20"/>
        </w:rPr>
        <w:t>7</w:t>
      </w:r>
      <w:r w:rsidRPr="004C5A76">
        <w:rPr>
          <w:rFonts w:eastAsia="標楷體"/>
          <w:kern w:val="0"/>
          <w:sz w:val="20"/>
          <w:szCs w:val="20"/>
        </w:rPr>
        <w:t>.02.08</w:t>
      </w:r>
      <w:r w:rsidRPr="004C5A76">
        <w:rPr>
          <w:rFonts w:eastAsia="標楷體"/>
          <w:kern w:val="0"/>
          <w:sz w:val="20"/>
          <w:szCs w:val="20"/>
        </w:rPr>
        <w:tab/>
      </w:r>
      <w:r w:rsidRPr="004C5A76">
        <w:rPr>
          <w:rFonts w:eastAsia="標楷體" w:hint="eastAsia"/>
          <w:kern w:val="0"/>
          <w:sz w:val="20"/>
          <w:szCs w:val="20"/>
        </w:rPr>
        <w:t>1</w:t>
      </w:r>
      <w:r w:rsidRPr="004C5A76">
        <w:rPr>
          <w:rFonts w:eastAsia="標楷體"/>
          <w:kern w:val="0"/>
          <w:sz w:val="20"/>
          <w:szCs w:val="20"/>
        </w:rPr>
        <w:t>06</w:t>
      </w:r>
      <w:r w:rsidRPr="004C5A76">
        <w:rPr>
          <w:rFonts w:eastAsia="標楷體"/>
          <w:kern w:val="0"/>
          <w:sz w:val="20"/>
          <w:szCs w:val="20"/>
        </w:rPr>
        <w:t>學年度第</w:t>
      </w:r>
      <w:r w:rsidRPr="004C5A76">
        <w:rPr>
          <w:rFonts w:eastAsia="標楷體" w:hint="eastAsia"/>
          <w:kern w:val="0"/>
          <w:sz w:val="20"/>
          <w:szCs w:val="20"/>
        </w:rPr>
        <w:t>5</w:t>
      </w:r>
      <w:r w:rsidRPr="004C5A76">
        <w:rPr>
          <w:rFonts w:eastAsia="標楷體"/>
          <w:kern w:val="0"/>
          <w:sz w:val="20"/>
          <w:szCs w:val="20"/>
        </w:rPr>
        <w:t>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1</w:t>
      </w:r>
      <w:r w:rsidRPr="004C5A76">
        <w:rPr>
          <w:rFonts w:eastAsia="標楷體"/>
          <w:kern w:val="0"/>
          <w:sz w:val="20"/>
          <w:szCs w:val="20"/>
        </w:rPr>
        <w:t>07.05.23</w:t>
      </w:r>
      <w:r w:rsidRPr="004C5A76">
        <w:rPr>
          <w:rFonts w:eastAsia="標楷體"/>
          <w:kern w:val="0"/>
          <w:sz w:val="20"/>
          <w:szCs w:val="20"/>
        </w:rPr>
        <w:tab/>
        <w:t>106</w:t>
      </w:r>
      <w:r w:rsidRPr="004C5A76">
        <w:rPr>
          <w:rFonts w:eastAsia="標楷體"/>
          <w:kern w:val="0"/>
          <w:sz w:val="20"/>
          <w:szCs w:val="20"/>
        </w:rPr>
        <w:t>學年度第</w:t>
      </w:r>
      <w:r w:rsidRPr="004C5A76">
        <w:rPr>
          <w:rFonts w:eastAsia="標楷體" w:hint="eastAsia"/>
          <w:kern w:val="0"/>
          <w:sz w:val="20"/>
          <w:szCs w:val="20"/>
        </w:rPr>
        <w:t>5</w:t>
      </w:r>
      <w:r w:rsidRPr="004C5A76">
        <w:rPr>
          <w:rFonts w:eastAsia="標楷體"/>
          <w:kern w:val="0"/>
          <w:sz w:val="20"/>
          <w:szCs w:val="20"/>
        </w:rPr>
        <w:t>次</w:t>
      </w:r>
      <w:r w:rsidRPr="004C5A76">
        <w:rPr>
          <w:rFonts w:eastAsia="標楷體" w:hint="eastAsia"/>
          <w:kern w:val="0"/>
          <w:sz w:val="20"/>
          <w:szCs w:val="20"/>
        </w:rPr>
        <w:t>教</w:t>
      </w:r>
      <w:r w:rsidRPr="004C5A76">
        <w:rPr>
          <w:rFonts w:eastAsia="標楷體"/>
          <w:kern w:val="0"/>
          <w:sz w:val="20"/>
          <w:szCs w:val="20"/>
        </w:rPr>
        <w:t>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107.05.29</w:t>
      </w:r>
      <w:r w:rsidRPr="004C5A76">
        <w:rPr>
          <w:rFonts w:eastAsia="標楷體"/>
          <w:kern w:val="0"/>
          <w:sz w:val="20"/>
          <w:szCs w:val="20"/>
        </w:rPr>
        <w:tab/>
      </w:r>
      <w:r w:rsidRPr="004C5A76">
        <w:rPr>
          <w:rFonts w:eastAsia="標楷體" w:hint="eastAsia"/>
          <w:kern w:val="0"/>
          <w:sz w:val="20"/>
          <w:szCs w:val="20"/>
        </w:rPr>
        <w:t>教育部</w:t>
      </w:r>
      <w:proofErr w:type="gramStart"/>
      <w:r w:rsidRPr="004C5A76">
        <w:rPr>
          <w:rFonts w:eastAsia="標楷體" w:hint="eastAsia"/>
          <w:kern w:val="0"/>
          <w:sz w:val="20"/>
          <w:szCs w:val="20"/>
        </w:rPr>
        <w:t>臺</w:t>
      </w:r>
      <w:proofErr w:type="gramEnd"/>
      <w:r w:rsidRPr="004C5A76">
        <w:rPr>
          <w:rFonts w:eastAsia="標楷體" w:hint="eastAsia"/>
          <w:kern w:val="0"/>
          <w:sz w:val="20"/>
          <w:szCs w:val="20"/>
        </w:rPr>
        <w:t>教高</w:t>
      </w:r>
      <w:r w:rsidRPr="004C5A76">
        <w:rPr>
          <w:rFonts w:eastAsia="標楷體"/>
          <w:kern w:val="0"/>
          <w:sz w:val="20"/>
          <w:szCs w:val="20"/>
        </w:rPr>
        <w:t>(</w:t>
      </w:r>
      <w:r w:rsidRPr="004C5A76">
        <w:rPr>
          <w:rFonts w:eastAsia="標楷體" w:hint="eastAsia"/>
          <w:kern w:val="0"/>
          <w:sz w:val="20"/>
          <w:szCs w:val="20"/>
        </w:rPr>
        <w:t>二</w:t>
      </w:r>
      <w:r w:rsidRPr="004C5A76">
        <w:rPr>
          <w:rFonts w:eastAsia="標楷體"/>
          <w:kern w:val="0"/>
          <w:sz w:val="20"/>
          <w:szCs w:val="20"/>
        </w:rPr>
        <w:t>)</w:t>
      </w:r>
      <w:r w:rsidRPr="004C5A76">
        <w:rPr>
          <w:rFonts w:eastAsia="標楷體" w:hint="eastAsia"/>
          <w:kern w:val="0"/>
          <w:sz w:val="20"/>
          <w:szCs w:val="20"/>
        </w:rPr>
        <w:t>字第</w:t>
      </w:r>
      <w:r w:rsidRPr="004C5A76">
        <w:rPr>
          <w:rFonts w:eastAsia="標楷體"/>
          <w:kern w:val="0"/>
          <w:sz w:val="20"/>
          <w:szCs w:val="20"/>
        </w:rPr>
        <w:t>1070076247</w:t>
      </w:r>
      <w:r w:rsidRPr="004C5A76">
        <w:rPr>
          <w:rFonts w:eastAsia="標楷體" w:hint="eastAsia"/>
          <w:kern w:val="0"/>
          <w:sz w:val="20"/>
          <w:szCs w:val="20"/>
        </w:rPr>
        <w:t>號備查</w:t>
      </w:r>
      <w:r w:rsidRPr="004C5A76">
        <w:rPr>
          <w:rFonts w:eastAsia="標楷體"/>
          <w:kern w:val="0"/>
          <w:sz w:val="20"/>
          <w:szCs w:val="20"/>
        </w:rPr>
        <w:br/>
      </w:r>
      <w:r w:rsidRPr="004C5A76">
        <w:rPr>
          <w:rFonts w:eastAsia="標楷體" w:hint="eastAsia"/>
          <w:kern w:val="0"/>
          <w:sz w:val="20"/>
          <w:szCs w:val="20"/>
        </w:rPr>
        <w:t>第</w:t>
      </w:r>
      <w:r w:rsidRPr="004C5A76">
        <w:rPr>
          <w:rFonts w:eastAsia="標楷體" w:hint="eastAsia"/>
          <w:kern w:val="0"/>
          <w:sz w:val="20"/>
          <w:szCs w:val="20"/>
        </w:rPr>
        <w:t>18</w:t>
      </w:r>
      <w:r w:rsidRPr="004C5A76">
        <w:rPr>
          <w:rFonts w:eastAsia="標楷體" w:hint="eastAsia"/>
          <w:kern w:val="0"/>
          <w:sz w:val="20"/>
          <w:szCs w:val="20"/>
        </w:rPr>
        <w:t>、</w:t>
      </w:r>
      <w:r w:rsidRPr="004C5A76">
        <w:rPr>
          <w:rFonts w:eastAsia="標楷體" w:hint="eastAsia"/>
          <w:kern w:val="0"/>
          <w:sz w:val="20"/>
          <w:szCs w:val="20"/>
        </w:rPr>
        <w:t>19</w:t>
      </w:r>
      <w:r w:rsidRPr="004C5A76">
        <w:rPr>
          <w:rFonts w:eastAsia="標楷體" w:hint="eastAsia"/>
          <w:kern w:val="0"/>
          <w:sz w:val="20"/>
          <w:szCs w:val="20"/>
        </w:rPr>
        <w:t>條</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107.06.08</w:t>
      </w:r>
      <w:r w:rsidRPr="004C5A76">
        <w:rPr>
          <w:rFonts w:eastAsia="標楷體"/>
          <w:kern w:val="0"/>
          <w:sz w:val="20"/>
          <w:szCs w:val="20"/>
        </w:rPr>
        <w:tab/>
        <w:t>106</w:t>
      </w:r>
      <w:r w:rsidRPr="004C5A76">
        <w:rPr>
          <w:rFonts w:eastAsia="標楷體"/>
          <w:kern w:val="0"/>
          <w:sz w:val="20"/>
          <w:szCs w:val="20"/>
        </w:rPr>
        <w:t>學年度第</w:t>
      </w:r>
      <w:r w:rsidRPr="004C5A76">
        <w:rPr>
          <w:rFonts w:eastAsia="標楷體"/>
          <w:kern w:val="0"/>
          <w:sz w:val="20"/>
          <w:szCs w:val="20"/>
        </w:rPr>
        <w:t>7</w:t>
      </w:r>
      <w:r w:rsidRPr="004C5A76">
        <w:rPr>
          <w:rFonts w:eastAsia="標楷體"/>
          <w:kern w:val="0"/>
          <w:sz w:val="20"/>
          <w:szCs w:val="20"/>
        </w:rPr>
        <w:t>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107.07.31</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1070124955</w:t>
      </w:r>
      <w:r w:rsidRPr="004C5A76">
        <w:rPr>
          <w:rFonts w:eastAsia="標楷體"/>
          <w:kern w:val="0"/>
          <w:sz w:val="20"/>
          <w:szCs w:val="20"/>
        </w:rPr>
        <w:t>號備查</w:t>
      </w:r>
      <w:r w:rsidRPr="004C5A76">
        <w:rPr>
          <w:rFonts w:eastAsia="標楷體"/>
          <w:kern w:val="0"/>
          <w:sz w:val="20"/>
          <w:szCs w:val="20"/>
        </w:rPr>
        <w:br/>
      </w:r>
      <w:r w:rsidRPr="004C5A76">
        <w:rPr>
          <w:rFonts w:eastAsia="標楷體"/>
          <w:kern w:val="0"/>
          <w:sz w:val="20"/>
          <w:szCs w:val="20"/>
        </w:rPr>
        <w:t>第</w:t>
      </w:r>
      <w:r w:rsidRPr="004C5A76">
        <w:rPr>
          <w:rFonts w:eastAsia="標楷體"/>
          <w:kern w:val="0"/>
          <w:sz w:val="20"/>
          <w:szCs w:val="20"/>
        </w:rPr>
        <w:t>34</w:t>
      </w:r>
      <w:r w:rsidRPr="004C5A76">
        <w:rPr>
          <w:rFonts w:eastAsia="標楷體"/>
          <w:kern w:val="0"/>
          <w:sz w:val="20"/>
          <w:szCs w:val="20"/>
        </w:rPr>
        <w:t>條</w:t>
      </w:r>
    </w:p>
    <w:p w:rsidR="00297EB8" w:rsidRPr="004C5A76" w:rsidRDefault="00056536" w:rsidP="00297E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107.10.01</w:t>
      </w:r>
      <w:r w:rsidR="00297EB8" w:rsidRPr="004C5A76">
        <w:rPr>
          <w:rFonts w:eastAsia="標楷體"/>
          <w:kern w:val="0"/>
          <w:sz w:val="20"/>
          <w:szCs w:val="20"/>
        </w:rPr>
        <w:tab/>
      </w:r>
      <w:r w:rsidRPr="004C5A76">
        <w:rPr>
          <w:rFonts w:eastAsia="標楷體"/>
          <w:kern w:val="0"/>
          <w:sz w:val="20"/>
          <w:szCs w:val="20"/>
        </w:rPr>
        <w:t>107</w:t>
      </w:r>
      <w:r w:rsidRPr="004C5A76">
        <w:rPr>
          <w:rFonts w:eastAsia="標楷體"/>
          <w:kern w:val="0"/>
          <w:sz w:val="20"/>
          <w:szCs w:val="20"/>
        </w:rPr>
        <w:t>學年度第</w:t>
      </w:r>
      <w:r w:rsidRPr="004C5A76">
        <w:rPr>
          <w:rFonts w:eastAsia="標楷體"/>
          <w:kern w:val="0"/>
          <w:sz w:val="20"/>
          <w:szCs w:val="20"/>
        </w:rPr>
        <w:t>1</w:t>
      </w:r>
      <w:r w:rsidRPr="004C5A76">
        <w:rPr>
          <w:rFonts w:eastAsia="標楷體"/>
          <w:kern w:val="0"/>
          <w:sz w:val="20"/>
          <w:szCs w:val="20"/>
        </w:rPr>
        <w:t>次教務會議通過</w:t>
      </w:r>
    </w:p>
    <w:p w:rsidR="00126F88" w:rsidRDefault="00126F88" w:rsidP="00297EB8">
      <w:pPr>
        <w:widowControl/>
        <w:tabs>
          <w:tab w:val="left" w:pos="5812"/>
        </w:tabs>
        <w:snapToGrid w:val="0"/>
        <w:ind w:leftChars="2028" w:left="5811" w:rightChars="-59" w:right="-142" w:hangingChars="472" w:hanging="944"/>
        <w:rPr>
          <w:rFonts w:eastAsia="標楷體" w:hint="eastAsia"/>
          <w:sz w:val="20"/>
        </w:rPr>
      </w:pPr>
      <w:r w:rsidRPr="004C5A76">
        <w:rPr>
          <w:rFonts w:eastAsia="標楷體" w:hint="eastAsia"/>
          <w:sz w:val="20"/>
        </w:rPr>
        <w:t>107.10.11</w:t>
      </w:r>
      <w:r w:rsidRPr="004C5A76">
        <w:rPr>
          <w:rFonts w:eastAsia="標楷體"/>
          <w:sz w:val="20"/>
        </w:rPr>
        <w:tab/>
        <w:t>107</w:t>
      </w:r>
      <w:r w:rsidRPr="004C5A76">
        <w:rPr>
          <w:rFonts w:eastAsia="標楷體"/>
          <w:sz w:val="20"/>
        </w:rPr>
        <w:t>學年度第</w:t>
      </w:r>
      <w:r w:rsidRPr="004C5A76">
        <w:rPr>
          <w:rFonts w:eastAsia="標楷體" w:hint="eastAsia"/>
          <w:sz w:val="20"/>
        </w:rPr>
        <w:t>1</w:t>
      </w:r>
      <w:r w:rsidRPr="004C5A76">
        <w:rPr>
          <w:rFonts w:eastAsia="標楷體"/>
          <w:sz w:val="20"/>
        </w:rPr>
        <w:t>次</w:t>
      </w:r>
      <w:r w:rsidRPr="004C5A76">
        <w:rPr>
          <w:rFonts w:eastAsia="標楷體" w:hint="eastAsia"/>
          <w:sz w:val="20"/>
        </w:rPr>
        <w:t>校務</w:t>
      </w:r>
      <w:r w:rsidRPr="004C5A76">
        <w:rPr>
          <w:rFonts w:eastAsia="標楷體"/>
          <w:sz w:val="20"/>
        </w:rPr>
        <w:t>會議通過</w:t>
      </w:r>
    </w:p>
    <w:p w:rsidR="00F257CD" w:rsidRPr="00F257CD" w:rsidRDefault="00F257CD" w:rsidP="00297EB8">
      <w:pPr>
        <w:widowControl/>
        <w:tabs>
          <w:tab w:val="left" w:pos="5812"/>
        </w:tabs>
        <w:snapToGrid w:val="0"/>
        <w:ind w:leftChars="2028" w:left="5811" w:rightChars="-59" w:right="-142" w:hangingChars="472" w:hanging="944"/>
        <w:rPr>
          <w:rFonts w:eastAsia="標楷體"/>
          <w:kern w:val="0"/>
          <w:sz w:val="20"/>
          <w:szCs w:val="20"/>
        </w:rPr>
      </w:pPr>
      <w:r>
        <w:rPr>
          <w:rFonts w:eastAsia="標楷體"/>
          <w:kern w:val="0"/>
          <w:sz w:val="20"/>
          <w:szCs w:val="20"/>
        </w:rPr>
        <w:t>10</w:t>
      </w:r>
      <w:r>
        <w:rPr>
          <w:rFonts w:eastAsia="標楷體" w:hint="eastAsia"/>
          <w:kern w:val="0"/>
          <w:sz w:val="20"/>
          <w:szCs w:val="20"/>
        </w:rPr>
        <w:t>8</w:t>
      </w:r>
      <w:r>
        <w:rPr>
          <w:rFonts w:eastAsia="標楷體"/>
          <w:kern w:val="0"/>
          <w:sz w:val="20"/>
          <w:szCs w:val="20"/>
        </w:rPr>
        <w:t>.0</w:t>
      </w:r>
      <w:r>
        <w:rPr>
          <w:rFonts w:eastAsia="標楷體" w:hint="eastAsia"/>
          <w:kern w:val="0"/>
          <w:sz w:val="20"/>
          <w:szCs w:val="20"/>
        </w:rPr>
        <w:t>1</w:t>
      </w:r>
      <w:r>
        <w:rPr>
          <w:rFonts w:eastAsia="標楷體"/>
          <w:kern w:val="0"/>
          <w:sz w:val="20"/>
          <w:szCs w:val="20"/>
        </w:rPr>
        <w:t>.</w:t>
      </w:r>
      <w:r w:rsidRPr="004C5A76">
        <w:rPr>
          <w:rFonts w:eastAsia="標楷體"/>
          <w:kern w:val="0"/>
          <w:sz w:val="20"/>
          <w:szCs w:val="20"/>
        </w:rPr>
        <w:t>1</w:t>
      </w:r>
      <w:r>
        <w:rPr>
          <w:rFonts w:eastAsia="標楷體" w:hint="eastAsia"/>
          <w:kern w:val="0"/>
          <w:sz w:val="20"/>
          <w:szCs w:val="20"/>
        </w:rPr>
        <w:t>6</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w:t>
      </w:r>
      <w:r>
        <w:rPr>
          <w:rFonts w:eastAsia="標楷體" w:hint="eastAsia"/>
          <w:kern w:val="0"/>
          <w:sz w:val="20"/>
          <w:szCs w:val="20"/>
        </w:rPr>
        <w:t>80003980</w:t>
      </w:r>
      <w:r w:rsidRPr="004C5A76">
        <w:rPr>
          <w:rFonts w:eastAsia="標楷體"/>
          <w:kern w:val="0"/>
          <w:sz w:val="20"/>
          <w:szCs w:val="20"/>
        </w:rPr>
        <w:t>號備查</w:t>
      </w:r>
      <w:r w:rsidRPr="004C5A76">
        <w:rPr>
          <w:rFonts w:eastAsia="標楷體"/>
          <w:kern w:val="0"/>
          <w:sz w:val="20"/>
          <w:szCs w:val="20"/>
        </w:rPr>
        <w:br/>
      </w:r>
      <w:r w:rsidRPr="004C5A76">
        <w:rPr>
          <w:rFonts w:eastAsia="標楷體"/>
          <w:kern w:val="0"/>
          <w:sz w:val="20"/>
          <w:szCs w:val="20"/>
        </w:rPr>
        <w:t>第</w:t>
      </w:r>
      <w:r>
        <w:rPr>
          <w:rFonts w:eastAsia="標楷體" w:hint="eastAsia"/>
          <w:kern w:val="0"/>
          <w:sz w:val="20"/>
          <w:szCs w:val="20"/>
        </w:rPr>
        <w:t>91</w:t>
      </w:r>
      <w:r>
        <w:rPr>
          <w:rFonts w:eastAsia="標楷體" w:hint="eastAsia"/>
          <w:kern w:val="0"/>
          <w:sz w:val="20"/>
          <w:szCs w:val="20"/>
        </w:rPr>
        <w:t>、</w:t>
      </w:r>
      <w:r>
        <w:rPr>
          <w:rFonts w:eastAsia="標楷體" w:hint="eastAsia"/>
          <w:kern w:val="0"/>
          <w:sz w:val="20"/>
          <w:szCs w:val="20"/>
        </w:rPr>
        <w:t>92</w:t>
      </w:r>
      <w:r w:rsidRPr="004C5A76">
        <w:rPr>
          <w:rFonts w:eastAsia="標楷體"/>
          <w:kern w:val="0"/>
          <w:sz w:val="20"/>
          <w:szCs w:val="20"/>
        </w:rPr>
        <w:t>條</w:t>
      </w:r>
    </w:p>
    <w:bookmarkEnd w:id="3"/>
    <w:bookmarkEnd w:id="4"/>
    <w:p w:rsidR="001945B8" w:rsidRPr="004C5A76" w:rsidRDefault="001945B8" w:rsidP="001945B8">
      <w:pPr>
        <w:widowControl/>
        <w:tabs>
          <w:tab w:val="left" w:pos="5812"/>
          <w:tab w:val="left" w:pos="6096"/>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（修正歷程詳全條文末）</w:t>
      </w:r>
    </w:p>
    <w:p w:rsidR="001945B8" w:rsidRPr="004C5A76" w:rsidRDefault="001945B8" w:rsidP="001945B8">
      <w:pPr>
        <w:widowControl/>
        <w:tabs>
          <w:tab w:val="left" w:pos="5812"/>
          <w:tab w:val="left" w:pos="6096"/>
        </w:tabs>
        <w:snapToGrid w:val="0"/>
        <w:ind w:leftChars="2028" w:left="5811" w:rightChars="-59" w:right="-142" w:hangingChars="472" w:hanging="944"/>
        <w:rPr>
          <w:rFonts w:eastAsia="標楷體"/>
          <w:kern w:val="0"/>
          <w:sz w:val="20"/>
          <w:szCs w:val="20"/>
        </w:rPr>
      </w:pPr>
    </w:p>
    <w:tbl>
      <w:tblPr>
        <w:tblW w:w="10490" w:type="dxa"/>
        <w:jc w:val="center"/>
        <w:tblLook w:val="04A0" w:firstRow="1" w:lastRow="0" w:firstColumn="1" w:lastColumn="0" w:noHBand="0" w:noVBand="1"/>
      </w:tblPr>
      <w:tblGrid>
        <w:gridCol w:w="1129"/>
        <w:gridCol w:w="9361"/>
      </w:tblGrid>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kern w:val="0"/>
              </w:rPr>
            </w:pPr>
            <w:r w:rsidRPr="004C5A76">
              <w:rPr>
                <w:rFonts w:eastAsia="標楷體"/>
                <w:b/>
                <w:kern w:val="0"/>
              </w:rPr>
              <w:t>第一篇</w:t>
            </w:r>
          </w:p>
        </w:tc>
        <w:tc>
          <w:tcPr>
            <w:tcW w:w="9361" w:type="dxa"/>
            <w:shd w:val="clear" w:color="auto" w:fill="auto"/>
          </w:tcPr>
          <w:p w:rsidR="001945B8" w:rsidRPr="004C5A76" w:rsidRDefault="001945B8" w:rsidP="0044112F">
            <w:pPr>
              <w:widowControl/>
              <w:rPr>
                <w:rFonts w:eastAsia="標楷體"/>
                <w:b/>
                <w:kern w:val="0"/>
              </w:rPr>
            </w:pPr>
            <w:r w:rsidRPr="004C5A76">
              <w:rPr>
                <w:rFonts w:eastAsia="標楷體"/>
                <w:b/>
                <w:kern w:val="0"/>
              </w:rPr>
              <w:t>總則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1</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rPr>
              <w:t>依據大學法及其施行細則、學位授予法及其施行細則及相關法令，並參酌本校實際需要訂定本學則。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2</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rPr>
              <w:t>本校處理學生之學籍及其有關事宜，除相關法令另有規定外，悉依本學則之規定辦理。其有關細則、實施要點等另訂之。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kern w:val="0"/>
              </w:rPr>
            </w:pPr>
            <w:r w:rsidRPr="004C5A76">
              <w:rPr>
                <w:rFonts w:eastAsia="標楷體"/>
                <w:b/>
              </w:rPr>
              <w:t>第二篇</w:t>
            </w:r>
          </w:p>
        </w:tc>
        <w:tc>
          <w:tcPr>
            <w:tcW w:w="9361" w:type="dxa"/>
            <w:shd w:val="clear" w:color="auto" w:fill="auto"/>
          </w:tcPr>
          <w:p w:rsidR="001945B8" w:rsidRPr="004C5A76" w:rsidRDefault="001945B8" w:rsidP="0044112F">
            <w:pPr>
              <w:widowControl/>
              <w:rPr>
                <w:rFonts w:eastAsia="標楷體"/>
                <w:b/>
                <w:kern w:val="0"/>
              </w:rPr>
            </w:pPr>
            <w:r w:rsidRPr="004C5A76">
              <w:rPr>
                <w:rFonts w:eastAsia="標楷體"/>
                <w:b/>
              </w:rPr>
              <w:t>修讀學士學位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kern w:val="0"/>
              </w:rPr>
            </w:pPr>
          </w:p>
        </w:tc>
        <w:tc>
          <w:tcPr>
            <w:tcW w:w="9361" w:type="dxa"/>
            <w:shd w:val="clear" w:color="auto" w:fill="auto"/>
          </w:tcPr>
          <w:p w:rsidR="001945B8" w:rsidRPr="004C5A76" w:rsidRDefault="001945B8" w:rsidP="0044112F">
            <w:pPr>
              <w:widowControl/>
              <w:rPr>
                <w:rFonts w:eastAsia="標楷體"/>
                <w:b/>
                <w:kern w:val="0"/>
              </w:rPr>
            </w:pPr>
            <w:r w:rsidRPr="004C5A76">
              <w:rPr>
                <w:rFonts w:eastAsia="標楷體"/>
                <w:b/>
              </w:rPr>
              <w:t>第一章　入學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3</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rPr>
              <w:t>曾在公立或已立案之私立高級中等學校或同等學校畢業，或具同等學力，依大學多元入學方案規定經入學考試錄取者，得入本校修讀學士學位。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4</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凡中華民國國民曾在國內經教育部立案之大學或獨立學院畢業，取得學士以上學位，或符合教育部</w:t>
            </w:r>
            <w:proofErr w:type="gramStart"/>
            <w:r w:rsidRPr="004C5A76">
              <w:rPr>
                <w:rFonts w:eastAsia="標楷體"/>
              </w:rPr>
              <w:t>採</w:t>
            </w:r>
            <w:proofErr w:type="gramEnd"/>
            <w:r w:rsidRPr="004C5A76">
              <w:rPr>
                <w:rFonts w:eastAsia="標楷體"/>
              </w:rPr>
              <w:t>認規定之境外大學或獨立學院畢業，取得學士以上學位者，並經本校入學招生考試錄取，得入本校學士後醫學系。</w:t>
            </w:r>
          </w:p>
          <w:p w:rsidR="001945B8" w:rsidRPr="004C5A76" w:rsidRDefault="001945B8" w:rsidP="0044112F">
            <w:pPr>
              <w:widowControl/>
              <w:rPr>
                <w:rFonts w:eastAsia="標楷體"/>
                <w:kern w:val="0"/>
              </w:rPr>
            </w:pPr>
            <w:r w:rsidRPr="004C5A76">
              <w:rPr>
                <w:rFonts w:eastAsia="標楷體"/>
              </w:rPr>
              <w:t>學士後學位學程修讀學士學位入學，依本校「學士後第二專長學士學位學程招生辦法」辦理。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國內經教育部立案之專科</w:t>
            </w:r>
            <w:r w:rsidRPr="004C5A76">
              <w:rPr>
                <w:rFonts w:eastAsia="標楷體"/>
              </w:rPr>
              <w:t>(</w:t>
            </w:r>
            <w:r w:rsidRPr="004C5A76">
              <w:rPr>
                <w:rFonts w:eastAsia="標楷體"/>
              </w:rPr>
              <w:t>以上</w:t>
            </w:r>
            <w:r w:rsidRPr="004C5A76">
              <w:rPr>
                <w:rFonts w:eastAsia="標楷體"/>
              </w:rPr>
              <w:t>)</w:t>
            </w:r>
            <w:r w:rsidRPr="004C5A76">
              <w:rPr>
                <w:rFonts w:eastAsia="標楷體"/>
              </w:rPr>
              <w:t>學校畢業者、符合教育部</w:t>
            </w:r>
            <w:proofErr w:type="gramStart"/>
            <w:r w:rsidRPr="004C5A76">
              <w:rPr>
                <w:rFonts w:eastAsia="標楷體"/>
              </w:rPr>
              <w:t>採</w:t>
            </w:r>
            <w:proofErr w:type="gramEnd"/>
            <w:r w:rsidRPr="004C5A76">
              <w:rPr>
                <w:rFonts w:eastAsia="標楷體"/>
              </w:rPr>
              <w:t>認規定之境外專科以上學校畢業或符合入學大學同等學力認定標準者，且具有相關工作經驗，並經本校入學招生考試錄取者，得入本校二年制在職</w:t>
            </w:r>
            <w:proofErr w:type="gramStart"/>
            <w:r w:rsidRPr="004C5A76">
              <w:rPr>
                <w:rFonts w:eastAsia="標楷體"/>
              </w:rPr>
              <w:t>專班修讀</w:t>
            </w:r>
            <w:proofErr w:type="gramEnd"/>
            <w:r w:rsidRPr="004C5A76">
              <w:rPr>
                <w:rFonts w:eastAsia="標楷體"/>
              </w:rPr>
              <w:t>學士學位。</w:t>
            </w:r>
          </w:p>
          <w:p w:rsidR="001945B8" w:rsidRPr="004C5A76" w:rsidRDefault="001945B8" w:rsidP="0044112F">
            <w:pPr>
              <w:widowControl/>
              <w:rPr>
                <w:rFonts w:eastAsia="標楷體"/>
              </w:rPr>
            </w:pPr>
            <w:r w:rsidRPr="004C5A76">
              <w:rPr>
                <w:rFonts w:eastAsia="標楷體"/>
              </w:rPr>
              <w:t>二年制修讀學士學位學生入學第一學年編級為三年級。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本校得接受具有入學資格之外國學生申請入學，其入學辦法另訂之，並報教育部核定。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7</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凡具下列資格之一，並參加本校轉學考試錄取者，得編入報考學系銜接之相當年級肄業，修讀學士學位：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一、國內公立或已立案之私立大學或符合教育部採認規定之境外大學肄業生，修業累計滿二個學期（含）以上者，得報考二年級，修業累計滿四個學期（含）以上者，得報考性質相近學系三年級。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二、國內公立或已立案之私立專科學校或專修科畢業或符合教育部採認規定之境外專科以上學校畢業者，可報考各學系二年級或性質相近學系三年級。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三、具下列資格之一者，得以專科畢業同等學力報考</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一</w:t>
            </w:r>
            <w:r w:rsidRPr="004C5A76">
              <w:rPr>
                <w:rFonts w:ascii="Times New Roman" w:eastAsia="標楷體" w:hAnsi="Times New Roman"/>
                <w:szCs w:val="22"/>
              </w:rPr>
              <w:t>)</w:t>
            </w:r>
            <w:proofErr w:type="spellStart"/>
            <w:r w:rsidRPr="004C5A76">
              <w:rPr>
                <w:rFonts w:ascii="Times New Roman" w:eastAsia="標楷體" w:hAnsi="Times New Roman"/>
                <w:szCs w:val="22"/>
              </w:rPr>
              <w:t>修滿規定修業年限之專科肄業生</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二</w:t>
            </w:r>
            <w:r w:rsidRPr="004C5A76">
              <w:rPr>
                <w:rFonts w:ascii="Times New Roman" w:eastAsia="標楷體" w:hAnsi="Times New Roman"/>
                <w:szCs w:val="22"/>
              </w:rPr>
              <w:t>)</w:t>
            </w:r>
            <w:proofErr w:type="spellStart"/>
            <w:r w:rsidRPr="004C5A76">
              <w:rPr>
                <w:rFonts w:ascii="Times New Roman" w:eastAsia="標楷體" w:hAnsi="Times New Roman"/>
                <w:szCs w:val="22"/>
              </w:rPr>
              <w:t>持有專科同等學力鑑定考試及格證明書</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四、年滿二十二歲、持有高級中等學校畢（結）業證書或已修業期滿者，修習下列不同科目課程累計達八十學分以上，持有學分證明</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一</w:t>
            </w:r>
            <w:r w:rsidRPr="004C5A76">
              <w:rPr>
                <w:rFonts w:ascii="Times New Roman" w:eastAsia="標楷體" w:hAnsi="Times New Roman"/>
                <w:szCs w:val="22"/>
              </w:rPr>
              <w:t>)</w:t>
            </w:r>
            <w:proofErr w:type="spellStart"/>
            <w:r w:rsidRPr="004C5A76">
              <w:rPr>
                <w:rFonts w:ascii="Times New Roman" w:eastAsia="標楷體" w:hAnsi="Times New Roman"/>
                <w:szCs w:val="22"/>
              </w:rPr>
              <w:t>大學或空中大學之大學程度學分課程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二</w:t>
            </w:r>
            <w:r w:rsidRPr="004C5A76">
              <w:rPr>
                <w:rFonts w:ascii="Times New Roman" w:eastAsia="標楷體" w:hAnsi="Times New Roman"/>
                <w:szCs w:val="22"/>
              </w:rPr>
              <w:t>)</w:t>
            </w:r>
            <w:proofErr w:type="spellStart"/>
            <w:r w:rsidRPr="004C5A76">
              <w:rPr>
                <w:rFonts w:ascii="Times New Roman" w:eastAsia="標楷體" w:hAnsi="Times New Roman"/>
                <w:szCs w:val="22"/>
              </w:rPr>
              <w:t>專科以上學校推廣教育學分班課程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三</w:t>
            </w:r>
            <w:r w:rsidRPr="004C5A76">
              <w:rPr>
                <w:rFonts w:ascii="Times New Roman" w:eastAsia="標楷體" w:hAnsi="Times New Roman"/>
                <w:szCs w:val="22"/>
              </w:rPr>
              <w:t>)</w:t>
            </w:r>
            <w:proofErr w:type="spellStart"/>
            <w:r w:rsidRPr="004C5A76">
              <w:rPr>
                <w:rFonts w:ascii="Times New Roman" w:eastAsia="標楷體" w:hAnsi="Times New Roman"/>
                <w:szCs w:val="22"/>
              </w:rPr>
              <w:t>教育部認可之非正規教育課程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五、空中大學肄業全修生，修得三十六學分</w:t>
            </w:r>
            <w:proofErr w:type="spellEnd"/>
            <w:r w:rsidRPr="004C5A76">
              <w:rPr>
                <w:rFonts w:ascii="Times New Roman" w:eastAsia="標楷體" w:hAnsi="Times New Roman"/>
                <w:szCs w:val="22"/>
              </w:rPr>
              <w:t xml:space="preserve"> </w:t>
            </w:r>
            <w:proofErr w:type="spellStart"/>
            <w:r w:rsidRPr="004C5A76">
              <w:rPr>
                <w:rFonts w:ascii="Times New Roman" w:eastAsia="標楷體" w:hAnsi="Times New Roman"/>
                <w:szCs w:val="22"/>
              </w:rPr>
              <w:t>者，得報考性質相近學系二年級，修得七十二學分者，得報考性質相近學系三年級</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就讀藝術教育法第七條所定一貫學制肄業，持有修業證明者，其修業情形屬大學或專科學校，準用前項第一款及第三款規定</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本校各學系一年級及應屆畢</w:t>
            </w:r>
            <w:proofErr w:type="spellEnd"/>
            <w:r w:rsidRPr="004C5A76">
              <w:rPr>
                <w:rFonts w:ascii="Times New Roman" w:eastAsia="標楷體" w:hAnsi="Times New Roman"/>
                <w:szCs w:val="22"/>
              </w:rPr>
              <w:t>(</w:t>
            </w:r>
            <w:r w:rsidRPr="004C5A76">
              <w:rPr>
                <w:rFonts w:ascii="Times New Roman" w:eastAsia="標楷體" w:hAnsi="Times New Roman"/>
                <w:szCs w:val="22"/>
              </w:rPr>
              <w:t>結</w:t>
            </w:r>
            <w:r w:rsidRPr="004C5A76">
              <w:rPr>
                <w:rFonts w:ascii="Times New Roman" w:eastAsia="標楷體" w:hAnsi="Times New Roman"/>
                <w:szCs w:val="22"/>
              </w:rPr>
              <w:t>)</w:t>
            </w:r>
            <w:proofErr w:type="spellStart"/>
            <w:r w:rsidRPr="004C5A76">
              <w:rPr>
                <w:rFonts w:ascii="Times New Roman" w:eastAsia="標楷體" w:hAnsi="Times New Roman"/>
                <w:szCs w:val="22"/>
              </w:rPr>
              <w:t>業年級，不招收轉學生</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本校各類入學考試於每學年始業前舉行，其招生規定依據大學法第二十四條暨其施行細則第十九條及「大學辦理招生規定審核作業要點」規定另訂之，並報教育部核定後實施。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10</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新生因故不能完成入學手續者，應於註冊截止前書面向教務處申請保留入學資格，經核准後，當學年毋需繳納任何費用。</w:t>
            </w:r>
          </w:p>
          <w:p w:rsidR="001945B8" w:rsidRPr="004C5A76" w:rsidRDefault="001945B8" w:rsidP="0044112F">
            <w:pPr>
              <w:widowControl/>
              <w:rPr>
                <w:rFonts w:eastAsia="標楷體"/>
              </w:rPr>
            </w:pPr>
            <w:r w:rsidRPr="004C5A76">
              <w:rPr>
                <w:rFonts w:eastAsia="標楷體"/>
              </w:rPr>
              <w:t>前項保留入學資格應依下列規定辦理：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一、因病須長期休養，且在短期內無法恢復者：須檢附公立醫院或教學醫院之住院証明書</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二、依法應徵召服兵役者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三、學生因懷孕、分娩或撫育三歲以下子女並持有證明者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四、因不可抗力所致之特殊事故，而無法在該學期開學時入學者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五、參加教育部「青年教育與就業儲蓄帳戶方案」高級中等學校畢業生</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轉學生除適用本條第二項第三款情形外，不得申請保留入學資格</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學生保留入學資格除下列情形外以一年為限</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一、適用本條第二項第二款情形者，得檢具入伍令或在營服役證明，申請延長保留期限，俟法定服役期間結束，檢具退伍證明申請入學</w:t>
            </w:r>
            <w:proofErr w:type="spellEnd"/>
            <w:r w:rsidRPr="004C5A76">
              <w:rPr>
                <w:rFonts w:ascii="Times New Roman" w:eastAsia="標楷體" w:hAnsi="Times New Roman"/>
                <w:szCs w:val="22"/>
              </w:rPr>
              <w:t>。</w:t>
            </w:r>
          </w:p>
          <w:p w:rsidR="001945B8" w:rsidRPr="004C5A76" w:rsidRDefault="001945B8" w:rsidP="0044112F">
            <w:pPr>
              <w:widowControl/>
              <w:ind w:left="480" w:hangingChars="200" w:hanging="480"/>
              <w:rPr>
                <w:rFonts w:eastAsia="標楷體"/>
              </w:rPr>
            </w:pPr>
            <w:r w:rsidRPr="004C5A76">
              <w:rPr>
                <w:rFonts w:eastAsia="標楷體"/>
              </w:rPr>
              <w:lastRenderedPageBreak/>
              <w:t>二、適用本條第二項第五款情形者以三年為限。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11</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新生及轉學生入學報到時，應繳學生學籍資料表。學籍資料表中，學生之姓名（含字形）及出生年月日，以身分證所</w:t>
            </w:r>
            <w:proofErr w:type="gramStart"/>
            <w:r w:rsidRPr="004C5A76">
              <w:rPr>
                <w:rFonts w:eastAsia="標楷體"/>
              </w:rPr>
              <w:t>載者為準</w:t>
            </w:r>
            <w:proofErr w:type="gramEnd"/>
            <w:r w:rsidRPr="004C5A76">
              <w:rPr>
                <w:rFonts w:eastAsia="標楷體"/>
              </w:rPr>
              <w:t>。並應繳有效之學歷及身分證明文件。公費生並應繳志願書及保證書，始得入學。其有正當理由，申請補繳各項證件，經核准者，得先行入學，並限期補繳，逾期仍未繳者，撤銷其入學資格。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12</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rsidR="001945B8" w:rsidRPr="004C5A76" w:rsidRDefault="001945B8" w:rsidP="0044112F">
            <w:pPr>
              <w:widowControl/>
              <w:rPr>
                <w:rFonts w:eastAsia="標楷體"/>
              </w:rPr>
            </w:pPr>
            <w:r w:rsidRPr="004C5A76">
              <w:rPr>
                <w:rFonts w:eastAsia="標楷體"/>
              </w:rPr>
              <w:t>學生在學期間涉及校園性侵害、性騷擾或</w:t>
            </w:r>
            <w:proofErr w:type="gramStart"/>
            <w:r w:rsidRPr="004C5A76">
              <w:rPr>
                <w:rFonts w:eastAsia="標楷體"/>
              </w:rPr>
              <w:t>性霸凌</w:t>
            </w:r>
            <w:proofErr w:type="gramEnd"/>
            <w:r w:rsidRPr="004C5A76">
              <w:rPr>
                <w:rFonts w:eastAsia="標楷體"/>
              </w:rPr>
              <w:t>事件等違法或不當行為，經查證屬實，依本校「學生獎懲準則」規定予以懲處。如相關事件於調查程序未終結前已屆畢業時間，因涉及畢業成績中操行成績之核發，本校得視實際情形暫緩核發學位證書。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第二章　註冊、繳費、選課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13</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學生每學期註冊時，應繳之各項費用，依照規定標準繳納，其項目及標準於每學期開學前公布之。</w:t>
            </w:r>
          </w:p>
          <w:p w:rsidR="001945B8" w:rsidRPr="004C5A76" w:rsidRDefault="001945B8" w:rsidP="0044112F">
            <w:pPr>
              <w:widowControl/>
              <w:rPr>
                <w:rFonts w:eastAsia="標楷體"/>
              </w:rPr>
            </w:pPr>
            <w:r w:rsidRPr="004C5A76">
              <w:rPr>
                <w:rFonts w:eastAsia="標楷體"/>
              </w:rPr>
              <w:t>未依前項規定如期辦理註冊手續者，新生及轉學生除已依規定請准保留入學資格或延緩註冊外，應予撤銷入學資格。</w:t>
            </w:r>
          </w:p>
          <w:p w:rsidR="001945B8" w:rsidRPr="004C5A76" w:rsidRDefault="001945B8" w:rsidP="0044112F">
            <w:pPr>
              <w:widowControl/>
              <w:rPr>
                <w:rFonts w:eastAsia="標楷體"/>
              </w:rPr>
            </w:pPr>
            <w:r w:rsidRPr="004C5A76">
              <w:rPr>
                <w:rFonts w:eastAsia="標楷體"/>
              </w:rPr>
              <w:t>學生自入學第二學期起，除已辦理休學、應退學或已符合畢業資格者外，每</w:t>
            </w:r>
            <w:proofErr w:type="gramStart"/>
            <w:r w:rsidRPr="004C5A76">
              <w:rPr>
                <w:rFonts w:eastAsia="標楷體"/>
              </w:rPr>
              <w:t>學期均應於</w:t>
            </w:r>
            <w:proofErr w:type="gramEnd"/>
            <w:r w:rsidRPr="004C5A76">
              <w:rPr>
                <w:rFonts w:eastAsia="標楷體"/>
              </w:rPr>
              <w:t>本校行事曆規定之上課開始日之前繳交各項應繳費用，繳交應繳費用即視同完成註冊。逾期二</w:t>
            </w:r>
            <w:proofErr w:type="gramStart"/>
            <w:r w:rsidRPr="004C5A76">
              <w:rPr>
                <w:rFonts w:eastAsia="標楷體"/>
              </w:rPr>
              <w:t>週</w:t>
            </w:r>
            <w:proofErr w:type="gramEnd"/>
            <w:r w:rsidRPr="004C5A76">
              <w:rPr>
                <w:rFonts w:eastAsia="標楷體"/>
              </w:rPr>
              <w:t>未繳費，除已書面請准延緩註冊者外，視同未註冊，應令退學。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14</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學生因故無法如期辦理註冊者，須事先向教務處辦理請假手續，經核准後，始得延期註冊至多以二</w:t>
            </w:r>
            <w:proofErr w:type="gramStart"/>
            <w:r w:rsidRPr="004C5A76">
              <w:rPr>
                <w:rFonts w:eastAsia="標楷體"/>
              </w:rPr>
              <w:t>週</w:t>
            </w:r>
            <w:proofErr w:type="gramEnd"/>
            <w:r w:rsidRPr="004C5A76">
              <w:rPr>
                <w:rFonts w:eastAsia="標楷體"/>
              </w:rPr>
              <w:t>為限。但情況特殊經書面請准延緩註冊者，不在此限。</w:t>
            </w:r>
          </w:p>
          <w:p w:rsidR="001945B8" w:rsidRPr="004C5A76" w:rsidRDefault="001945B8" w:rsidP="0044112F">
            <w:pPr>
              <w:widowControl/>
              <w:rPr>
                <w:rFonts w:eastAsia="標楷體"/>
              </w:rPr>
            </w:pPr>
            <w:r w:rsidRPr="004C5A76">
              <w:rPr>
                <w:rFonts w:eastAsia="標楷體"/>
              </w:rPr>
              <w:t>新生及轉學生入學第一學期已請准延緩註冊但逾</w:t>
            </w:r>
            <w:proofErr w:type="gramStart"/>
            <w:r w:rsidRPr="004C5A76">
              <w:rPr>
                <w:rFonts w:eastAsia="標楷體"/>
              </w:rPr>
              <w:t>一週</w:t>
            </w:r>
            <w:proofErr w:type="gramEnd"/>
            <w:r w:rsidRPr="004C5A76">
              <w:rPr>
                <w:rFonts w:eastAsia="標楷體"/>
              </w:rPr>
              <w:t>仍未辦理註冊手續者，即予撤銷入學資格。</w:t>
            </w:r>
          </w:p>
          <w:p w:rsidR="001945B8" w:rsidRPr="004C5A76" w:rsidRDefault="001945B8" w:rsidP="0044112F">
            <w:pPr>
              <w:widowControl/>
              <w:rPr>
                <w:rFonts w:eastAsia="標楷體"/>
              </w:rPr>
            </w:pPr>
            <w:r w:rsidRPr="004C5A76">
              <w:rPr>
                <w:rFonts w:eastAsia="標楷體"/>
              </w:rPr>
              <w:t>學生自入學第二學期起，已請准延緩註冊但逾</w:t>
            </w:r>
            <w:proofErr w:type="gramStart"/>
            <w:r w:rsidRPr="004C5A76">
              <w:rPr>
                <w:rFonts w:eastAsia="標楷體"/>
              </w:rPr>
              <w:t>一週</w:t>
            </w:r>
            <w:proofErr w:type="gramEnd"/>
            <w:r w:rsidRPr="004C5A76">
              <w:rPr>
                <w:rFonts w:eastAsia="標楷體"/>
              </w:rPr>
              <w:t>仍未繳費且未選課者，應予退學。</w:t>
            </w:r>
          </w:p>
          <w:p w:rsidR="001945B8" w:rsidRPr="004C5A76" w:rsidRDefault="001945B8" w:rsidP="0044112F">
            <w:pPr>
              <w:widowControl/>
              <w:rPr>
                <w:rFonts w:eastAsia="標楷體"/>
              </w:rPr>
            </w:pPr>
            <w:r w:rsidRPr="004C5A76">
              <w:rPr>
                <w:rFonts w:eastAsia="標楷體"/>
              </w:rPr>
              <w:t>學生自入學第二學期起，已請准延緩註冊但逾</w:t>
            </w:r>
            <w:proofErr w:type="gramStart"/>
            <w:r w:rsidRPr="004C5A76">
              <w:rPr>
                <w:rFonts w:eastAsia="標楷體"/>
              </w:rPr>
              <w:t>一週</w:t>
            </w:r>
            <w:proofErr w:type="gramEnd"/>
            <w:r w:rsidRPr="004C5A76">
              <w:rPr>
                <w:rFonts w:eastAsia="標楷體"/>
              </w:rPr>
              <w:t>仍未繳費且已選課者，當學期應令休學，並須依規定補交各項應繳費用，未繳</w:t>
            </w:r>
            <w:proofErr w:type="gramStart"/>
            <w:r w:rsidRPr="004C5A76">
              <w:rPr>
                <w:rFonts w:eastAsia="標楷體"/>
              </w:rPr>
              <w:t>清者次學期</w:t>
            </w:r>
            <w:proofErr w:type="gramEnd"/>
            <w:r w:rsidRPr="004C5A76">
              <w:rPr>
                <w:rFonts w:eastAsia="標楷體"/>
              </w:rPr>
              <w:t>不得註冊。</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15</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學生選課應依各</w:t>
            </w:r>
            <w:proofErr w:type="gramStart"/>
            <w:r w:rsidRPr="004C5A76">
              <w:rPr>
                <w:rFonts w:eastAsia="標楷體"/>
              </w:rPr>
              <w:t>學系訂定</w:t>
            </w:r>
            <w:proofErr w:type="gramEnd"/>
            <w:r w:rsidRPr="004C5A76">
              <w:rPr>
                <w:rFonts w:eastAsia="標楷體"/>
              </w:rPr>
              <w:t>之科目學分表，依本校學生選課辦法及當學期教務處公告之選課須知辦理。</w:t>
            </w:r>
          </w:p>
          <w:p w:rsidR="001945B8" w:rsidRPr="004C5A76" w:rsidRDefault="001945B8" w:rsidP="0044112F">
            <w:pPr>
              <w:widowControl/>
              <w:rPr>
                <w:rFonts w:eastAsia="標楷體"/>
              </w:rPr>
            </w:pPr>
            <w:r w:rsidRPr="004C5A76">
              <w:rPr>
                <w:rFonts w:eastAsia="標楷體"/>
              </w:rPr>
              <w:t>本校學生選課辦法另訂之，經教務會議通過後公告實施。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學生選修他校課程，應經本校及他校之同意，校際選課辦法另訂之，經教務會議通過後實施，並報教育部備查。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17</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學生每學期修讀科目，如需改選、加選或退選，應於行事曆規定之時間內向教務處辦理完竣。未依規定程序及時間完成，選課資料將依校務資訊系統內資料為主。</w:t>
            </w:r>
          </w:p>
          <w:p w:rsidR="001945B8" w:rsidRPr="004C5A76" w:rsidRDefault="001945B8" w:rsidP="0044112F">
            <w:pPr>
              <w:widowControl/>
              <w:rPr>
                <w:rFonts w:eastAsia="標楷體"/>
              </w:rPr>
            </w:pPr>
            <w:r w:rsidRPr="004C5A76">
              <w:rPr>
                <w:rFonts w:eastAsia="標楷體"/>
              </w:rPr>
              <w:t>學生不得修讀與上課時間互相</w:t>
            </w:r>
            <w:proofErr w:type="gramStart"/>
            <w:r w:rsidRPr="004C5A76">
              <w:rPr>
                <w:rFonts w:eastAsia="標楷體"/>
              </w:rPr>
              <w:t>衝</w:t>
            </w:r>
            <w:proofErr w:type="gramEnd"/>
            <w:r w:rsidRPr="004C5A76">
              <w:rPr>
                <w:rFonts w:eastAsia="標楷體"/>
              </w:rPr>
              <w:t>堂之科目，否則衝突各科目之</w:t>
            </w:r>
            <w:proofErr w:type="gramStart"/>
            <w:r w:rsidRPr="004C5A76">
              <w:rPr>
                <w:rFonts w:eastAsia="標楷體"/>
              </w:rPr>
              <w:t>成績均以零分</w:t>
            </w:r>
            <w:proofErr w:type="gramEnd"/>
            <w:r w:rsidRPr="004C5A76">
              <w:rPr>
                <w:rFonts w:eastAsia="標楷體"/>
              </w:rPr>
              <w:t>登錄，但惟各學系若有特殊情形，其</w:t>
            </w:r>
            <w:proofErr w:type="gramStart"/>
            <w:r w:rsidRPr="004C5A76">
              <w:rPr>
                <w:rFonts w:eastAsia="標楷體"/>
              </w:rPr>
              <w:t>衝</w:t>
            </w:r>
            <w:proofErr w:type="gramEnd"/>
            <w:r w:rsidRPr="004C5A76">
              <w:rPr>
                <w:rFonts w:eastAsia="標楷體"/>
              </w:rPr>
              <w:t>堂時數不超過該課程總時數之四分之一，得事先申請調課或徵求授課教師同意補課，且以一門學科為限，並報教務處核備。</w:t>
            </w:r>
          </w:p>
          <w:p w:rsidR="001945B8" w:rsidRPr="004C5A76" w:rsidRDefault="001945B8" w:rsidP="0044112F">
            <w:pPr>
              <w:widowControl/>
              <w:rPr>
                <w:rFonts w:eastAsia="標楷體"/>
              </w:rPr>
            </w:pPr>
            <w:r w:rsidRPr="004C5A76">
              <w:rPr>
                <w:rFonts w:eastAsia="標楷體"/>
              </w:rPr>
              <w:t>學生亦不得重複選修業已修讀及格之科目；否則重複修讀之科目、學分及成績均不予</w:t>
            </w:r>
            <w:proofErr w:type="gramStart"/>
            <w:r w:rsidRPr="004C5A76">
              <w:rPr>
                <w:rFonts w:eastAsia="標楷體"/>
              </w:rPr>
              <w:t>採</w:t>
            </w:r>
            <w:proofErr w:type="gramEnd"/>
            <w:r w:rsidRPr="004C5A76">
              <w:rPr>
                <w:rFonts w:eastAsia="標楷體"/>
              </w:rPr>
              <w:t>計。</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第三章　修業年限、學分、成績</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18</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本校各學系修讀學士學位學生修業期限，醫學系一</w:t>
            </w:r>
            <w:r w:rsidRPr="004C5A76">
              <w:rPr>
                <w:rFonts w:eastAsia="標楷體"/>
              </w:rPr>
              <w:t>○</w:t>
            </w:r>
            <w:r w:rsidRPr="004C5A76">
              <w:rPr>
                <w:rFonts w:eastAsia="標楷體"/>
              </w:rPr>
              <w:t>一學年度前入學者為七年</w:t>
            </w:r>
            <w:r w:rsidRPr="004C5A76">
              <w:rPr>
                <w:rFonts w:eastAsia="標楷體"/>
              </w:rPr>
              <w:t>(</w:t>
            </w:r>
            <w:r w:rsidRPr="004C5A76">
              <w:rPr>
                <w:rFonts w:eastAsia="標楷體"/>
              </w:rPr>
              <w:t>含臨床實習一年及</w:t>
            </w:r>
            <w:proofErr w:type="gramStart"/>
            <w:r w:rsidRPr="004C5A76">
              <w:rPr>
                <w:rFonts w:eastAsia="標楷體"/>
              </w:rPr>
              <w:t>醫</w:t>
            </w:r>
            <w:proofErr w:type="gramEnd"/>
            <w:r w:rsidRPr="004C5A76">
              <w:rPr>
                <w:rFonts w:eastAsia="標楷體"/>
              </w:rPr>
              <w:t>學生實習二年</w:t>
            </w:r>
            <w:r w:rsidRPr="004C5A76">
              <w:rPr>
                <w:rFonts w:eastAsia="標楷體"/>
              </w:rPr>
              <w:t>)</w:t>
            </w:r>
            <w:r w:rsidRPr="004C5A76">
              <w:rPr>
                <w:rFonts w:eastAsia="標楷體"/>
              </w:rPr>
              <w:t>、一</w:t>
            </w:r>
            <w:r w:rsidRPr="004C5A76">
              <w:rPr>
                <w:rFonts w:eastAsia="標楷體"/>
              </w:rPr>
              <w:t>○</w:t>
            </w:r>
            <w:r w:rsidRPr="004C5A76">
              <w:rPr>
                <w:rFonts w:eastAsia="標楷體"/>
              </w:rPr>
              <w:t>二學年度起入學者為六年</w:t>
            </w:r>
            <w:r w:rsidRPr="004C5A76">
              <w:rPr>
                <w:rFonts w:eastAsia="標楷體"/>
              </w:rPr>
              <w:t>(</w:t>
            </w:r>
            <w:r w:rsidRPr="004C5A76">
              <w:rPr>
                <w:rFonts w:eastAsia="標楷體"/>
              </w:rPr>
              <w:t>含</w:t>
            </w:r>
            <w:proofErr w:type="gramStart"/>
            <w:r w:rsidRPr="004C5A76">
              <w:rPr>
                <w:rFonts w:eastAsia="標楷體"/>
              </w:rPr>
              <w:t>醫</w:t>
            </w:r>
            <w:proofErr w:type="gramEnd"/>
            <w:r w:rsidRPr="004C5A76">
              <w:rPr>
                <w:rFonts w:eastAsia="標楷體"/>
              </w:rPr>
              <w:t>學生實習二年</w:t>
            </w:r>
            <w:r w:rsidRPr="004C5A76">
              <w:rPr>
                <w:rFonts w:eastAsia="標楷體"/>
              </w:rPr>
              <w:t>)</w:t>
            </w:r>
            <w:r w:rsidRPr="004C5A76">
              <w:rPr>
                <w:rFonts w:eastAsia="標楷體"/>
              </w:rPr>
              <w:t>、學士後醫</w:t>
            </w:r>
            <w:r w:rsidRPr="004C5A76">
              <w:rPr>
                <w:rFonts w:eastAsia="標楷體"/>
              </w:rPr>
              <w:lastRenderedPageBreak/>
              <w:t>學系一</w:t>
            </w:r>
            <w:r w:rsidRPr="004C5A76">
              <w:rPr>
                <w:rFonts w:eastAsia="標楷體"/>
              </w:rPr>
              <w:t>○</w:t>
            </w:r>
            <w:r w:rsidRPr="004C5A76">
              <w:rPr>
                <w:rFonts w:eastAsia="標楷體"/>
              </w:rPr>
              <w:t>三學年度前入學者為五年</w:t>
            </w:r>
            <w:r w:rsidRPr="004C5A76">
              <w:rPr>
                <w:rFonts w:eastAsia="標楷體"/>
              </w:rPr>
              <w:t>(</w:t>
            </w:r>
            <w:r w:rsidRPr="004C5A76">
              <w:rPr>
                <w:rFonts w:eastAsia="標楷體"/>
              </w:rPr>
              <w:t>含臨床實習一年及</w:t>
            </w:r>
            <w:proofErr w:type="gramStart"/>
            <w:r w:rsidRPr="004C5A76">
              <w:rPr>
                <w:rFonts w:eastAsia="標楷體"/>
              </w:rPr>
              <w:t>醫</w:t>
            </w:r>
            <w:proofErr w:type="gramEnd"/>
            <w:r w:rsidRPr="004C5A76">
              <w:rPr>
                <w:rFonts w:eastAsia="標楷體"/>
              </w:rPr>
              <w:t>學生實習二年</w:t>
            </w:r>
            <w:r w:rsidRPr="004C5A76">
              <w:rPr>
                <w:rFonts w:eastAsia="標楷體"/>
              </w:rPr>
              <w:t>)</w:t>
            </w:r>
            <w:r w:rsidRPr="004C5A76">
              <w:rPr>
                <w:rFonts w:eastAsia="標楷體"/>
              </w:rPr>
              <w:t>、一</w:t>
            </w:r>
            <w:r w:rsidRPr="004C5A76">
              <w:rPr>
                <w:rFonts w:eastAsia="標楷體"/>
              </w:rPr>
              <w:t>○</w:t>
            </w:r>
            <w:r w:rsidRPr="004C5A76">
              <w:rPr>
                <w:rFonts w:eastAsia="標楷體"/>
              </w:rPr>
              <w:t>四學年度起入學者為四年</w:t>
            </w:r>
            <w:r w:rsidRPr="004C5A76">
              <w:rPr>
                <w:rFonts w:eastAsia="標楷體"/>
              </w:rPr>
              <w:t>(</w:t>
            </w:r>
            <w:r w:rsidRPr="004C5A76">
              <w:rPr>
                <w:rFonts w:eastAsia="標楷體"/>
              </w:rPr>
              <w:t>含</w:t>
            </w:r>
            <w:proofErr w:type="gramStart"/>
            <w:r w:rsidRPr="004C5A76">
              <w:rPr>
                <w:rFonts w:eastAsia="標楷體"/>
              </w:rPr>
              <w:t>醫</w:t>
            </w:r>
            <w:proofErr w:type="gramEnd"/>
            <w:r w:rsidRPr="004C5A76">
              <w:rPr>
                <w:rFonts w:eastAsia="標楷體"/>
              </w:rPr>
              <w:t>學生實習二年</w:t>
            </w:r>
            <w:r w:rsidRPr="004C5A76">
              <w:rPr>
                <w:rFonts w:eastAsia="標楷體"/>
              </w:rPr>
              <w:t>)</w:t>
            </w:r>
            <w:r w:rsidRPr="004C5A76">
              <w:rPr>
                <w:rFonts w:eastAsia="標楷體"/>
              </w:rPr>
              <w:t>、牙醫學系為六年</w:t>
            </w:r>
            <w:r w:rsidRPr="004C5A76">
              <w:rPr>
                <w:rFonts w:eastAsia="標楷體"/>
              </w:rPr>
              <w:t>(</w:t>
            </w:r>
            <w:r w:rsidRPr="004C5A76">
              <w:rPr>
                <w:rFonts w:eastAsia="標楷體"/>
              </w:rPr>
              <w:t>含實習一年</w:t>
            </w:r>
            <w:r w:rsidRPr="004C5A76">
              <w:rPr>
                <w:rFonts w:eastAsia="標楷體"/>
              </w:rPr>
              <w:t>)</w:t>
            </w:r>
            <w:r w:rsidRPr="004C5A76">
              <w:rPr>
                <w:rFonts w:eastAsia="標楷體"/>
              </w:rPr>
              <w:t>、藥學系一</w:t>
            </w:r>
            <w:r w:rsidRPr="004C5A76">
              <w:rPr>
                <w:rFonts w:eastAsia="標楷體"/>
              </w:rPr>
              <w:t>○</w:t>
            </w:r>
            <w:r w:rsidRPr="004C5A76">
              <w:rPr>
                <w:rFonts w:eastAsia="標楷體"/>
              </w:rPr>
              <w:t>七學年度前入學者為四年、一</w:t>
            </w:r>
            <w:r w:rsidRPr="004C5A76">
              <w:rPr>
                <w:rFonts w:eastAsia="標楷體"/>
              </w:rPr>
              <w:t>○</w:t>
            </w:r>
            <w:r w:rsidRPr="004C5A76">
              <w:rPr>
                <w:rFonts w:eastAsia="標楷體"/>
              </w:rPr>
              <w:t>八學年度起入學者為五年，二年制在職專班為三年；其餘各學</w:t>
            </w:r>
            <w:proofErr w:type="gramStart"/>
            <w:r w:rsidRPr="004C5A76">
              <w:rPr>
                <w:rFonts w:eastAsia="標楷體"/>
              </w:rPr>
              <w:t>系均為四年</w:t>
            </w:r>
            <w:proofErr w:type="gramEnd"/>
            <w:r w:rsidRPr="004C5A76">
              <w:rPr>
                <w:rFonts w:eastAsia="標楷體"/>
              </w:rPr>
              <w:t>。</w:t>
            </w:r>
          </w:p>
          <w:p w:rsidR="001945B8" w:rsidRPr="004C5A76" w:rsidRDefault="001945B8" w:rsidP="0044112F">
            <w:pPr>
              <w:widowControl/>
              <w:rPr>
                <w:rFonts w:eastAsia="標楷體"/>
              </w:rPr>
            </w:pPr>
            <w:r w:rsidRPr="004C5A76">
              <w:rPr>
                <w:rFonts w:eastAsia="標楷體"/>
              </w:rPr>
              <w:t>學生在規定修業期限內，未修足該學系應修科目及學分或完成實習者，得延長修業期限，但以二年為限。</w:t>
            </w:r>
          </w:p>
          <w:p w:rsidR="001945B8" w:rsidRPr="004C5A76" w:rsidRDefault="001945B8" w:rsidP="0044112F">
            <w:pPr>
              <w:widowControl/>
              <w:rPr>
                <w:rFonts w:eastAsia="標楷體"/>
              </w:rPr>
            </w:pPr>
            <w:r w:rsidRPr="004C5A76">
              <w:rPr>
                <w:rFonts w:eastAsia="標楷體"/>
              </w:rPr>
              <w:t>學生因懷孕、分娩或撫育三歲以下子女之需要，除前項之延長修業期限外，得再延長年限以二年為限。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19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學生應修最低畢業學分總數，凡修業期限為四年之學系，不得少於一二八學分；醫學系一</w:t>
            </w:r>
            <w:r w:rsidRPr="004C5A76">
              <w:rPr>
                <w:rFonts w:ascii="Times New Roman" w:eastAsia="標楷體" w:hAnsi="Times New Roman"/>
                <w:szCs w:val="22"/>
              </w:rPr>
              <w:t>○</w:t>
            </w:r>
            <w:r w:rsidRPr="004C5A76">
              <w:rPr>
                <w:rFonts w:ascii="Times New Roman" w:eastAsia="標楷體" w:hAnsi="Times New Roman"/>
                <w:szCs w:val="22"/>
              </w:rPr>
              <w:t>一學年度前入學者不得少於二四一學分，一</w:t>
            </w:r>
            <w:r w:rsidRPr="004C5A76">
              <w:rPr>
                <w:rFonts w:ascii="Times New Roman" w:eastAsia="標楷體" w:hAnsi="Times New Roman"/>
                <w:szCs w:val="22"/>
              </w:rPr>
              <w:t>○</w:t>
            </w:r>
            <w:r w:rsidRPr="004C5A76">
              <w:rPr>
                <w:rFonts w:ascii="Times New Roman" w:eastAsia="標楷體" w:hAnsi="Times New Roman"/>
                <w:szCs w:val="22"/>
              </w:rPr>
              <w:t>二學年度起入學者不得少於二三三學分；學士後醫學系一</w:t>
            </w:r>
            <w:r w:rsidRPr="004C5A76">
              <w:rPr>
                <w:rFonts w:ascii="Times New Roman" w:eastAsia="標楷體" w:hAnsi="Times New Roman"/>
                <w:szCs w:val="22"/>
              </w:rPr>
              <w:t>○</w:t>
            </w:r>
            <w:r w:rsidRPr="004C5A76">
              <w:rPr>
                <w:rFonts w:ascii="Times New Roman" w:eastAsia="標楷體" w:hAnsi="Times New Roman"/>
                <w:szCs w:val="22"/>
              </w:rPr>
              <w:t>三學年度前入學者不得少於一七</w:t>
            </w:r>
            <w:r w:rsidRPr="004C5A76">
              <w:rPr>
                <w:rFonts w:ascii="Times New Roman" w:eastAsia="標楷體" w:hAnsi="Times New Roman"/>
                <w:szCs w:val="22"/>
              </w:rPr>
              <w:t>○</w:t>
            </w:r>
            <w:r w:rsidRPr="004C5A76">
              <w:rPr>
                <w:rFonts w:ascii="Times New Roman" w:eastAsia="標楷體" w:hAnsi="Times New Roman"/>
                <w:szCs w:val="22"/>
              </w:rPr>
              <w:t>學分，一</w:t>
            </w:r>
            <w:r w:rsidRPr="004C5A76">
              <w:rPr>
                <w:rFonts w:ascii="Times New Roman" w:eastAsia="標楷體" w:hAnsi="Times New Roman"/>
                <w:szCs w:val="22"/>
              </w:rPr>
              <w:t>○</w:t>
            </w:r>
            <w:r w:rsidRPr="004C5A76">
              <w:rPr>
                <w:rFonts w:ascii="Times New Roman" w:eastAsia="標楷體" w:hAnsi="Times New Roman"/>
                <w:szCs w:val="22"/>
              </w:rPr>
              <w:t>四學年度起入學者不得少於一五四學分；牙醫學系不得少於二</w:t>
            </w:r>
            <w:r w:rsidRPr="004C5A76">
              <w:rPr>
                <w:rFonts w:ascii="Times New Roman" w:eastAsia="標楷體" w:hAnsi="Times New Roman"/>
                <w:szCs w:val="22"/>
              </w:rPr>
              <w:t>○</w:t>
            </w:r>
            <w:r w:rsidRPr="004C5A76">
              <w:rPr>
                <w:rFonts w:ascii="Times New Roman" w:eastAsia="標楷體" w:hAnsi="Times New Roman"/>
                <w:szCs w:val="22"/>
              </w:rPr>
              <w:t>八學分；藥學系一</w:t>
            </w:r>
            <w:r w:rsidRPr="004C5A76">
              <w:rPr>
                <w:rFonts w:ascii="Times New Roman" w:eastAsia="標楷體" w:hAnsi="Times New Roman"/>
                <w:szCs w:val="22"/>
              </w:rPr>
              <w:t>○</w:t>
            </w:r>
            <w:r w:rsidRPr="004C5A76">
              <w:rPr>
                <w:rFonts w:ascii="Times New Roman" w:eastAsia="標楷體" w:hAnsi="Times New Roman"/>
                <w:szCs w:val="22"/>
              </w:rPr>
              <w:t>七學年度前入學者不得少於一二八學分、一</w:t>
            </w:r>
            <w:r w:rsidRPr="004C5A76">
              <w:rPr>
                <w:rFonts w:ascii="Times New Roman" w:eastAsia="標楷體" w:hAnsi="Times New Roman"/>
                <w:szCs w:val="22"/>
              </w:rPr>
              <w:t>○</w:t>
            </w:r>
            <w:r w:rsidRPr="004C5A76">
              <w:rPr>
                <w:rFonts w:ascii="Times New Roman" w:eastAsia="標楷體" w:hAnsi="Times New Roman"/>
                <w:szCs w:val="22"/>
              </w:rPr>
              <w:t>八學年度起入學者不得少於一五</w:t>
            </w:r>
            <w:r w:rsidRPr="004C5A76">
              <w:rPr>
                <w:rFonts w:ascii="Times New Roman" w:eastAsia="標楷體" w:hAnsi="Times New Roman"/>
                <w:szCs w:val="22"/>
              </w:rPr>
              <w:t>○</w:t>
            </w:r>
            <w:r w:rsidRPr="004C5A76">
              <w:rPr>
                <w:rFonts w:ascii="Times New Roman" w:eastAsia="標楷體" w:hAnsi="Times New Roman"/>
                <w:szCs w:val="22"/>
              </w:rPr>
              <w:t>學分；二年制在職專班不得少於七二學分。</w:t>
            </w:r>
            <w:r w:rsidRPr="004C5A76">
              <w:rPr>
                <w:rFonts w:ascii="Times New Roman" w:eastAsia="標楷體" w:hAnsi="Times New Roman"/>
                <w:szCs w:val="22"/>
              </w:rPr>
              <w:br/>
            </w:r>
            <w:proofErr w:type="spellStart"/>
            <w:r w:rsidRPr="004C5A76">
              <w:rPr>
                <w:rFonts w:ascii="Times New Roman" w:eastAsia="標楷體" w:hAnsi="Times New Roman"/>
                <w:szCs w:val="22"/>
              </w:rPr>
              <w:t>入學前畢業年級相當於國內高級中等學校二年級之國外或香港澳門地區同級同類學校畢業生，其畢業應修學分應增加二十學分</w:t>
            </w:r>
            <w:proofErr w:type="spellEnd"/>
            <w:r w:rsidRPr="004C5A76">
              <w:rPr>
                <w:rFonts w:ascii="Times New Roman" w:eastAsia="標楷體" w:hAnsi="Times New Roman"/>
                <w:szCs w:val="22"/>
              </w:rPr>
              <w:t>。</w:t>
            </w:r>
            <w:r w:rsidRPr="004C5A76">
              <w:rPr>
                <w:rFonts w:ascii="Times New Roman" w:eastAsia="標楷體" w:hAnsi="Times New Roman"/>
                <w:szCs w:val="22"/>
              </w:rPr>
              <w:br/>
            </w:r>
            <w:r w:rsidRPr="004C5A76">
              <w:rPr>
                <w:rFonts w:ascii="Times New Roman" w:eastAsia="標楷體" w:hAnsi="Times New Roman"/>
                <w:szCs w:val="22"/>
              </w:rPr>
              <w:t>二年制在職專班之學生除應屆畢業學期外，每學期應修學分數不得少於九學分，各學系得視情形核准學生修習其他學系開設之科目及學分，但以該學期修習學分數之三分之一為限。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本條所稱應修最低畢業學分數不含體育學分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各學系學生應修最低畢業學分數之訂定或變更，應送教務處備查</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二年制在職專班之學生在學期間從事與學習課程相關之實務工作，得由各學系依系上規定酌予採計或抵免學分</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依前項規定</w:t>
            </w:r>
            <w:proofErr w:type="gramStart"/>
            <w:r w:rsidRPr="004C5A76">
              <w:rPr>
                <w:rFonts w:eastAsia="標楷體"/>
              </w:rPr>
              <w:t>抵免者</w:t>
            </w:r>
            <w:proofErr w:type="gramEnd"/>
            <w:r w:rsidRPr="004C5A76">
              <w:rPr>
                <w:rFonts w:eastAsia="標楷體"/>
              </w:rPr>
              <w:t>，其修業年限不得少於二年。</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修讀學士學位學生入學前，已在大學修讀及格之科目、學分，得依本校學生抵免學分辦法酌予抵免</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二年制在職專班之學生原所修習及格之專業課程超過一定年限者，須經申請抵免學分，方得採計為畢業學分</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本校學生抵免學分辦法另訂之，經教務會議通過後實施，並報教育部備查。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本校採學年學分制，各學系開設科目其每學期授課週數以十八週（含期中、期末考週）計算為原則</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各學系開設科目學分之計算如下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一、講授科目以每週授課一小時滿一學期為一學分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二、課堂實習或實驗科目以每週授課二至三小時滿一學期為一學分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三、醫學系、學士後醫學系及牙醫學系之臨床實習科目每週為一學分，醫學系、學士後醫學系之醫學生實習及牙醫學系臨床見習科目每週三小時滿一學期為一學分。</w:t>
            </w:r>
          </w:p>
          <w:p w:rsidR="001945B8" w:rsidRPr="004C5A76" w:rsidRDefault="001945B8" w:rsidP="0044112F">
            <w:pPr>
              <w:widowControl/>
              <w:ind w:left="480" w:hangingChars="200" w:hanging="480"/>
              <w:rPr>
                <w:rFonts w:eastAsia="標楷體"/>
              </w:rPr>
            </w:pPr>
            <w:r w:rsidRPr="004C5A76">
              <w:rPr>
                <w:rFonts w:eastAsia="標楷體"/>
              </w:rPr>
              <w:t>四、其餘各學系之專業實習學分時數之計算依實習辦法辦理，實習辦法另訂之。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23</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修讀學士學位學生成績分學業（含見、實習、體育、全民國防教育軍事訓練）及操行二種。學業成績</w:t>
            </w:r>
            <w:proofErr w:type="gramStart"/>
            <w:r w:rsidRPr="004C5A76">
              <w:rPr>
                <w:rFonts w:eastAsia="標楷體"/>
              </w:rPr>
              <w:t>採</w:t>
            </w:r>
            <w:proofErr w:type="gramEnd"/>
            <w:r w:rsidRPr="004C5A76">
              <w:rPr>
                <w:rFonts w:eastAsia="標楷體"/>
              </w:rPr>
              <w:t>百分計分法，以一百分為滿分，六十分為及格。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學生學業成績考查分下列各種</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一、平時考核：由授課教師隨時考核之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二、期中考試：於每學期期中在規定時間內舉行之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lastRenderedPageBreak/>
              <w:t>三、期末考試：於每學期期末在規定時間內舉行之</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四、實習</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含見習</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成績之考核：其辦法由各學系另訂之</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期中、期末考試由教務處依據學校行事曆排定日期舉行之。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25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學生於期中、期末考週請假，應向教務處提出請假申請。經核准者，應於考試日期結束後一週內向該科主負責老師申請補考</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一、公假：依據學生請假辦法第八條規定辦理，成績以實際成績計算</w:t>
            </w:r>
            <w:proofErr w:type="spellEnd"/>
            <w:r w:rsidRPr="004C5A76">
              <w:rPr>
                <w:rFonts w:ascii="Times New Roman" w:eastAsia="標楷體" w:hAnsi="Times New Roman"/>
                <w:szCs w:val="22"/>
              </w:rPr>
              <w:t>。</w:t>
            </w:r>
            <w:r w:rsidRPr="004C5A76">
              <w:rPr>
                <w:rFonts w:ascii="Times New Roman" w:eastAsia="標楷體" w:hAnsi="Times New Roman"/>
                <w:szCs w:val="22"/>
              </w:rPr>
              <w:t xml:space="preserve"> </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二、病假：檢附醫療機構之診斷證明書辦理請假手續，住院或須居家隔離者成績以實際成績計算，其餘者成績至多七十分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三、生理假：以一天為限，無須檢附相關證明文件，成績至多七十分</w:t>
            </w:r>
            <w:proofErr w:type="spellEnd"/>
            <w:r w:rsidRPr="004C5A76">
              <w:rPr>
                <w:rFonts w:ascii="Times New Roman" w:eastAsia="標楷體" w:hAnsi="Times New Roman"/>
                <w:szCs w:val="22"/>
              </w:rPr>
              <w:t>。</w:t>
            </w:r>
            <w:r w:rsidRPr="004C5A76">
              <w:rPr>
                <w:rFonts w:ascii="Times New Roman" w:eastAsia="標楷體" w:hAnsi="Times New Roman"/>
                <w:szCs w:val="22"/>
              </w:rPr>
              <w:t xml:space="preserve"> </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四、</w:t>
            </w:r>
            <w:r w:rsidRPr="004C5A76">
              <w:rPr>
                <w:rFonts w:ascii="Times New Roman" w:eastAsia="標楷體" w:hAnsi="Times New Roman"/>
                <w:szCs w:val="22"/>
              </w:rPr>
              <w:t xml:space="preserve"> </w:t>
            </w:r>
            <w:proofErr w:type="spellStart"/>
            <w:r w:rsidRPr="004C5A76">
              <w:rPr>
                <w:rFonts w:ascii="Times New Roman" w:eastAsia="標楷體" w:hAnsi="Times New Roman"/>
                <w:szCs w:val="22"/>
              </w:rPr>
              <w:t>配偶、直系親屬或三親等內親屬之喪假期間：應檢具證明文件始得辦理請假手續，成績以實際成績計算</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五、學生懷孕、分娩或撫育三歲以下子女之照顧：依據學生請假辦法第九條規定辦理，成績以實際成績計算</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學生各種考試試卷，應由授課教師保存一年</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各項成績應妥為登錄，並由教務處永久保存。</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27</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學生於考試時，如有不法行為，依本校學生考試遵守要點辦理，考試遵守要點另訂之。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各科目學期成績由授課教師依該科目之課程大綱內成績評定方式核計之，由各科目主負責教師上網登錄該科成績同時以書面送交教務處</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學生學期修習學分數總和除成績積分總和，為學期學業平均成績。各學期</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含暑修</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修習學分數總和除成績積分總和，為學業平均成績</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各學系畢業生之學業平均成績，為其畢業成績</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前二項成績之核計，包括不及格科目成績</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1945B8" w:rsidRPr="004C5A76" w:rsidRDefault="001945B8" w:rsidP="0044112F">
            <w:pPr>
              <w:widowControl/>
              <w:rPr>
                <w:rFonts w:eastAsia="標楷體"/>
              </w:rPr>
            </w:pPr>
            <w:r w:rsidRPr="004C5A76">
              <w:rPr>
                <w:rFonts w:eastAsia="標楷體"/>
              </w:rPr>
              <w:t>學生操行成績之更正須經學</w:t>
            </w:r>
            <w:proofErr w:type="gramStart"/>
            <w:r w:rsidRPr="004C5A76">
              <w:rPr>
                <w:rFonts w:eastAsia="標楷體"/>
              </w:rPr>
              <w:t>務</w:t>
            </w:r>
            <w:proofErr w:type="gramEnd"/>
            <w:r w:rsidRPr="004C5A76">
              <w:rPr>
                <w:rFonts w:eastAsia="標楷體"/>
              </w:rPr>
              <w:t>會議審議通過後，報教務處核備，方得更正。</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31</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學生學業學期成績不及格者，不得補考，必修科目不及格者應令重修。</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32</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學生修讀全學年科目如上學期成績不及格，其成績未達四十分者，須重修且不得</w:t>
            </w:r>
            <w:proofErr w:type="gramStart"/>
            <w:r w:rsidRPr="004C5A76">
              <w:rPr>
                <w:rFonts w:eastAsia="標楷體"/>
              </w:rPr>
              <w:t>修習下學期</w:t>
            </w:r>
            <w:proofErr w:type="gramEnd"/>
            <w:r w:rsidRPr="004C5A76">
              <w:rPr>
                <w:rFonts w:eastAsia="標楷體"/>
              </w:rPr>
              <w:t>科目；其成績在四十分以上者，須重修但得繼續</w:t>
            </w:r>
            <w:proofErr w:type="gramStart"/>
            <w:r w:rsidRPr="004C5A76">
              <w:rPr>
                <w:rFonts w:eastAsia="標楷體"/>
              </w:rPr>
              <w:t>修習下學期</w:t>
            </w:r>
            <w:proofErr w:type="gramEnd"/>
            <w:r w:rsidRPr="004C5A76">
              <w:rPr>
                <w:rFonts w:eastAsia="標楷體"/>
              </w:rPr>
              <w:t>科目，其上、下學期成績分別</w:t>
            </w:r>
            <w:proofErr w:type="gramStart"/>
            <w:r w:rsidRPr="004C5A76">
              <w:rPr>
                <w:rFonts w:eastAsia="標楷體"/>
              </w:rPr>
              <w:t>採</w:t>
            </w:r>
            <w:proofErr w:type="gramEnd"/>
            <w:r w:rsidRPr="004C5A76">
              <w:rPr>
                <w:rFonts w:eastAsia="標楷體"/>
              </w:rPr>
              <w:t>計不得平均。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學生有不及格科目需重修者，本校得視實際情況開設暑期班，並經教務會議通過後實施，其辦法另訂之，並報教育部備查</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學生符合修讀暑期班資格者，對本校未開班之科目得申請修讀他校暑期班</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學生修讀本校與他校暑期班之學分數，合計不得超過十五學分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暑期班開班授課以本校學生為原則，他校學生修讀須經其肄業學校及本校之同意</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學生修讀暑期班之學分、成績應與學期學分、成績分別列計，惟暑期班學分數及成績應併入畢業成績計算</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學生修讀暑期班之科目成績</w:t>
            </w:r>
            <w:proofErr w:type="gramStart"/>
            <w:r w:rsidRPr="004C5A76">
              <w:rPr>
                <w:rFonts w:eastAsia="標楷體"/>
              </w:rPr>
              <w:t>不</w:t>
            </w:r>
            <w:proofErr w:type="gramEnd"/>
            <w:r w:rsidRPr="004C5A76">
              <w:rPr>
                <w:rFonts w:eastAsia="標楷體"/>
              </w:rPr>
              <w:t>合格者，不得補考，且視同學期所修科目一次不及格。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34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各學系修讀學士學位學生學期學業成績不及格科目之學分數，達該學期修習學分總數二分之一，累計二次者，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累計二次者，應予退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因學業成績而受退學處分者，應經教務會議通過</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延修生學期修習科目在九學分以下者，得不受第一項規定之限制。體育、全民國防教育軍事訓練選修課程學分數，應併入第一項學分數內核計</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每學期開學後，前一學期因學業成績不及格退學人數統計表，報請教育部。</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學生經本校或政府機關選派至國外或大陸地區大學校院研究或進修者，其於國外或大陸地區大學校院修習之科目學分，本校得酌予採認</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學生出國或前往大陸地區進修期間得列入修業年限計算，但至多以一年為限</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本校採認學生於國外或大陸地區修習之科目學分，應登錄於學生歷年成績表</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第一項學生於國外或大陸地區研究或進修之大專校院，以符合教育部</w:t>
            </w:r>
            <w:proofErr w:type="gramStart"/>
            <w:r w:rsidRPr="004C5A76">
              <w:rPr>
                <w:rFonts w:eastAsia="標楷體"/>
              </w:rPr>
              <w:t>採</w:t>
            </w:r>
            <w:proofErr w:type="gramEnd"/>
            <w:r w:rsidRPr="004C5A76">
              <w:rPr>
                <w:rFonts w:eastAsia="標楷體"/>
              </w:rPr>
              <w:t>認規定者為限。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第四章　請假、缺課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學生因故不能上課（含實習及見習）時，應依本校學生請假辦法辦理之，病假逾三日者，須檢附本校附設醫院或公立醫院之診斷證明書</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學生因懷孕、分娩引發之事（病）假、產假，得持醫生證明辦理請假；或因撫育三歲以下子女之突發狀況亦得辦理請假</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凡未經准假或假期已滿而缺課者，以曠課論</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學生請假辦法另訂之。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學生於期中或期末考試時除因公、重病、親喪、懷孕、分娩或撫育三歲以下子女之照顧等重大事由外不得請假</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前項期中或期末考試請假者應檢附證明文件向教務處請假，並經教務長核准後，方得補考，凡未經准假而缺考者，概以曠考論</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凡</w:t>
            </w:r>
            <w:proofErr w:type="gramStart"/>
            <w:r w:rsidRPr="004C5A76">
              <w:rPr>
                <w:rFonts w:eastAsia="標楷體"/>
              </w:rPr>
              <w:t>曠</w:t>
            </w:r>
            <w:proofErr w:type="gramEnd"/>
            <w:r w:rsidRPr="004C5A76">
              <w:rPr>
                <w:rFonts w:eastAsia="標楷體"/>
              </w:rPr>
              <w:t>考學生，該次考試成績作零分計算。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學生曠課時數超過該學期授課時數三分之ㄧ以上者，應令休學。凡學期中某科目缺課逾三分之一者，不得參與該科目之學期考試，該科目學期成績以零分計算。</w:t>
            </w:r>
          </w:p>
          <w:p w:rsidR="001945B8" w:rsidRPr="004C5A76" w:rsidRDefault="001945B8" w:rsidP="0044112F">
            <w:pPr>
              <w:widowControl/>
              <w:rPr>
                <w:rFonts w:eastAsia="標楷體"/>
              </w:rPr>
            </w:pPr>
            <w:r w:rsidRPr="004C5A76">
              <w:rPr>
                <w:rFonts w:eastAsia="標楷體"/>
              </w:rPr>
              <w:t>學生因懷孕、分娩或撫育三歲以下子女，而核准之事（病）假、產假，其缺席不扣分；致缺課時</w:t>
            </w:r>
            <w:proofErr w:type="gramStart"/>
            <w:r w:rsidRPr="004C5A76">
              <w:rPr>
                <w:rFonts w:eastAsia="標楷體"/>
              </w:rPr>
              <w:t>數逾全學期</w:t>
            </w:r>
            <w:proofErr w:type="gramEnd"/>
            <w:r w:rsidRPr="004C5A76">
              <w:rPr>
                <w:rFonts w:eastAsia="標楷體"/>
              </w:rPr>
              <w:t>授課時數三分之一者，該科目成績得視需要與科目性質以補考或以其他補救措施彈性處理，補考成績並按實際成績計算。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第五章　轉系、雙主修、輔系</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申請轉系以一系為限</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學生轉系辦法另訂之，經教務會議通過後實施，並報教育部備查。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學生得自二年級</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轉學生自轉入第二年</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起至最高修業年級</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不包括延長修業年限</w:t>
            </w:r>
            <w:proofErr w:type="spellEnd"/>
            <w:r w:rsidRPr="004C5A76">
              <w:rPr>
                <w:rFonts w:ascii="Times New Roman" w:eastAsia="標楷體" w:hAnsi="Times New Roman"/>
                <w:szCs w:val="22"/>
              </w:rPr>
              <w:t>)</w:t>
            </w:r>
            <w:r w:rsidRPr="004C5A76">
              <w:rPr>
                <w:rFonts w:ascii="Times New Roman" w:eastAsia="標楷體" w:hAnsi="Times New Roman"/>
                <w:szCs w:val="22"/>
              </w:rPr>
              <w:t>，</w:t>
            </w:r>
            <w:proofErr w:type="spellStart"/>
            <w:r w:rsidRPr="004C5A76">
              <w:rPr>
                <w:rFonts w:ascii="Times New Roman" w:eastAsia="標楷體" w:hAnsi="Times New Roman"/>
                <w:szCs w:val="22"/>
              </w:rPr>
              <w:t>申請加修其他性質不同學系為雙主修，但以申請一系為限</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lastRenderedPageBreak/>
              <w:t>修讀雙主修學生，轉學或退學時，其轉學證明書或修業證明書及成績表，應加註加修學系名稱。取得雙主修畢業資格者，其授予學位名冊、歷年成績表及學位證書等應加註雙學位名稱。</w:t>
            </w:r>
          </w:p>
          <w:p w:rsidR="001945B8" w:rsidRPr="004C5A76" w:rsidRDefault="001945B8" w:rsidP="0044112F">
            <w:pPr>
              <w:widowControl/>
              <w:rPr>
                <w:rFonts w:eastAsia="標楷體"/>
              </w:rPr>
            </w:pPr>
            <w:r w:rsidRPr="004C5A76">
              <w:rPr>
                <w:rFonts w:eastAsia="標楷體"/>
              </w:rPr>
              <w:t>學生</w:t>
            </w:r>
            <w:proofErr w:type="gramStart"/>
            <w:r w:rsidRPr="004C5A76">
              <w:rPr>
                <w:rFonts w:eastAsia="標楷體"/>
              </w:rPr>
              <w:t>修讀雙主修</w:t>
            </w:r>
            <w:proofErr w:type="gramEnd"/>
            <w:r w:rsidRPr="004C5A76">
              <w:rPr>
                <w:rFonts w:eastAsia="標楷體"/>
              </w:rPr>
              <w:t>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41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學生得自二年級起（轉學生自轉入第二年起）至最高修業年級（不包括主系延長修業年限</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申請選修輔系</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選修輔系學生至少應選修輔系之專業（門）必修科目之二十學分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修滿輔系規定之科目與學分成績及格者，其畢業生名冊、歷年成績表、畢業證明書等應加註輔系名稱，但不授予學位</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學生修讀輔系辦法另訂之，經教務會議通過後實施，並報教育部備查。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學生修讀他校之輔系、雙主修、學程，應經本校及他校之同意</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第六章　休學、復學、退學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學生因故申請休學，需經法定代理人同意，並經系主任、院長、教務長核准者，始得休學</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學生申請休學，每學期至遲應於當</w:t>
            </w:r>
            <w:proofErr w:type="gramStart"/>
            <w:r w:rsidRPr="004C5A76">
              <w:rPr>
                <w:rFonts w:eastAsia="標楷體"/>
              </w:rPr>
              <w:t>學期學期</w:t>
            </w:r>
            <w:proofErr w:type="gramEnd"/>
            <w:r w:rsidRPr="004C5A76">
              <w:rPr>
                <w:rFonts w:eastAsia="標楷體"/>
              </w:rPr>
              <w:t>考試前一</w:t>
            </w:r>
            <w:proofErr w:type="gramStart"/>
            <w:r w:rsidRPr="004C5A76">
              <w:rPr>
                <w:rFonts w:eastAsia="標楷體"/>
              </w:rPr>
              <w:t>週</w:t>
            </w:r>
            <w:proofErr w:type="gramEnd"/>
            <w:r w:rsidRPr="004C5A76">
              <w:rPr>
                <w:rFonts w:eastAsia="標楷體"/>
              </w:rPr>
              <w:t>提出申請，但因病（檢附醫院證明）、重大事故（檢附相關證明）或懷孕、分娩或撫育三歲以下子女之照顧（檢附相關證明文件）休學者，至遲得於學期考試開始前申請。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學生於休學期間應徵召服兵役者，須向教務處辦理延長休學期限（須檢具徵集令影本），服役期間不計入休學年限內，並於服役期滿後申請復學（檢具退伍令）。</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學生因懷孕、分娩或撫育三歲以下子女休學者，不計入休學年限</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參加教育部「青年教育與就業儲蓄帳戶方案」之高級中等學校畢業生考取學校後，於入學後申請休學，期間以三年為限且不納入原定休學期間計算。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1945B8" w:rsidRPr="004C5A76" w:rsidRDefault="001945B8" w:rsidP="0044112F">
            <w:pPr>
              <w:widowControl/>
              <w:rPr>
                <w:rFonts w:eastAsia="標楷體"/>
              </w:rPr>
            </w:pPr>
            <w:r w:rsidRPr="004C5A76">
              <w:rPr>
                <w:rFonts w:eastAsia="標楷體"/>
              </w:rPr>
              <w:t>前項休學期間不列入原肄業學系休學年限</w:t>
            </w:r>
            <w:proofErr w:type="gramStart"/>
            <w:r w:rsidRPr="004C5A76">
              <w:rPr>
                <w:rFonts w:eastAsia="標楷體"/>
              </w:rPr>
              <w:t>併</w:t>
            </w:r>
            <w:proofErr w:type="gramEnd"/>
            <w:r w:rsidRPr="004C5A76">
              <w:rPr>
                <w:rFonts w:eastAsia="標楷體"/>
              </w:rPr>
              <w:t>計。</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二年制在職專班之學生因從事實務工作申請休學，累計二學年期滿，得酌予再延長休學年限。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學生非經主管機關基於傳染病防治需要限制就學者，不得勒令休學</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前項所稱傳染病防治需要悉依主管機關相關法令規定辦理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學生於教學醫院見、實習期間，經醫院退訓者，得勒令休學。退訓次數累計達二次（不限同一醫院），並經所屬學系核定其退訓原因情節重大者，得令退學。</w:t>
            </w:r>
          </w:p>
          <w:p w:rsidR="001945B8" w:rsidRPr="004C5A76" w:rsidRDefault="001945B8" w:rsidP="0044112F">
            <w:pPr>
              <w:widowControl/>
              <w:rPr>
                <w:rFonts w:eastAsia="標楷體"/>
              </w:rPr>
            </w:pPr>
            <w:r w:rsidRPr="004C5A76">
              <w:rPr>
                <w:rFonts w:eastAsia="標楷體"/>
              </w:rPr>
              <w:t>具有本學則第十四條第四項者，應令休學。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學生申請休學經核准者，須完成離校手續，方得發給休學證明書。休學學期內已評定之各項成績，均不予採計</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休學期間不得申請轉系，亦不得於學期中途復學。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49</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學生休學</w:t>
            </w:r>
            <w:proofErr w:type="gramStart"/>
            <w:r w:rsidRPr="004C5A76">
              <w:rPr>
                <w:rFonts w:eastAsia="標楷體"/>
              </w:rPr>
              <w:t>期間，</w:t>
            </w:r>
            <w:proofErr w:type="gramEnd"/>
            <w:r w:rsidRPr="004C5A76">
              <w:rPr>
                <w:rFonts w:eastAsia="標楷體"/>
              </w:rPr>
              <w:t>如有表現優異或違法犯紀行為者，本校得審視情節，參酌本校學生獎懲準則之相關規定，為必要之獎懲。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50</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休學學生應於休學期滿前，檢附休學證明書，向教務處申請復學。逾期未申請復學，亦未辦理申請延長休學者，應令退學。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休學學生復學時，應入原肄業學系相銜接之學年或學期肄業。但學期中途休學者，復學時，應入原休學之學年或學期肄業</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前項學生如因原肄業學系變更或停辦時，本校應輔導學生至適當學系肄業</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經核准休學一學年或二學年學生，欲提前復學，有兵役義務者，在其未接獲兵役單位徵召令前，可准其提前復學，已接獲徵召令者，不得提前復學。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核准提前復學學生，於復學當學期，應修讀學分數，仍應依該學系級之規定辦理</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53</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學生有下列情形之</w:t>
            </w:r>
            <w:proofErr w:type="gramStart"/>
            <w:r w:rsidRPr="004C5A76">
              <w:rPr>
                <w:rFonts w:eastAsia="標楷體"/>
              </w:rPr>
              <w:t>一</w:t>
            </w:r>
            <w:proofErr w:type="gramEnd"/>
            <w:r w:rsidRPr="004C5A76">
              <w:rPr>
                <w:rFonts w:eastAsia="標楷體"/>
              </w:rPr>
              <w:t>者，應予退學：</w:t>
            </w:r>
          </w:p>
          <w:p w:rsidR="001945B8" w:rsidRPr="004C5A76" w:rsidRDefault="001945B8" w:rsidP="0044112F">
            <w:pPr>
              <w:ind w:left="480" w:hangingChars="200" w:hanging="480"/>
              <w:rPr>
                <w:rFonts w:eastAsia="標楷體"/>
              </w:rPr>
            </w:pPr>
            <w:r w:rsidRPr="004C5A76">
              <w:rPr>
                <w:rFonts w:eastAsia="標楷體"/>
              </w:rPr>
              <w:t>一、入學或轉學資格經審核</w:t>
            </w:r>
            <w:proofErr w:type="gramStart"/>
            <w:r w:rsidRPr="004C5A76">
              <w:rPr>
                <w:rFonts w:eastAsia="標楷體"/>
              </w:rPr>
              <w:t>不</w:t>
            </w:r>
            <w:proofErr w:type="gramEnd"/>
            <w:r w:rsidRPr="004C5A76">
              <w:rPr>
                <w:rFonts w:eastAsia="標楷體"/>
              </w:rPr>
              <w:t>合格者。</w:t>
            </w:r>
          </w:p>
          <w:p w:rsidR="001945B8" w:rsidRPr="004C5A76" w:rsidRDefault="001945B8" w:rsidP="0044112F">
            <w:pPr>
              <w:ind w:left="480" w:hangingChars="200" w:hanging="480"/>
              <w:rPr>
                <w:rFonts w:eastAsia="標楷體"/>
              </w:rPr>
            </w:pPr>
            <w:r w:rsidRPr="004C5A76">
              <w:rPr>
                <w:rFonts w:eastAsia="標楷體"/>
              </w:rPr>
              <w:t>二、休學逾期未復學者，亦未經核准延長休學者。</w:t>
            </w:r>
          </w:p>
          <w:p w:rsidR="001945B8" w:rsidRPr="004C5A76" w:rsidRDefault="001945B8" w:rsidP="0044112F">
            <w:pPr>
              <w:ind w:left="480" w:hangingChars="200" w:hanging="480"/>
              <w:rPr>
                <w:rFonts w:eastAsia="標楷體"/>
              </w:rPr>
            </w:pPr>
            <w:r w:rsidRPr="004C5A76">
              <w:rPr>
                <w:rFonts w:eastAsia="標楷體"/>
              </w:rPr>
              <w:t>三、具有本學則第十三條第三項或第十四條第三項情形者</w:t>
            </w:r>
          </w:p>
          <w:p w:rsidR="001945B8" w:rsidRPr="004C5A76" w:rsidRDefault="001945B8" w:rsidP="0044112F">
            <w:pPr>
              <w:ind w:left="480" w:hangingChars="200" w:hanging="480"/>
              <w:rPr>
                <w:rFonts w:eastAsia="標楷體"/>
              </w:rPr>
            </w:pPr>
            <w:r w:rsidRPr="004C5A76">
              <w:rPr>
                <w:rFonts w:eastAsia="標楷體"/>
              </w:rPr>
              <w:t>四、有本學則第三十四條情形者。</w:t>
            </w:r>
          </w:p>
          <w:p w:rsidR="001945B8" w:rsidRPr="004C5A76" w:rsidRDefault="001945B8" w:rsidP="0044112F">
            <w:pPr>
              <w:ind w:left="480" w:hangingChars="200" w:hanging="480"/>
              <w:rPr>
                <w:rFonts w:eastAsia="標楷體"/>
              </w:rPr>
            </w:pPr>
            <w:r w:rsidRPr="004C5A76">
              <w:rPr>
                <w:rFonts w:eastAsia="標楷體"/>
              </w:rPr>
              <w:t>五、修業期限屆滿，經依規定延長修業期限，仍未修足所屬學系規定應修科目（含臨床實習）、學分及畢業門檻者。</w:t>
            </w:r>
          </w:p>
          <w:p w:rsidR="001945B8" w:rsidRPr="004C5A76" w:rsidRDefault="001945B8" w:rsidP="0044112F">
            <w:pPr>
              <w:ind w:left="480" w:hangingChars="200" w:hanging="480"/>
              <w:rPr>
                <w:rFonts w:eastAsia="標楷體"/>
              </w:rPr>
            </w:pPr>
            <w:r w:rsidRPr="004C5A76">
              <w:rPr>
                <w:rFonts w:eastAsia="標楷體"/>
              </w:rPr>
              <w:t>六、未經核准同時於國內、外大學校院或本校其他系所修讀學位者。</w:t>
            </w:r>
          </w:p>
          <w:p w:rsidR="001945B8" w:rsidRPr="004C5A76" w:rsidRDefault="001945B8" w:rsidP="0044112F">
            <w:pPr>
              <w:ind w:left="480" w:hangingChars="200" w:hanging="480"/>
              <w:rPr>
                <w:rFonts w:eastAsia="標楷體"/>
              </w:rPr>
            </w:pPr>
            <w:r w:rsidRPr="004C5A76">
              <w:rPr>
                <w:rFonts w:eastAsia="標楷體"/>
              </w:rPr>
              <w:t>七、自動申請退學者。</w:t>
            </w:r>
          </w:p>
          <w:p w:rsidR="001945B8" w:rsidRPr="004C5A76" w:rsidRDefault="001945B8" w:rsidP="0044112F">
            <w:pPr>
              <w:widowControl/>
              <w:ind w:left="480" w:hangingChars="200" w:hanging="480"/>
              <w:rPr>
                <w:rFonts w:eastAsia="標楷體"/>
              </w:rPr>
            </w:pPr>
            <w:r w:rsidRPr="004C5A76">
              <w:rPr>
                <w:rFonts w:eastAsia="標楷體"/>
              </w:rPr>
              <w:t>八、符合本學則其他退學標準或其他相關法令規定，應予退學者。</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54</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學生因故自動申請退學，須先經法定代理人之同意，由系主任、院長、教務長、校長核准後，始得辦理退學及離校手續。</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55</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凡經核定退學或開除學籍學生，由本校通知學生及其法定代理人。公費學生另通知其保證人，限期償還其在校期間所領之各項公費及所借用之公物。</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應予退學學生得向學校申請發給修業證明書，但入學或轉學資格不合而退學者，不發給任何修業證明文件。</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經校內申訴未獲救濟者，亦得依法提起訴願及行政訴訟；原處分經上級主管機關決定或行政法院判決顯然違法或不當時，本校將另為處分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申訴結果維持原處分時，自申訴提出至申訴結果確定期間所修習科目、學分，得發給學分證明書</w:t>
            </w:r>
            <w:proofErr w:type="spellEnd"/>
            <w:r w:rsidRPr="004C5A76">
              <w:rPr>
                <w:rFonts w:ascii="Times New Roman" w:eastAsia="標楷體" w:hAnsi="Times New Roman"/>
                <w:szCs w:val="22"/>
              </w:rPr>
              <w:t>。</w:t>
            </w:r>
          </w:p>
          <w:p w:rsidR="001945B8" w:rsidRPr="004C5A76" w:rsidRDefault="001945B8" w:rsidP="0044112F">
            <w:pPr>
              <w:widowControl/>
              <w:rPr>
                <w:rFonts w:eastAsia="標楷體"/>
              </w:rPr>
            </w:pPr>
            <w:r w:rsidRPr="004C5A76">
              <w:rPr>
                <w:rFonts w:eastAsia="標楷體"/>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4C5A76">
              <w:rPr>
                <w:rFonts w:eastAsia="標楷體"/>
              </w:rPr>
              <w:t>期間，</w:t>
            </w:r>
            <w:proofErr w:type="gramEnd"/>
            <w:r w:rsidRPr="004C5A76">
              <w:rPr>
                <w:rFonts w:eastAsia="標楷體"/>
              </w:rPr>
              <w:t>得補辦休學，並不併入休學期限內計算。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第七章</w:t>
            </w:r>
            <w:proofErr w:type="spellEnd"/>
            <w:r w:rsidRPr="004C5A76">
              <w:rPr>
                <w:rFonts w:ascii="Times New Roman" w:eastAsia="標楷體" w:hAnsi="Times New Roman"/>
                <w:b/>
                <w:szCs w:val="22"/>
              </w:rPr>
              <w:t xml:space="preserve">　</w:t>
            </w:r>
            <w:proofErr w:type="spellStart"/>
            <w:r w:rsidRPr="004C5A76">
              <w:rPr>
                <w:rFonts w:ascii="Times New Roman" w:eastAsia="標楷體" w:hAnsi="Times New Roman"/>
                <w:b/>
                <w:szCs w:val="22"/>
              </w:rPr>
              <w:t>畢業</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學生修業期滿，並修足本校規定之科目與學分數成績及格，有實習年限者實習完畢成績及格，及各學期操行成績均及格者，由本校依其所屬學系授予學士學位。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學生俢習雙主修修滿本學系及他學系應修學分，得分別授予學士學位</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學生修業期滿前，應符合本校英文能力畢業門檻之規定，其標準由各學系另訂之，且各學系應於入學簡章中明訂</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合於前條規定之學生，由本校授予學士學位，並發給學士學位證書，學位證書授予日</w:t>
            </w:r>
            <w:r w:rsidRPr="004C5A76">
              <w:rPr>
                <w:rFonts w:ascii="Times New Roman" w:eastAsia="標楷體" w:hAnsi="Times New Roman"/>
                <w:szCs w:val="22"/>
              </w:rPr>
              <w:lastRenderedPageBreak/>
              <w:t>期，第一學期為一月，第二學期為六月</w:t>
            </w:r>
            <w:proofErr w:type="spellEnd"/>
            <w:r w:rsidRPr="004C5A76">
              <w:rPr>
                <w:rFonts w:ascii="Times New Roman" w:eastAsia="標楷體" w:hAnsi="Times New Roman"/>
                <w:szCs w:val="22"/>
              </w:rPr>
              <w:t>。</w:t>
            </w:r>
            <w:r w:rsidRPr="004C5A76">
              <w:rPr>
                <w:rFonts w:ascii="Times New Roman" w:eastAsia="標楷體" w:hAnsi="Times New Roman"/>
                <w:szCs w:val="22"/>
              </w:rPr>
              <w:t xml:space="preserve"> </w:t>
            </w:r>
            <w:proofErr w:type="spellStart"/>
            <w:r w:rsidRPr="004C5A76">
              <w:rPr>
                <w:rFonts w:ascii="Times New Roman" w:eastAsia="標楷體" w:hAnsi="Times New Roman"/>
                <w:szCs w:val="22"/>
              </w:rPr>
              <w:t>有實習之學系的學生以實際畢業日為學位證書授予日期</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60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學位證書所載學生姓名、出生年月日均以身分證所載者為準</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在校學生及畢業校友申請更改姓名、出生年月日者，應檢具戶政機關發給之證件，始得辦理</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應屆畢業生畢業考試請假及補考規定比照本學則第二十五條及第三十七條規定辦理。補考及格者，列為當學期畢業</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63</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修讀學士學位學生符合以下資格者，得酌予縮短修業期限提前畢業：</w:t>
            </w:r>
          </w:p>
          <w:p w:rsidR="001945B8" w:rsidRPr="004C5A76" w:rsidRDefault="001945B8" w:rsidP="0044112F">
            <w:pPr>
              <w:ind w:left="480" w:hangingChars="200" w:hanging="480"/>
              <w:rPr>
                <w:rFonts w:eastAsia="標楷體"/>
              </w:rPr>
            </w:pPr>
            <w:r w:rsidRPr="004C5A76">
              <w:rPr>
                <w:rFonts w:eastAsia="標楷體"/>
              </w:rPr>
              <w:t>一、在規定修業期限屆滿前一學期或</w:t>
            </w:r>
            <w:proofErr w:type="gramStart"/>
            <w:r w:rsidRPr="004C5A76">
              <w:rPr>
                <w:rFonts w:eastAsia="標楷體"/>
              </w:rPr>
              <w:t>一</w:t>
            </w:r>
            <w:proofErr w:type="gramEnd"/>
            <w:r w:rsidRPr="004C5A76">
              <w:rPr>
                <w:rFonts w:eastAsia="標楷體"/>
              </w:rPr>
              <w:t>學年</w:t>
            </w:r>
            <w:proofErr w:type="gramStart"/>
            <w:r w:rsidRPr="004C5A76">
              <w:rPr>
                <w:rFonts w:eastAsia="標楷體"/>
              </w:rPr>
              <w:t>修滿該學</w:t>
            </w:r>
            <w:proofErr w:type="gramEnd"/>
            <w:r w:rsidRPr="004C5A76">
              <w:rPr>
                <w:rFonts w:eastAsia="標楷體"/>
              </w:rPr>
              <w:t>系應修學分且成績優異者，得准提前畢業。</w:t>
            </w:r>
          </w:p>
          <w:p w:rsidR="001945B8" w:rsidRPr="004C5A76" w:rsidRDefault="001945B8" w:rsidP="0044112F">
            <w:pPr>
              <w:ind w:left="480" w:hangingChars="200" w:hanging="480"/>
              <w:rPr>
                <w:rFonts w:eastAsia="標楷體"/>
              </w:rPr>
            </w:pPr>
            <w:r w:rsidRPr="004C5A76">
              <w:rPr>
                <w:rFonts w:eastAsia="標楷體"/>
              </w:rPr>
              <w:t>二、已取得學士學位學生再修讀學士者，其修業期限不得少於一年。</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前項辦法另定之，經教務會議通過後實施，並報教育部備查</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學生學位之授予，依大學法、學位授予法及其相關規定辦理</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第八章</w:t>
            </w:r>
            <w:proofErr w:type="spellEnd"/>
            <w:r w:rsidRPr="004C5A76">
              <w:rPr>
                <w:rFonts w:ascii="Times New Roman" w:eastAsia="標楷體" w:hAnsi="Times New Roman" w:hint="eastAsia"/>
                <w:b/>
                <w:szCs w:val="22"/>
              </w:rPr>
              <w:t xml:space="preserve">　</w:t>
            </w:r>
            <w:proofErr w:type="spellStart"/>
            <w:r w:rsidRPr="004C5A76">
              <w:rPr>
                <w:rFonts w:ascii="Times New Roman" w:eastAsia="標楷體" w:hAnsi="Times New Roman"/>
                <w:b/>
                <w:szCs w:val="22"/>
              </w:rPr>
              <w:t>其他</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本校各系、所得辦理推廣教育，並以修讀科目或學分為原則；但修讀推廣教育之學生如已修滿各系、所規定之學分，考核成績合格，並經入學考試合格者，得入學就讀該系、所。</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凡依前項規定入學就讀者，依法修業期滿，修滿應修學分；經考核成績合格，符合畢業條件者，授予學位</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前項學生之修業期限不得少於一年</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r w:rsidRPr="004C5A76">
              <w:rPr>
                <w:rFonts w:eastAsia="標楷體"/>
                <w:b/>
              </w:rPr>
              <w:t>第三篇</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修讀碩、博士學位</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第一章</w:t>
            </w:r>
            <w:proofErr w:type="spellEnd"/>
            <w:r w:rsidRPr="004C5A76">
              <w:rPr>
                <w:rFonts w:ascii="Times New Roman" w:eastAsia="標楷體" w:hAnsi="Times New Roman"/>
                <w:b/>
                <w:szCs w:val="22"/>
              </w:rPr>
              <w:t xml:space="preserve">　</w:t>
            </w:r>
            <w:proofErr w:type="spellStart"/>
            <w:r w:rsidRPr="004C5A76">
              <w:rPr>
                <w:rFonts w:ascii="Times New Roman" w:eastAsia="標楷體" w:hAnsi="Times New Roman"/>
                <w:b/>
                <w:szCs w:val="22"/>
              </w:rPr>
              <w:t>入學</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凡在教育部核准設立之公私立大學或符合教育部採認規定之境外或大陸地區大學取得學士學位，或合於教育部訂定之「入學大學同等學力認定標準」，經本校公開招生錄取者，得入本校修讀碩士學位。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甄試錄取新生如已具入學資格者，可提前一學期註冊入學，其報到後之保留入學資格及入學後之修業規定，悉依據本校學則及各系所、學位學程修業規定辦理。</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凡在教育部核准設立之公私立大學或符合教育部採認規定之境外或大陸地區大學取得碩士學位，或合於教育部訂定之「入學大學同等學力認定標準」，經本校公開招生錄取者，得入本校修讀博士學位。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甄試錄取新生如已具入學資格者，依前條第二項規定辦理</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凡修讀學士學位應屆畢業生及修讀碩士學位學生修業期間，成績優異，並具有研究潛力者，得申請逕修讀博士學位</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申請逕修讀博士學位學生，由原就讀或相關系、所、學院、學位學程副教授以上二人推薦，經擬就讀系、所、學院、學位學程之相關會議通過，及經校長核定後，得准逕修讀博士學位。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修讀學士學位應屆畢業生應於經核准逕修讀博士學位之學年，取得學士學位，於就讀前未取得者廢止其逕修讀博士學位資格</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學生逕修讀博士學位辦法另訂之，經教務會議通過後實施</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研究生入學其他相關事項，準用本學則第二篇第一章相關條文之規定</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第二章</w:t>
            </w:r>
            <w:proofErr w:type="spellEnd"/>
            <w:r w:rsidRPr="004C5A76">
              <w:rPr>
                <w:rFonts w:ascii="Times New Roman" w:eastAsia="標楷體" w:hAnsi="Times New Roman" w:hint="eastAsia"/>
                <w:b/>
                <w:szCs w:val="22"/>
              </w:rPr>
              <w:t xml:space="preserve">　</w:t>
            </w:r>
            <w:proofErr w:type="spellStart"/>
            <w:r w:rsidRPr="004C5A76">
              <w:rPr>
                <w:rFonts w:ascii="Times New Roman" w:eastAsia="標楷體" w:hAnsi="Times New Roman"/>
                <w:b/>
                <w:szCs w:val="22"/>
              </w:rPr>
              <w:t>註冊、繳費、選課</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經錄取之研究生應依規定日期親自到校報到，並填具切結書，於規定期限內，補驗學位</w:t>
            </w:r>
            <w:r w:rsidRPr="004C5A76">
              <w:rPr>
                <w:rFonts w:ascii="Times New Roman" w:eastAsia="標楷體" w:hAnsi="Times New Roman"/>
                <w:szCs w:val="22"/>
              </w:rPr>
              <w:lastRenderedPageBreak/>
              <w:t>證書，逾期未完成報到或未繳驗學位證書者，非因正當理由，並經核准延期，均撤銷入學資格。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71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研究生註冊、繳費、選課相關事宜，除本章另有規定者外，應準用本學則第二篇第二章相關條文規定辦理</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研究生應商請系主任或所長認定指導教授。其選課、應修課程及研究論文，須依各系、所規定之科目表辦理，並須經指導教授及系主任或所長核准。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研究生每學期所修學分數，由各系、所決定</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研究生選課應於每學期規定期限內完成</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第三章</w:t>
            </w:r>
            <w:proofErr w:type="spellEnd"/>
            <w:r w:rsidRPr="004C5A76">
              <w:rPr>
                <w:rFonts w:ascii="Times New Roman" w:eastAsia="標楷體" w:hAnsi="Times New Roman" w:hint="eastAsia"/>
                <w:b/>
                <w:szCs w:val="22"/>
              </w:rPr>
              <w:t xml:space="preserve">　</w:t>
            </w:r>
            <w:proofErr w:type="spellStart"/>
            <w:r w:rsidRPr="004C5A76">
              <w:rPr>
                <w:rFonts w:ascii="Times New Roman" w:eastAsia="標楷體" w:hAnsi="Times New Roman"/>
                <w:b/>
                <w:szCs w:val="22"/>
              </w:rPr>
              <w:t>修業年限、學分、成績</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75</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研究生分一般生及在職生，其認定標準以入學時之身分為基準。</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碩士班研究生修業年限為一至四年。博士班研究生修業年限為二至七年。在職碩士班研究生修業年限為一至五年。在職博士班研究生修業年限為二至十年。</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逕行修讀博士學位者，其修業年限自轉入博士班時起算</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學生因懷孕、分娩或撫育三歲以下子女之需要，得延長修業期限，延長年限以二年為限</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碩士班研究生至少應修畢二十四學分，博士班研究生至少應修畢十八學分，惟</w:t>
            </w:r>
            <w:r w:rsidRPr="004C5A76">
              <w:rPr>
                <w:rFonts w:ascii="Times New Roman" w:eastAsia="標楷體" w:hAnsi="Times New Roman"/>
                <w:szCs w:val="22"/>
              </w:rPr>
              <w:t>101</w:t>
            </w:r>
            <w:r w:rsidRPr="004C5A76">
              <w:rPr>
                <w:rFonts w:ascii="Times New Roman" w:eastAsia="標楷體" w:hAnsi="Times New Roman"/>
                <w:szCs w:val="22"/>
              </w:rPr>
              <w:t>學年度前以同等學力入學修讀博士學位者至少應修畢二十四學分。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碩、學士逕修讀博士學位之最低學分數由各系、所自訂，並經研究生教學委員會通過後實施</w:t>
            </w:r>
            <w:proofErr w:type="spellEnd"/>
            <w:r w:rsidRPr="004C5A76">
              <w:rPr>
                <w:rFonts w:ascii="Times New Roman" w:eastAsia="標楷體" w:hAnsi="Times New Roman"/>
                <w:szCs w:val="22"/>
              </w:rPr>
              <w:t>。</w:t>
            </w:r>
          </w:p>
          <w:p w:rsidR="001945B8" w:rsidRPr="004C5A76" w:rsidRDefault="001945B8" w:rsidP="0044112F">
            <w:pPr>
              <w:rPr>
                <w:rFonts w:eastAsia="標楷體"/>
              </w:rPr>
            </w:pPr>
            <w:r w:rsidRPr="004C5A76">
              <w:rPr>
                <w:rFonts w:eastAsia="標楷體"/>
              </w:rPr>
              <w:t>前二項學分</w:t>
            </w:r>
            <w:proofErr w:type="gramStart"/>
            <w:r w:rsidRPr="004C5A76">
              <w:rPr>
                <w:rFonts w:eastAsia="標楷體"/>
              </w:rPr>
              <w:t>數均不包括</w:t>
            </w:r>
            <w:proofErr w:type="gramEnd"/>
            <w:r w:rsidRPr="004C5A76">
              <w:rPr>
                <w:rFonts w:eastAsia="標楷體"/>
              </w:rPr>
              <w:t>畢業論文。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77</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研究生成績分學業、操行二部份，其中學業成績以七十分為及格。</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研究生學業成績不及格者，不得補考，必修科目應令重修</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研究生之學業平均成績與學位考試成績兩者之平均，為其畢業成績</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研究生得依本校學生抵免學分辦法辦理抵免，其辦法另訂之，經教務會議通過後實施，並報教育部備查</w:t>
            </w:r>
            <w:proofErr w:type="spellEnd"/>
            <w:r w:rsidRPr="004C5A76">
              <w:rPr>
                <w:rFonts w:ascii="Times New Roman" w:eastAsia="標楷體" w:hAnsi="Times New Roman"/>
                <w:szCs w:val="22"/>
              </w:rPr>
              <w:t>。</w:t>
            </w:r>
          </w:p>
          <w:p w:rsidR="001945B8" w:rsidRPr="004C5A76" w:rsidRDefault="001945B8" w:rsidP="0044112F">
            <w:pPr>
              <w:rPr>
                <w:rFonts w:eastAsia="標楷體"/>
              </w:rPr>
            </w:pPr>
            <w:r w:rsidRPr="004C5A76">
              <w:rPr>
                <w:rFonts w:eastAsia="標楷體"/>
              </w:rPr>
              <w:t>經本校或政府機關選派至國外或大陸地區大學校院研究或進修者，准用本學則第二篇第三章相關條文規定辦理。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研究生學位考試，依照學位授予法及本校研究生學位考試辦法之規定辦理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博士學位候選人資格考核依本校博士學位候選人資格考核實施要點之規定辦理</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第一項研究生學位考試辦法及第二項博士學位候選人資格考核實施要點另訂之，經教務會議通過後公告實施，並報教育部備查</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逕修讀博士學位者，因故中止或未通過博士學位候選人資格考核，經修讀系、所或學程相關會議審查通過，校長核准後得再回原系、所或學程就讀，或得申請轉入相關系、所或學程修讀碩士學位。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前項學生修讀博士學位修業時間不併入修讀碩士學位最高修業年限核計</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第四章</w:t>
            </w:r>
            <w:proofErr w:type="spellEnd"/>
            <w:r w:rsidRPr="004C5A76">
              <w:rPr>
                <w:rFonts w:ascii="Times New Roman" w:eastAsia="標楷體" w:hAnsi="Times New Roman" w:hint="eastAsia"/>
                <w:b/>
                <w:szCs w:val="22"/>
              </w:rPr>
              <w:t xml:space="preserve">　</w:t>
            </w:r>
            <w:proofErr w:type="spellStart"/>
            <w:r w:rsidRPr="004C5A76">
              <w:rPr>
                <w:rFonts w:ascii="Times New Roman" w:eastAsia="標楷體" w:hAnsi="Times New Roman"/>
                <w:b/>
                <w:szCs w:val="22"/>
              </w:rPr>
              <w:t>請假、缺課</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研究生有關缺課、曠課事項，準用本學則第二篇第四章相關條文之規定</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第五章</w:t>
            </w:r>
            <w:proofErr w:type="spellEnd"/>
            <w:r w:rsidRPr="004C5A76">
              <w:rPr>
                <w:rFonts w:ascii="Times New Roman" w:eastAsia="標楷體" w:hAnsi="Times New Roman" w:hint="eastAsia"/>
                <w:b/>
                <w:szCs w:val="22"/>
              </w:rPr>
              <w:t xml:space="preserve">　</w:t>
            </w:r>
            <w:proofErr w:type="spellStart"/>
            <w:r w:rsidRPr="004C5A76">
              <w:rPr>
                <w:rFonts w:ascii="Times New Roman" w:eastAsia="標楷體" w:hAnsi="Times New Roman"/>
                <w:b/>
                <w:szCs w:val="22"/>
              </w:rPr>
              <w:t>轉所</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碩、博士班學生得申請轉所，但須符合各系、所所定資格並於公布之規定期限內，經指導教授及原就讀系主任、所長同意後，向教務處提出申請。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同所或碩士班內申請轉組（學籍正式分組）者，比照本章規定辦理</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凡經核准轉所學生，不得再行請求轉回原研究所就讀，並需完成轉入研究所之畢業條</w:t>
            </w:r>
            <w:r w:rsidRPr="004C5A76">
              <w:rPr>
                <w:rFonts w:ascii="Times New Roman" w:eastAsia="標楷體" w:hAnsi="Times New Roman"/>
                <w:szCs w:val="22"/>
              </w:rPr>
              <w:lastRenderedPageBreak/>
              <w:t>件，始得畢業。申請轉所未經通過者，仍回原研究所肄業</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84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轉所學生於轉入後，得依相關辦法辦理學分抵免</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本校碩、博士班學生轉所辦法另訂之，經教務會議通過後實施，並報教育部備查</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第六章</w:t>
            </w:r>
            <w:proofErr w:type="spellEnd"/>
            <w:r w:rsidRPr="004C5A76">
              <w:rPr>
                <w:rFonts w:ascii="Times New Roman" w:eastAsia="標楷體" w:hAnsi="Times New Roman" w:hint="eastAsia"/>
                <w:b/>
                <w:szCs w:val="22"/>
              </w:rPr>
              <w:t xml:space="preserve">　</w:t>
            </w:r>
            <w:proofErr w:type="spellStart"/>
            <w:r w:rsidRPr="004C5A76">
              <w:rPr>
                <w:rFonts w:ascii="Times New Roman" w:eastAsia="標楷體" w:hAnsi="Times New Roman"/>
                <w:b/>
                <w:szCs w:val="22"/>
              </w:rPr>
              <w:t>休學、復學、退學</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86</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研究生因故申請休學，經指導教授及系主任或所長同意，送教務長核准後休學。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研究生因故自動申請退學，經系主任或所長、院長、教務長、校長核准後，始得辦理退學及離校手續</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除前項規定外，其餘研究生休學、復學相關事項，準用本學則第二篇第六章相關條文之規定</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87</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研究生有下列情形之</w:t>
            </w:r>
            <w:proofErr w:type="gramStart"/>
            <w:r w:rsidRPr="004C5A76">
              <w:rPr>
                <w:rFonts w:eastAsia="標楷體"/>
              </w:rPr>
              <w:t>一</w:t>
            </w:r>
            <w:proofErr w:type="gramEnd"/>
            <w:r w:rsidRPr="004C5A76">
              <w:rPr>
                <w:rFonts w:eastAsia="標楷體"/>
              </w:rPr>
              <w:t>者，應予退學：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一、休學逾期未復學者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二、修業期限屆滿，仍未修足所屬系、所、學位學程規定應修科目（含實習</w:t>
            </w:r>
            <w:proofErr w:type="spellEnd"/>
            <w:r w:rsidRPr="004C5A76">
              <w:rPr>
                <w:rFonts w:ascii="Times New Roman" w:eastAsia="標楷體" w:hAnsi="Times New Roman"/>
                <w:szCs w:val="22"/>
              </w:rPr>
              <w:t>）、</w:t>
            </w:r>
            <w:proofErr w:type="spellStart"/>
            <w:r w:rsidRPr="004C5A76">
              <w:rPr>
                <w:rFonts w:ascii="Times New Roman" w:eastAsia="標楷體" w:hAnsi="Times New Roman"/>
                <w:szCs w:val="22"/>
              </w:rPr>
              <w:t>學分及畢業門檻者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w:t>
            </w:r>
            <w:r w:rsidRPr="004C5A76">
              <w:rPr>
                <w:rFonts w:ascii="Times New Roman" w:eastAsia="標楷體" w:hAnsi="Times New Roman"/>
                <w:szCs w:val="22"/>
              </w:rPr>
              <w:t>99</w:t>
            </w:r>
            <w:r w:rsidRPr="004C5A76">
              <w:rPr>
                <w:rFonts w:ascii="Times New Roman" w:eastAsia="標楷體" w:hAnsi="Times New Roman"/>
                <w:szCs w:val="22"/>
              </w:rPr>
              <w:t>至</w:t>
            </w:r>
            <w:r w:rsidRPr="004C5A76">
              <w:rPr>
                <w:rFonts w:ascii="Times New Roman" w:eastAsia="標楷體" w:hAnsi="Times New Roman"/>
                <w:szCs w:val="22"/>
              </w:rPr>
              <w:t>105</w:t>
            </w:r>
            <w:r w:rsidRPr="004C5A76">
              <w:rPr>
                <w:rFonts w:ascii="Times New Roman" w:eastAsia="標楷體" w:hAnsi="Times New Roman"/>
                <w:szCs w:val="22"/>
              </w:rPr>
              <w:t>學年度入學生：博士學位候選人之資格考核不合格，經重考一次仍不合格者。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四、</w:t>
            </w:r>
            <w:r w:rsidRPr="004C5A76">
              <w:rPr>
                <w:rFonts w:ascii="Times New Roman" w:eastAsia="標楷體" w:hAnsi="Times New Roman"/>
                <w:szCs w:val="22"/>
              </w:rPr>
              <w:t>106</w:t>
            </w:r>
            <w:r w:rsidRPr="004C5A76">
              <w:rPr>
                <w:rFonts w:ascii="Times New Roman" w:eastAsia="標楷體" w:hAnsi="Times New Roman"/>
                <w:szCs w:val="22"/>
              </w:rPr>
              <w:t>學年度起入學生：博士班學生未依本校博士資格考核相關規定於期限內通過博士學位資格考核者，或博士學位候選人之資格考核不合格，經重考一次仍不合格者。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五、學位考試不及格，不合重考規定或合於重考規定，經重考一次仍不合格者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六、入學資格經審核不合者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七、操行成績不及格者</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proofErr w:type="spellStart"/>
            <w:r w:rsidRPr="004C5A76">
              <w:rPr>
                <w:rFonts w:ascii="Times New Roman" w:eastAsia="標楷體" w:hAnsi="Times New Roman"/>
                <w:szCs w:val="22"/>
              </w:rPr>
              <w:t>八、自動申請退學者</w:t>
            </w:r>
            <w:proofErr w:type="spellEnd"/>
            <w:r w:rsidRPr="004C5A76">
              <w:rPr>
                <w:rFonts w:ascii="Times New Roman" w:eastAsia="標楷體" w:hAnsi="Times New Roman"/>
                <w:szCs w:val="22"/>
              </w:rPr>
              <w:t>。</w:t>
            </w:r>
          </w:p>
          <w:p w:rsidR="001945B8" w:rsidRPr="004C5A76" w:rsidRDefault="001945B8" w:rsidP="0044112F">
            <w:pPr>
              <w:ind w:left="480" w:hangingChars="200" w:hanging="480"/>
              <w:rPr>
                <w:rFonts w:eastAsia="標楷體"/>
              </w:rPr>
            </w:pPr>
            <w:r w:rsidRPr="004C5A76">
              <w:rPr>
                <w:rFonts w:eastAsia="標楷體"/>
              </w:rPr>
              <w:t>九、其他依本</w:t>
            </w:r>
            <w:proofErr w:type="gramStart"/>
            <w:r w:rsidRPr="004C5A76">
              <w:rPr>
                <w:rFonts w:eastAsia="標楷體"/>
              </w:rPr>
              <w:t>學則暨本校</w:t>
            </w:r>
            <w:proofErr w:type="gramEnd"/>
            <w:r w:rsidRPr="004C5A76">
              <w:rPr>
                <w:rFonts w:eastAsia="標楷體"/>
              </w:rPr>
              <w:t>相關法令規定應予退學者。</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rPr>
                <w:rFonts w:eastAsia="標楷體"/>
                <w:b/>
              </w:rPr>
            </w:pPr>
            <w:r w:rsidRPr="004C5A76">
              <w:rPr>
                <w:rFonts w:eastAsia="標楷體"/>
                <w:b/>
              </w:rPr>
              <w:t>第七章</w:t>
            </w:r>
            <w:r w:rsidRPr="004C5A76">
              <w:rPr>
                <w:rFonts w:eastAsia="標楷體" w:hint="eastAsia"/>
                <w:b/>
              </w:rPr>
              <w:t xml:space="preserve">　</w:t>
            </w:r>
            <w:r w:rsidRPr="004C5A76">
              <w:rPr>
                <w:rFonts w:eastAsia="標楷體"/>
                <w:b/>
              </w:rPr>
              <w:t>畢業</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88</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研究生合於下列各項之規定者，准予畢業：</w:t>
            </w:r>
          </w:p>
          <w:p w:rsidR="001945B8" w:rsidRPr="004C5A76" w:rsidRDefault="001945B8" w:rsidP="0044112F">
            <w:pPr>
              <w:ind w:left="480" w:hangingChars="200" w:hanging="480"/>
              <w:rPr>
                <w:rFonts w:eastAsia="標楷體"/>
              </w:rPr>
            </w:pPr>
            <w:r w:rsidRPr="004C5A76">
              <w:rPr>
                <w:rFonts w:eastAsia="標楷體"/>
              </w:rPr>
              <w:t>一、在規定年限內修滿規定科目與學分。</w:t>
            </w:r>
          </w:p>
          <w:p w:rsidR="001945B8" w:rsidRPr="004C5A76" w:rsidRDefault="001945B8" w:rsidP="0044112F">
            <w:pPr>
              <w:ind w:left="480" w:hangingChars="200" w:hanging="480"/>
              <w:rPr>
                <w:rFonts w:eastAsia="標楷體"/>
              </w:rPr>
            </w:pPr>
            <w:r w:rsidRPr="004C5A76">
              <w:rPr>
                <w:rFonts w:eastAsia="標楷體"/>
              </w:rPr>
              <w:t>二、通過研究生學位考試辦法規定之各項考核、考試。</w:t>
            </w:r>
          </w:p>
          <w:p w:rsidR="001945B8" w:rsidRPr="004C5A76" w:rsidRDefault="001945B8" w:rsidP="0044112F">
            <w:pPr>
              <w:rPr>
                <w:rFonts w:eastAsia="標楷體"/>
              </w:rPr>
            </w:pPr>
            <w:r w:rsidRPr="004C5A76">
              <w:rPr>
                <w:rFonts w:eastAsia="標楷體"/>
              </w:rPr>
              <w:t>三、操行成績各學期均及格。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89</w:t>
            </w:r>
            <w:r w:rsidRPr="004C5A76">
              <w:rPr>
                <w:rFonts w:eastAsia="標楷體"/>
              </w:rPr>
              <w:t>條</w:t>
            </w:r>
          </w:p>
        </w:tc>
        <w:tc>
          <w:tcPr>
            <w:tcW w:w="9361" w:type="dxa"/>
            <w:shd w:val="clear" w:color="auto" w:fill="auto"/>
          </w:tcPr>
          <w:p w:rsidR="001945B8" w:rsidRPr="004C5A76" w:rsidRDefault="001945B8" w:rsidP="0044112F">
            <w:pPr>
              <w:rPr>
                <w:rFonts w:eastAsia="標楷體"/>
              </w:rPr>
            </w:pPr>
            <w:proofErr w:type="gramStart"/>
            <w:r w:rsidRPr="004C5A76">
              <w:rPr>
                <w:rFonts w:eastAsia="標楷體"/>
              </w:rPr>
              <w:t>合前條</w:t>
            </w:r>
            <w:proofErr w:type="gramEnd"/>
            <w:r w:rsidRPr="004C5A76">
              <w:rPr>
                <w:rFonts w:eastAsia="標楷體"/>
              </w:rPr>
              <w:t>規定之碩士班研究生，由本校發給學位證書，依法授予碩士學位。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合於前條規定之博士班研究生，由本校發給學位證書，授予博士學位</w:t>
            </w:r>
            <w:proofErr w:type="spellEnd"/>
            <w:r w:rsidRPr="004C5A76">
              <w:rPr>
                <w:rFonts w:ascii="Times New Roman" w:eastAsia="標楷體" w:hAnsi="Times New Roman"/>
                <w:szCs w:val="22"/>
              </w:rPr>
              <w:t>。</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逕修讀博士學位學生修業期滿，通過博士學位候選人資格考核，但未通過博士學位考試，其博士學位論文經博士學位考試委員會決定合於碩士學位標準者，得授予碩士學位。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rPr>
                <w:rFonts w:eastAsia="標楷體"/>
                <w:b/>
              </w:rPr>
            </w:pPr>
            <w:r w:rsidRPr="004C5A76">
              <w:rPr>
                <w:rFonts w:eastAsia="標楷體"/>
                <w:b/>
              </w:rPr>
              <w:t>第八章</w:t>
            </w:r>
            <w:r w:rsidRPr="004C5A76">
              <w:rPr>
                <w:rFonts w:eastAsia="標楷體" w:hint="eastAsia"/>
                <w:b/>
              </w:rPr>
              <w:t xml:space="preserve">　</w:t>
            </w:r>
            <w:r w:rsidRPr="004C5A76">
              <w:rPr>
                <w:rFonts w:eastAsia="標楷體"/>
                <w:b/>
              </w:rPr>
              <w:t>其他</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90</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本篇無特別規定者，</w:t>
            </w:r>
            <w:proofErr w:type="gramStart"/>
            <w:r w:rsidRPr="004C5A76">
              <w:rPr>
                <w:rFonts w:eastAsia="標楷體"/>
              </w:rPr>
              <w:t>準</w:t>
            </w:r>
            <w:proofErr w:type="gramEnd"/>
            <w:r w:rsidRPr="004C5A76">
              <w:rPr>
                <w:rFonts w:eastAsia="標楷體"/>
              </w:rPr>
              <w:t>用本學則有關之規定。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r w:rsidRPr="004C5A76">
              <w:rPr>
                <w:rFonts w:eastAsia="標楷體"/>
                <w:b/>
              </w:rPr>
              <w:t>第四篇</w:t>
            </w:r>
          </w:p>
        </w:tc>
        <w:tc>
          <w:tcPr>
            <w:tcW w:w="9361" w:type="dxa"/>
            <w:shd w:val="clear" w:color="auto" w:fill="auto"/>
          </w:tcPr>
          <w:p w:rsidR="001945B8" w:rsidRPr="004C5A76" w:rsidRDefault="001945B8" w:rsidP="0044112F">
            <w:pPr>
              <w:rPr>
                <w:rFonts w:eastAsia="標楷體"/>
                <w:b/>
              </w:rPr>
            </w:pPr>
            <w:r w:rsidRPr="004C5A76">
              <w:rPr>
                <w:rFonts w:eastAsia="標楷體"/>
                <w:b/>
              </w:rPr>
              <w:t>學程、雙聯學制、雙重學籍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第一章</w:t>
            </w:r>
            <w:proofErr w:type="spellEnd"/>
            <w:r w:rsidRPr="004C5A76">
              <w:rPr>
                <w:rFonts w:ascii="Times New Roman" w:eastAsia="標楷體" w:hAnsi="Times New Roman"/>
                <w:b/>
                <w:szCs w:val="22"/>
              </w:rPr>
              <w:t xml:space="preserve">　</w:t>
            </w:r>
            <w:proofErr w:type="spellStart"/>
            <w:r w:rsidRPr="004C5A76">
              <w:rPr>
                <w:rFonts w:ascii="Times New Roman" w:eastAsia="標楷體" w:hAnsi="Times New Roman"/>
                <w:b/>
                <w:szCs w:val="22"/>
              </w:rPr>
              <w:t>學程</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91</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本校各系、所、院得設</w:t>
            </w:r>
            <w:r w:rsidRPr="004C5A76">
              <w:rPr>
                <w:rFonts w:eastAsia="標楷體" w:hint="eastAsia"/>
                <w:u w:val="single"/>
              </w:rPr>
              <w:t>跨領域</w:t>
            </w:r>
            <w:r w:rsidRPr="004C5A76">
              <w:rPr>
                <w:rFonts w:eastAsia="標楷體"/>
              </w:rPr>
              <w:t>學分學程或學位學程。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本校</w:t>
            </w:r>
            <w:r w:rsidRPr="004C5A76">
              <w:rPr>
                <w:rFonts w:ascii="Times New Roman" w:eastAsia="標楷體" w:hAnsi="Times New Roman" w:hint="eastAsia"/>
                <w:szCs w:val="22"/>
                <w:u w:val="single"/>
              </w:rPr>
              <w:t>跨領域學分</w:t>
            </w:r>
            <w:r w:rsidRPr="004C5A76">
              <w:rPr>
                <w:rFonts w:ascii="Times New Roman" w:eastAsia="標楷體" w:hAnsi="Times New Roman"/>
                <w:szCs w:val="22"/>
              </w:rPr>
              <w:t>學程</w:t>
            </w:r>
            <w:r w:rsidRPr="004C5A76">
              <w:rPr>
                <w:rFonts w:ascii="Times New Roman" w:eastAsia="標楷體" w:hAnsi="Times New Roman" w:hint="eastAsia"/>
                <w:szCs w:val="22"/>
                <w:u w:val="single"/>
              </w:rPr>
              <w:t>設置</w:t>
            </w:r>
            <w:r w:rsidRPr="004C5A76">
              <w:rPr>
                <w:rFonts w:ascii="Times New Roman" w:eastAsia="標楷體" w:hAnsi="Times New Roman"/>
                <w:szCs w:val="22"/>
              </w:rPr>
              <w:t>辦法另訂之，經教務會議及校務會議通過後實施</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hint="eastAsia"/>
                <w:szCs w:val="22"/>
                <w:u w:val="single"/>
              </w:rPr>
              <w:t>跨領域</w:t>
            </w:r>
            <w:r w:rsidRPr="004C5A76">
              <w:rPr>
                <w:rFonts w:ascii="Times New Roman" w:eastAsia="標楷體" w:hAnsi="Times New Roman"/>
                <w:szCs w:val="22"/>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93</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學位學程係指授予學位之跨系、所、院專業領域課程設計及組合，其辦理方式如下：</w:t>
            </w:r>
          </w:p>
          <w:p w:rsidR="001945B8" w:rsidRPr="004C5A76" w:rsidRDefault="001945B8" w:rsidP="0044112F">
            <w:pPr>
              <w:ind w:left="480" w:hangingChars="200" w:hanging="480"/>
              <w:rPr>
                <w:rFonts w:eastAsia="標楷體"/>
              </w:rPr>
            </w:pPr>
            <w:r w:rsidRPr="004C5A76">
              <w:rPr>
                <w:rFonts w:eastAsia="標楷體"/>
              </w:rPr>
              <w:t>一、對外招生之學位學程：應納入本校增設及調整院、系、所、學程與招生名額之規劃，報請教育部核定後實施。</w:t>
            </w:r>
          </w:p>
          <w:p w:rsidR="001945B8" w:rsidRPr="004C5A76" w:rsidRDefault="001945B8" w:rsidP="0044112F">
            <w:pPr>
              <w:ind w:left="480" w:hangingChars="200" w:hanging="480"/>
              <w:rPr>
                <w:rFonts w:eastAsia="標楷體"/>
              </w:rPr>
            </w:pPr>
            <w:r w:rsidRPr="004C5A76">
              <w:rPr>
                <w:rFonts w:eastAsia="標楷體"/>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94</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學位學程之畢業應修學分數及其他應遵行事項，應符合各級學位之規定。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95</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學生修畢學位</w:t>
            </w:r>
            <w:proofErr w:type="gramStart"/>
            <w:r w:rsidRPr="004C5A76">
              <w:rPr>
                <w:rFonts w:eastAsia="標楷體"/>
              </w:rPr>
              <w:t>學程所規定</w:t>
            </w:r>
            <w:proofErr w:type="gramEnd"/>
            <w:r w:rsidRPr="004C5A76">
              <w:rPr>
                <w:rFonts w:eastAsia="標楷體"/>
              </w:rPr>
              <w:t>之學分，學位證書登載學位學程名稱，或所跨系、所、院名稱。</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學位學程在學生得申請轉入相關系、所、學程，其準用本學則第二篇第五章有關轉系及第三篇第五章轉所等相關條文規定</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第二章</w:t>
            </w:r>
            <w:proofErr w:type="spellEnd"/>
            <w:r w:rsidRPr="004C5A76">
              <w:rPr>
                <w:rFonts w:ascii="Times New Roman" w:eastAsia="標楷體" w:hAnsi="Times New Roman"/>
                <w:b/>
                <w:szCs w:val="22"/>
              </w:rPr>
              <w:t xml:space="preserve">　</w:t>
            </w:r>
            <w:proofErr w:type="spellStart"/>
            <w:r w:rsidRPr="004C5A76">
              <w:rPr>
                <w:rFonts w:ascii="Times New Roman" w:eastAsia="標楷體" w:hAnsi="Times New Roman"/>
                <w:b/>
                <w:szCs w:val="22"/>
              </w:rPr>
              <w:t>雙聯學制</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本校各系、所、院得依本校「雙聯學制實施辦法」與國外或大陸地區學校建立學生交流學習合作計畫，其辦法另訂之，經教務會議通過後實施，並報教育部備查。</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依前項辦法修讀雙聯學制之學生，其修業年限、修習學分數與學位授予，均依本學則及其他相關規定辦理</w:t>
            </w:r>
            <w:proofErr w:type="spellEnd"/>
            <w:r w:rsidRPr="004C5A76">
              <w:rPr>
                <w:rFonts w:ascii="Times New Roman" w:eastAsia="標楷體" w:hAnsi="Times New Roman"/>
                <w:szCs w:val="22"/>
              </w:rPr>
              <w:t>。</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proofErr w:type="spellStart"/>
            <w:r w:rsidRPr="004C5A76">
              <w:rPr>
                <w:rFonts w:ascii="Times New Roman" w:eastAsia="標楷體" w:hAnsi="Times New Roman"/>
                <w:b/>
                <w:szCs w:val="22"/>
              </w:rPr>
              <w:t>第三章</w:t>
            </w:r>
            <w:proofErr w:type="spellEnd"/>
            <w:r w:rsidRPr="004C5A76">
              <w:rPr>
                <w:rFonts w:ascii="Times New Roman" w:eastAsia="標楷體" w:hAnsi="Times New Roman"/>
                <w:b/>
                <w:szCs w:val="22"/>
              </w:rPr>
              <w:t xml:space="preserve">　</w:t>
            </w:r>
            <w:proofErr w:type="spellStart"/>
            <w:r w:rsidRPr="004C5A76">
              <w:rPr>
                <w:rFonts w:ascii="Times New Roman" w:eastAsia="標楷體" w:hAnsi="Times New Roman"/>
                <w:b/>
                <w:szCs w:val="22"/>
              </w:rPr>
              <w:t>雙重學籍</w:t>
            </w:r>
            <w:proofErr w:type="spellEnd"/>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98</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kern w:val="0"/>
              </w:rPr>
              <w:t>本校學生申請雙重學籍應向就讀系所提出，須經系所主任、院長及教務長核可。</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本校學生申請雙重學籍者，得依本校「學生申請雙重學籍辦法」之規定修讀雙學位，其辦法另訂之，經教務會議及校務會議通過後實施，並報教育部備查。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經教育主管機關認定屬影響正常學習之重大災害，本校視個案情形，從寬適用彈性修業機制，其適用範圍及方式，依</w:t>
            </w:r>
            <w:bookmarkStart w:id="5" w:name="OLE_LINK15"/>
            <w:bookmarkStart w:id="6" w:name="OLE_LINK16"/>
            <w:bookmarkStart w:id="7" w:name="OLE_LINK18"/>
            <w:bookmarkStart w:id="8" w:name="OLE_LINK19"/>
            <w:r w:rsidRPr="004C5A76">
              <w:rPr>
                <w:rFonts w:ascii="Times New Roman" w:eastAsia="標楷體" w:hAnsi="Times New Roman"/>
                <w:szCs w:val="22"/>
              </w:rPr>
              <w:t>教育部</w:t>
            </w:r>
            <w:bookmarkEnd w:id="5"/>
            <w:bookmarkEnd w:id="6"/>
            <w:bookmarkEnd w:id="7"/>
            <w:bookmarkEnd w:id="8"/>
            <w:r w:rsidRPr="004C5A76">
              <w:rPr>
                <w:rFonts w:ascii="Times New Roman" w:eastAsia="標楷體" w:hAnsi="Times New Roman"/>
                <w:szCs w:val="22"/>
              </w:rPr>
              <w:t>「專科以上學校維護突遭重大災害學生學習權益處理原則」，並經教務會議通過後辦理。</w:t>
            </w:r>
          </w:p>
        </w:tc>
      </w:tr>
      <w:tr w:rsidR="004C5A76" w:rsidRPr="004C5A76" w:rsidTr="0044112F">
        <w:trPr>
          <w:jc w:val="center"/>
        </w:trPr>
        <w:tc>
          <w:tcPr>
            <w:tcW w:w="1129" w:type="dxa"/>
            <w:shd w:val="clear" w:color="auto" w:fill="auto"/>
          </w:tcPr>
          <w:p w:rsidR="001945B8" w:rsidRPr="004C5A76" w:rsidRDefault="001945B8" w:rsidP="0044112F">
            <w:pPr>
              <w:widowControl/>
              <w:ind w:rightChars="-50" w:right="-120"/>
              <w:rPr>
                <w:rFonts w:eastAsia="標楷體"/>
              </w:rPr>
            </w:pPr>
            <w:r w:rsidRPr="004C5A76">
              <w:rPr>
                <w:rFonts w:eastAsia="標楷體"/>
              </w:rPr>
              <w:t>第</w:t>
            </w:r>
            <w:r w:rsidRPr="004C5A76">
              <w:rPr>
                <w:rFonts w:eastAsia="標楷體"/>
              </w:rPr>
              <w:t>10</w:t>
            </w:r>
            <w:r w:rsidRPr="004C5A76">
              <w:rPr>
                <w:rFonts w:eastAsia="標楷體" w:hint="eastAsia"/>
              </w:rPr>
              <w:t>0</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本學則如有未盡事實，依照教育部法令及本校規定辦理。</w:t>
            </w:r>
          </w:p>
        </w:tc>
      </w:tr>
      <w:tr w:rsidR="001945B8" w:rsidRPr="004C5A76" w:rsidTr="0044112F">
        <w:trPr>
          <w:jc w:val="center"/>
        </w:trPr>
        <w:tc>
          <w:tcPr>
            <w:tcW w:w="1129" w:type="dxa"/>
            <w:shd w:val="clear" w:color="auto" w:fill="auto"/>
          </w:tcPr>
          <w:p w:rsidR="001945B8" w:rsidRPr="004C5A76" w:rsidRDefault="001945B8" w:rsidP="0044112F">
            <w:pPr>
              <w:widowControl/>
              <w:ind w:rightChars="-50" w:right="-120"/>
              <w:rPr>
                <w:rFonts w:eastAsia="標楷體"/>
              </w:rPr>
            </w:pPr>
            <w:r w:rsidRPr="004C5A76">
              <w:rPr>
                <w:rFonts w:eastAsia="標楷體"/>
              </w:rPr>
              <w:t>第</w:t>
            </w:r>
            <w:r w:rsidRPr="004C5A76">
              <w:rPr>
                <w:rFonts w:eastAsia="標楷體"/>
              </w:rPr>
              <w:t>101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proofErr w:type="spellStart"/>
            <w:r w:rsidRPr="004C5A76">
              <w:rPr>
                <w:rFonts w:ascii="Times New Roman" w:eastAsia="標楷體" w:hAnsi="Times New Roman"/>
                <w:szCs w:val="22"/>
              </w:rPr>
              <w:t>本學則經教務會議及校務會議通過後</w:t>
            </w:r>
            <w:bookmarkStart w:id="9" w:name="OLE_LINK4"/>
            <w:bookmarkStart w:id="10" w:name="OLE_LINK5"/>
            <w:r w:rsidRPr="004C5A76">
              <w:rPr>
                <w:rFonts w:ascii="Times New Roman" w:eastAsia="標楷體" w:hAnsi="Times New Roman"/>
                <w:szCs w:val="22"/>
              </w:rPr>
              <w:t>公告</w:t>
            </w:r>
            <w:bookmarkEnd w:id="9"/>
            <w:bookmarkEnd w:id="10"/>
            <w:r w:rsidRPr="004C5A76">
              <w:rPr>
                <w:rFonts w:ascii="Times New Roman" w:eastAsia="標楷體" w:hAnsi="Times New Roman"/>
                <w:szCs w:val="22"/>
              </w:rPr>
              <w:t>實施，並於每年五月至七月或每年十二月至翌年二月報教育部備查</w:t>
            </w:r>
            <w:proofErr w:type="spellEnd"/>
            <w:r w:rsidRPr="004C5A76">
              <w:rPr>
                <w:rFonts w:ascii="Times New Roman" w:eastAsia="標楷體" w:hAnsi="Times New Roman"/>
                <w:szCs w:val="22"/>
              </w:rPr>
              <w:t>。</w:t>
            </w:r>
          </w:p>
        </w:tc>
      </w:tr>
    </w:tbl>
    <w:p w:rsidR="001945B8" w:rsidRPr="004C5A76" w:rsidRDefault="001945B8" w:rsidP="001945B8">
      <w:pPr>
        <w:spacing w:line="240" w:lineRule="exact"/>
        <w:rPr>
          <w:rFonts w:eastAsia="標楷體"/>
          <w:kern w:val="0"/>
          <w:sz w:val="16"/>
          <w:szCs w:val="16"/>
        </w:rPr>
      </w:pPr>
    </w:p>
    <w:p w:rsidR="001945B8" w:rsidRPr="004C5A76" w:rsidRDefault="001945B8" w:rsidP="001945B8">
      <w:pPr>
        <w:widowControl/>
        <w:tabs>
          <w:tab w:val="left" w:pos="851"/>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修正歷程：</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85.05.17</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(85)</w:t>
      </w:r>
      <w:r w:rsidRPr="004C5A76">
        <w:rPr>
          <w:rFonts w:eastAsia="標楷體"/>
          <w:kern w:val="0"/>
          <w:sz w:val="20"/>
          <w:szCs w:val="20"/>
        </w:rPr>
        <w:t>高字第八五五０六六六０號函准予備查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85.06.05</w:t>
      </w:r>
      <w:r w:rsidRPr="004C5A76">
        <w:rPr>
          <w:rFonts w:eastAsia="標楷體"/>
          <w:kern w:val="0"/>
          <w:sz w:val="20"/>
          <w:szCs w:val="20"/>
        </w:rPr>
        <w:tab/>
        <w:t>(85)</w:t>
      </w:r>
      <w:r w:rsidRPr="004C5A76">
        <w:rPr>
          <w:rFonts w:eastAsia="標楷體"/>
          <w:kern w:val="0"/>
          <w:sz w:val="20"/>
          <w:szCs w:val="20"/>
        </w:rPr>
        <w:t>高</w:t>
      </w:r>
      <w:proofErr w:type="gramStart"/>
      <w:r w:rsidRPr="004C5A76">
        <w:rPr>
          <w:rFonts w:eastAsia="標楷體"/>
          <w:kern w:val="0"/>
          <w:sz w:val="20"/>
          <w:szCs w:val="20"/>
        </w:rPr>
        <w:t>醫法字</w:t>
      </w:r>
      <w:proofErr w:type="gramEnd"/>
      <w:r w:rsidRPr="004C5A76">
        <w:rPr>
          <w:rFonts w:eastAsia="標楷體"/>
          <w:kern w:val="0"/>
          <w:sz w:val="20"/>
          <w:szCs w:val="20"/>
        </w:rPr>
        <w:t>第０五三號函頒布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86.08.27</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(86)</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字第八六０九八０一七號函准予備查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86.09.04</w:t>
      </w:r>
      <w:r w:rsidRPr="004C5A76">
        <w:rPr>
          <w:rFonts w:eastAsia="標楷體"/>
          <w:kern w:val="0"/>
          <w:sz w:val="20"/>
          <w:szCs w:val="20"/>
        </w:rPr>
        <w:tab/>
        <w:t>(86)</w:t>
      </w:r>
      <w:r w:rsidRPr="004C5A76">
        <w:rPr>
          <w:rFonts w:eastAsia="標楷體"/>
          <w:kern w:val="0"/>
          <w:sz w:val="20"/>
          <w:szCs w:val="20"/>
        </w:rPr>
        <w:t>高</w:t>
      </w:r>
      <w:proofErr w:type="gramStart"/>
      <w:r w:rsidRPr="004C5A76">
        <w:rPr>
          <w:rFonts w:eastAsia="標楷體"/>
          <w:kern w:val="0"/>
          <w:sz w:val="20"/>
          <w:szCs w:val="20"/>
        </w:rPr>
        <w:t>醫法字</w:t>
      </w:r>
      <w:proofErr w:type="gramEnd"/>
      <w:r w:rsidRPr="004C5A76">
        <w:rPr>
          <w:rFonts w:eastAsia="標楷體"/>
          <w:kern w:val="0"/>
          <w:sz w:val="20"/>
          <w:szCs w:val="20"/>
        </w:rPr>
        <w:t>第０五九號函頒布修正條文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87.02.24</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(87)</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字第八七０一四五四七號函准予備查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87.03.13</w:t>
      </w:r>
      <w:r w:rsidRPr="004C5A76">
        <w:rPr>
          <w:rFonts w:eastAsia="標楷體"/>
          <w:kern w:val="0"/>
          <w:sz w:val="20"/>
          <w:szCs w:val="20"/>
        </w:rPr>
        <w:tab/>
        <w:t>(87)</w:t>
      </w:r>
      <w:r w:rsidRPr="004C5A76">
        <w:rPr>
          <w:rFonts w:eastAsia="標楷體"/>
          <w:kern w:val="0"/>
          <w:sz w:val="20"/>
          <w:szCs w:val="20"/>
        </w:rPr>
        <w:t>高</w:t>
      </w:r>
      <w:proofErr w:type="gramStart"/>
      <w:r w:rsidRPr="004C5A76">
        <w:rPr>
          <w:rFonts w:eastAsia="標楷體"/>
          <w:kern w:val="0"/>
          <w:sz w:val="20"/>
          <w:szCs w:val="20"/>
        </w:rPr>
        <w:t>醫法字</w:t>
      </w:r>
      <w:proofErr w:type="gramEnd"/>
      <w:r w:rsidRPr="004C5A76">
        <w:rPr>
          <w:rFonts w:eastAsia="標楷體"/>
          <w:kern w:val="0"/>
          <w:sz w:val="20"/>
          <w:szCs w:val="20"/>
        </w:rPr>
        <w:t>第０一四號函頒布修正條文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87.11.19</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(87)</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字第八七一二九三０一號准予備查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87.12.16</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(87)</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字八七一四一九二三號函准予備查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87.12.29</w:t>
      </w:r>
      <w:r w:rsidRPr="004C5A76">
        <w:rPr>
          <w:rFonts w:eastAsia="標楷體"/>
          <w:kern w:val="0"/>
          <w:sz w:val="20"/>
          <w:szCs w:val="20"/>
        </w:rPr>
        <w:tab/>
        <w:t>(87)</w:t>
      </w:r>
      <w:r w:rsidRPr="004C5A76">
        <w:rPr>
          <w:rFonts w:eastAsia="標楷體"/>
          <w:kern w:val="0"/>
          <w:sz w:val="20"/>
          <w:szCs w:val="20"/>
        </w:rPr>
        <w:t>高</w:t>
      </w:r>
      <w:proofErr w:type="gramStart"/>
      <w:r w:rsidRPr="004C5A76">
        <w:rPr>
          <w:rFonts w:eastAsia="標楷體"/>
          <w:kern w:val="0"/>
          <w:sz w:val="20"/>
          <w:szCs w:val="20"/>
        </w:rPr>
        <w:t>醫法字</w:t>
      </w:r>
      <w:proofErr w:type="gramEnd"/>
      <w:r w:rsidRPr="004C5A76">
        <w:rPr>
          <w:rFonts w:eastAsia="標楷體"/>
          <w:kern w:val="0"/>
          <w:sz w:val="20"/>
          <w:szCs w:val="20"/>
        </w:rPr>
        <w:t>第０七九號函頒布修正條文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ab/>
      </w:r>
      <w:r w:rsidRPr="004C5A76">
        <w:rPr>
          <w:rFonts w:eastAsia="標楷體"/>
          <w:kern w:val="0"/>
          <w:sz w:val="20"/>
          <w:szCs w:val="20"/>
        </w:rPr>
        <w:t>依教育部台</w:t>
      </w:r>
      <w:r w:rsidRPr="004C5A76">
        <w:rPr>
          <w:rFonts w:eastAsia="標楷體"/>
          <w:kern w:val="0"/>
          <w:sz w:val="20"/>
          <w:szCs w:val="20"/>
        </w:rPr>
        <w:t>(</w:t>
      </w:r>
      <w:r w:rsidRPr="004C5A76">
        <w:rPr>
          <w:rFonts w:eastAsia="標楷體"/>
          <w:kern w:val="0"/>
          <w:sz w:val="20"/>
          <w:szCs w:val="20"/>
        </w:rPr>
        <w:t>八九</w:t>
      </w:r>
      <w:r w:rsidRPr="004C5A76">
        <w:rPr>
          <w:rFonts w:eastAsia="標楷體"/>
          <w:kern w:val="0"/>
          <w:sz w:val="20"/>
          <w:szCs w:val="20"/>
        </w:rPr>
        <w:t>)</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字第八九０一四三四三號函修正</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89.03.07</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w:t>
      </w:r>
      <w:r w:rsidRPr="004C5A76">
        <w:rPr>
          <w:rFonts w:eastAsia="標楷體"/>
          <w:kern w:val="0"/>
          <w:sz w:val="20"/>
          <w:szCs w:val="20"/>
        </w:rPr>
        <w:t>八九</w:t>
      </w:r>
      <w:r w:rsidRPr="004C5A76">
        <w:rPr>
          <w:rFonts w:eastAsia="標楷體"/>
          <w:kern w:val="0"/>
          <w:sz w:val="20"/>
          <w:szCs w:val="20"/>
        </w:rPr>
        <w:t>)</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字第八九０二五九００號函准予備查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89.04.20</w:t>
      </w:r>
      <w:r w:rsidRPr="004C5A76">
        <w:rPr>
          <w:rFonts w:eastAsia="標楷體"/>
          <w:kern w:val="0"/>
          <w:sz w:val="20"/>
          <w:szCs w:val="20"/>
        </w:rPr>
        <w:tab/>
        <w:t>(</w:t>
      </w:r>
      <w:r w:rsidRPr="004C5A76">
        <w:rPr>
          <w:rFonts w:eastAsia="標楷體"/>
          <w:kern w:val="0"/>
          <w:sz w:val="20"/>
          <w:szCs w:val="20"/>
        </w:rPr>
        <w:t>八九</w:t>
      </w:r>
      <w:r w:rsidRPr="004C5A76">
        <w:rPr>
          <w:rFonts w:eastAsia="標楷體"/>
          <w:kern w:val="0"/>
          <w:sz w:val="20"/>
          <w:szCs w:val="20"/>
        </w:rPr>
        <w:t>)</w:t>
      </w:r>
      <w:r w:rsidRPr="004C5A76">
        <w:rPr>
          <w:rFonts w:eastAsia="標楷體"/>
          <w:kern w:val="0"/>
          <w:sz w:val="20"/>
          <w:szCs w:val="20"/>
        </w:rPr>
        <w:t>高</w:t>
      </w:r>
      <w:proofErr w:type="gramStart"/>
      <w:r w:rsidRPr="004C5A76">
        <w:rPr>
          <w:rFonts w:eastAsia="標楷體"/>
          <w:kern w:val="0"/>
          <w:sz w:val="20"/>
          <w:szCs w:val="20"/>
        </w:rPr>
        <w:t>醫</w:t>
      </w:r>
      <w:proofErr w:type="gramEnd"/>
      <w:r w:rsidRPr="004C5A76">
        <w:rPr>
          <w:rFonts w:eastAsia="標楷體"/>
          <w:kern w:val="0"/>
          <w:sz w:val="20"/>
          <w:szCs w:val="20"/>
        </w:rPr>
        <w:t>教法字第００五號函頒布修正條文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91.04.09</w:t>
      </w:r>
      <w:r w:rsidRPr="004C5A76">
        <w:rPr>
          <w:rFonts w:eastAsia="標楷體"/>
          <w:kern w:val="0"/>
          <w:sz w:val="20"/>
          <w:szCs w:val="20"/>
        </w:rPr>
        <w:tab/>
      </w:r>
      <w:r w:rsidRPr="004C5A76">
        <w:rPr>
          <w:rFonts w:eastAsia="標楷體"/>
          <w:kern w:val="0"/>
          <w:sz w:val="20"/>
          <w:szCs w:val="20"/>
        </w:rPr>
        <w:t>依教育部台</w:t>
      </w:r>
      <w:r w:rsidRPr="004C5A76">
        <w:rPr>
          <w:rFonts w:eastAsia="標楷體"/>
          <w:kern w:val="0"/>
          <w:sz w:val="20"/>
          <w:szCs w:val="20"/>
        </w:rPr>
        <w:t>(</w:t>
      </w:r>
      <w:r w:rsidRPr="004C5A76">
        <w:rPr>
          <w:rFonts w:eastAsia="標楷體"/>
          <w:kern w:val="0"/>
          <w:sz w:val="20"/>
          <w:szCs w:val="20"/>
        </w:rPr>
        <w:t>九一</w:t>
      </w:r>
      <w:r w:rsidRPr="004C5A76">
        <w:rPr>
          <w:rFonts w:eastAsia="標楷體"/>
          <w:kern w:val="0"/>
          <w:sz w:val="20"/>
          <w:szCs w:val="20"/>
        </w:rPr>
        <w:t>)</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91044585</w:t>
      </w:r>
      <w:r w:rsidRPr="004C5A76">
        <w:rPr>
          <w:rFonts w:eastAsia="標楷體"/>
          <w:kern w:val="0"/>
          <w:sz w:val="20"/>
          <w:szCs w:val="20"/>
        </w:rPr>
        <w:t>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91.05.17</w:t>
      </w:r>
      <w:r w:rsidRPr="004C5A76">
        <w:rPr>
          <w:rFonts w:eastAsia="標楷體"/>
          <w:kern w:val="0"/>
          <w:sz w:val="20"/>
          <w:szCs w:val="20"/>
        </w:rPr>
        <w:tab/>
        <w:t>(91)</w:t>
      </w:r>
      <w:r w:rsidRPr="004C5A76">
        <w:rPr>
          <w:rFonts w:eastAsia="標楷體"/>
          <w:kern w:val="0"/>
          <w:sz w:val="20"/>
          <w:szCs w:val="20"/>
        </w:rPr>
        <w:t>高</w:t>
      </w:r>
      <w:proofErr w:type="gramStart"/>
      <w:r w:rsidRPr="004C5A76">
        <w:rPr>
          <w:rFonts w:eastAsia="標楷體"/>
          <w:kern w:val="0"/>
          <w:sz w:val="20"/>
          <w:szCs w:val="20"/>
        </w:rPr>
        <w:t>醫</w:t>
      </w:r>
      <w:proofErr w:type="gramEnd"/>
      <w:r w:rsidRPr="004C5A76">
        <w:rPr>
          <w:rFonts w:eastAsia="標楷體"/>
          <w:kern w:val="0"/>
          <w:sz w:val="20"/>
          <w:szCs w:val="20"/>
        </w:rPr>
        <w:t>教法字第００三號函公布修正條文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95.08.28</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w:t>
      </w:r>
      <w:proofErr w:type="gramStart"/>
      <w:r w:rsidRPr="004C5A76">
        <w:rPr>
          <w:rFonts w:eastAsia="標楷體"/>
          <w:kern w:val="0"/>
          <w:sz w:val="20"/>
          <w:szCs w:val="20"/>
        </w:rPr>
        <w:t>第</w:t>
      </w:r>
      <w:r w:rsidRPr="004C5A76">
        <w:rPr>
          <w:rFonts w:eastAsia="標楷體"/>
          <w:kern w:val="0"/>
          <w:sz w:val="20"/>
          <w:szCs w:val="20"/>
        </w:rPr>
        <w:t>0950111261</w:t>
      </w:r>
      <w:r w:rsidRPr="004C5A76">
        <w:rPr>
          <w:rFonts w:eastAsia="標楷體"/>
          <w:kern w:val="0"/>
          <w:sz w:val="20"/>
          <w:szCs w:val="20"/>
        </w:rPr>
        <w:t>號函除第</w:t>
      </w:r>
      <w:r w:rsidRPr="004C5A76">
        <w:rPr>
          <w:rFonts w:eastAsia="標楷體"/>
          <w:kern w:val="0"/>
          <w:sz w:val="20"/>
          <w:szCs w:val="20"/>
        </w:rPr>
        <w:t>68</w:t>
      </w:r>
      <w:r w:rsidRPr="004C5A76">
        <w:rPr>
          <w:rFonts w:eastAsia="標楷體"/>
          <w:kern w:val="0"/>
          <w:sz w:val="20"/>
          <w:szCs w:val="20"/>
        </w:rPr>
        <w:t>條</w:t>
      </w:r>
      <w:proofErr w:type="gramEnd"/>
      <w:r w:rsidRPr="004C5A76">
        <w:rPr>
          <w:rFonts w:eastAsia="標楷體"/>
          <w:kern w:val="0"/>
          <w:sz w:val="20"/>
          <w:szCs w:val="20"/>
        </w:rPr>
        <w:t>、第</w:t>
      </w:r>
      <w:r w:rsidRPr="004C5A76">
        <w:rPr>
          <w:rFonts w:eastAsia="標楷體"/>
          <w:kern w:val="0"/>
          <w:sz w:val="20"/>
          <w:szCs w:val="20"/>
        </w:rPr>
        <w:t>98</w:t>
      </w:r>
      <w:r w:rsidRPr="004C5A76">
        <w:rPr>
          <w:rFonts w:eastAsia="標楷體"/>
          <w:kern w:val="0"/>
          <w:sz w:val="20"/>
          <w:szCs w:val="20"/>
        </w:rPr>
        <w:t>外，准予備查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95.08.30</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醫校法字第</w:t>
      </w:r>
      <w:r w:rsidRPr="004C5A76">
        <w:rPr>
          <w:rFonts w:eastAsia="標楷體"/>
          <w:kern w:val="0"/>
          <w:sz w:val="20"/>
          <w:szCs w:val="20"/>
        </w:rPr>
        <w:t>0950100034</w:t>
      </w:r>
      <w:r w:rsidRPr="004C5A76">
        <w:rPr>
          <w:rFonts w:eastAsia="標楷體"/>
          <w:kern w:val="0"/>
          <w:sz w:val="20"/>
          <w:szCs w:val="20"/>
        </w:rPr>
        <w:t>號</w:t>
      </w:r>
      <w:proofErr w:type="gramEnd"/>
      <w:r w:rsidRPr="004C5A76">
        <w:rPr>
          <w:rFonts w:eastAsia="標楷體"/>
          <w:kern w:val="0"/>
          <w:sz w:val="20"/>
          <w:szCs w:val="20"/>
        </w:rPr>
        <w:t>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96.06.23</w:t>
      </w:r>
      <w:r w:rsidRPr="004C5A76">
        <w:rPr>
          <w:rFonts w:eastAsia="標楷體"/>
          <w:kern w:val="0"/>
          <w:sz w:val="20"/>
          <w:szCs w:val="20"/>
        </w:rPr>
        <w:tab/>
      </w:r>
      <w:r w:rsidRPr="004C5A76">
        <w:rPr>
          <w:rFonts w:eastAsia="標楷體"/>
          <w:kern w:val="0"/>
          <w:sz w:val="20"/>
          <w:szCs w:val="20"/>
        </w:rPr>
        <w:t>教育部台高（二）字第</w:t>
      </w:r>
      <w:r w:rsidRPr="004C5A76">
        <w:rPr>
          <w:rFonts w:eastAsia="標楷體"/>
          <w:kern w:val="0"/>
          <w:sz w:val="20"/>
          <w:szCs w:val="20"/>
        </w:rPr>
        <w:t>0950100034</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96.07.19</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0960006029</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97.05.09</w:t>
      </w:r>
      <w:r w:rsidRPr="004C5A76">
        <w:rPr>
          <w:rFonts w:eastAsia="標楷體"/>
          <w:kern w:val="0"/>
          <w:sz w:val="20"/>
          <w:szCs w:val="20"/>
        </w:rPr>
        <w:tab/>
      </w:r>
      <w:r w:rsidRPr="004C5A76">
        <w:rPr>
          <w:rFonts w:eastAsia="標楷體"/>
          <w:kern w:val="0"/>
          <w:sz w:val="20"/>
          <w:szCs w:val="20"/>
        </w:rPr>
        <w:t>九十六學年度第六次教務會議通過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97.06.26</w:t>
      </w:r>
      <w:r w:rsidRPr="004C5A76">
        <w:rPr>
          <w:rFonts w:eastAsia="標楷體"/>
          <w:kern w:val="0"/>
          <w:sz w:val="20"/>
          <w:szCs w:val="20"/>
        </w:rPr>
        <w:tab/>
      </w:r>
      <w:r w:rsidRPr="004C5A76">
        <w:rPr>
          <w:rFonts w:eastAsia="標楷體"/>
          <w:kern w:val="0"/>
          <w:sz w:val="20"/>
          <w:szCs w:val="20"/>
        </w:rPr>
        <w:t>九十六學年度第六次校務暨第十一次行政聯席會議通過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97.08.19</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0970162495</w:t>
      </w:r>
      <w:r w:rsidRPr="004C5A76">
        <w:rPr>
          <w:rFonts w:eastAsia="標楷體"/>
          <w:kern w:val="0"/>
          <w:sz w:val="20"/>
          <w:szCs w:val="20"/>
        </w:rPr>
        <w:t>號函核定</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lastRenderedPageBreak/>
        <w:t xml:space="preserve"> </w:t>
      </w:r>
      <w:r w:rsidRPr="004C5A76">
        <w:rPr>
          <w:rFonts w:eastAsia="標楷體"/>
          <w:kern w:val="0"/>
          <w:sz w:val="20"/>
          <w:szCs w:val="20"/>
        </w:rPr>
        <w:t>97.10.14</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0971104609</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98.02.11</w:t>
      </w:r>
      <w:r w:rsidRPr="004C5A76">
        <w:rPr>
          <w:rFonts w:eastAsia="標楷體"/>
          <w:kern w:val="0"/>
          <w:sz w:val="20"/>
          <w:szCs w:val="20"/>
        </w:rPr>
        <w:tab/>
      </w:r>
      <w:r w:rsidRPr="004C5A76">
        <w:rPr>
          <w:rFonts w:eastAsia="標楷體"/>
          <w:kern w:val="0"/>
          <w:sz w:val="20"/>
          <w:szCs w:val="20"/>
        </w:rPr>
        <w:t>九十七學年度第四次教務會議通過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98.03.26</w:t>
      </w:r>
      <w:r w:rsidRPr="004C5A76">
        <w:rPr>
          <w:rFonts w:eastAsia="標楷體"/>
          <w:kern w:val="0"/>
          <w:sz w:val="20"/>
          <w:szCs w:val="20"/>
        </w:rPr>
        <w:tab/>
      </w:r>
      <w:r w:rsidRPr="004C5A76">
        <w:rPr>
          <w:rFonts w:eastAsia="標楷體"/>
          <w:kern w:val="0"/>
          <w:sz w:val="20"/>
          <w:szCs w:val="20"/>
        </w:rPr>
        <w:t>九十七學年度第三次校務暨第八次行政聯席會議通過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98.08.06</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0980132476</w:t>
      </w:r>
      <w:r w:rsidRPr="004C5A76">
        <w:rPr>
          <w:rFonts w:eastAsia="標楷體"/>
          <w:kern w:val="0"/>
          <w:sz w:val="20"/>
          <w:szCs w:val="20"/>
        </w:rPr>
        <w:t>號函核定</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98.08.31</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0981103823</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99.01.08</w:t>
      </w:r>
      <w:r w:rsidRPr="004C5A76">
        <w:rPr>
          <w:rFonts w:eastAsia="標楷體"/>
          <w:kern w:val="0"/>
          <w:sz w:val="20"/>
          <w:szCs w:val="20"/>
        </w:rPr>
        <w:tab/>
      </w:r>
      <w:r w:rsidRPr="004C5A76">
        <w:rPr>
          <w:rFonts w:eastAsia="標楷體"/>
          <w:kern w:val="0"/>
          <w:sz w:val="20"/>
          <w:szCs w:val="20"/>
        </w:rPr>
        <w:t>九十八學年度第三次教務會議通過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99.03.11</w:t>
      </w:r>
      <w:r w:rsidRPr="004C5A76">
        <w:rPr>
          <w:rFonts w:eastAsia="標楷體"/>
          <w:kern w:val="0"/>
          <w:sz w:val="20"/>
          <w:szCs w:val="20"/>
        </w:rPr>
        <w:tab/>
      </w:r>
      <w:r w:rsidRPr="004C5A76">
        <w:rPr>
          <w:rFonts w:eastAsia="標楷體"/>
          <w:kern w:val="0"/>
          <w:sz w:val="20"/>
          <w:szCs w:val="20"/>
        </w:rPr>
        <w:t>九十八學年度第二次校務暨第八次行政聯席會議通過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99.07.28</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0991103633</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99.08.26</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0990143026</w:t>
      </w:r>
      <w:r w:rsidRPr="004C5A76">
        <w:rPr>
          <w:rFonts w:eastAsia="標楷體"/>
          <w:kern w:val="0"/>
          <w:sz w:val="20"/>
          <w:szCs w:val="20"/>
        </w:rPr>
        <w:t>號函同意備查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99.10.01</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0991104861</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99.10.08</w:t>
      </w:r>
      <w:r w:rsidRPr="004C5A76">
        <w:rPr>
          <w:rFonts w:eastAsia="標楷體"/>
          <w:kern w:val="0"/>
          <w:sz w:val="20"/>
          <w:szCs w:val="20"/>
        </w:rPr>
        <w:tab/>
      </w:r>
      <w:r w:rsidRPr="004C5A76">
        <w:rPr>
          <w:rFonts w:eastAsia="標楷體"/>
          <w:kern w:val="0"/>
          <w:sz w:val="20"/>
          <w:szCs w:val="20"/>
        </w:rPr>
        <w:t>九十九學年度第三次教務會議通過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99.10.21</w:t>
      </w:r>
      <w:r w:rsidRPr="004C5A76">
        <w:rPr>
          <w:rFonts w:eastAsia="標楷體"/>
          <w:kern w:val="0"/>
          <w:sz w:val="20"/>
          <w:szCs w:val="20"/>
        </w:rPr>
        <w:tab/>
      </w:r>
      <w:r w:rsidRPr="004C5A76">
        <w:rPr>
          <w:rFonts w:eastAsia="標楷體"/>
          <w:kern w:val="0"/>
          <w:sz w:val="20"/>
          <w:szCs w:val="20"/>
        </w:rPr>
        <w:t>九十九學年度第一次校務暨第三次行政聯席會議通過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99.11.23</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0991105907</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100.03.22</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1000046906</w:t>
      </w:r>
      <w:r w:rsidRPr="004C5A76">
        <w:rPr>
          <w:rFonts w:eastAsia="標楷體"/>
          <w:kern w:val="0"/>
          <w:sz w:val="20"/>
          <w:szCs w:val="20"/>
        </w:rPr>
        <w:t>號函備查第</w:t>
      </w:r>
      <w:r w:rsidRPr="004C5A76">
        <w:rPr>
          <w:rFonts w:eastAsia="標楷體"/>
          <w:kern w:val="0"/>
          <w:sz w:val="20"/>
          <w:szCs w:val="20"/>
        </w:rPr>
        <w:t>16</w:t>
      </w:r>
      <w:r w:rsidRPr="004C5A76">
        <w:rPr>
          <w:rFonts w:eastAsia="標楷體"/>
          <w:kern w:val="0"/>
          <w:sz w:val="20"/>
          <w:szCs w:val="20"/>
        </w:rPr>
        <w:t>、</w:t>
      </w:r>
      <w:r w:rsidRPr="004C5A76">
        <w:rPr>
          <w:rFonts w:eastAsia="標楷體"/>
          <w:kern w:val="0"/>
          <w:sz w:val="20"/>
          <w:szCs w:val="20"/>
        </w:rPr>
        <w:t>21</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30</w:t>
      </w:r>
      <w:r w:rsidRPr="004C5A76">
        <w:rPr>
          <w:rFonts w:eastAsia="標楷體"/>
          <w:kern w:val="0"/>
          <w:sz w:val="20"/>
          <w:szCs w:val="20"/>
        </w:rPr>
        <w:t>、</w:t>
      </w:r>
      <w:r w:rsidRPr="004C5A76">
        <w:rPr>
          <w:rFonts w:eastAsia="標楷體"/>
          <w:kern w:val="0"/>
          <w:sz w:val="20"/>
          <w:szCs w:val="20"/>
        </w:rPr>
        <w:t>37</w:t>
      </w:r>
      <w:r w:rsidRPr="004C5A76">
        <w:rPr>
          <w:rFonts w:eastAsia="標楷體"/>
          <w:kern w:val="0"/>
          <w:sz w:val="20"/>
          <w:szCs w:val="20"/>
        </w:rPr>
        <w:t>、</w:t>
      </w:r>
      <w:r w:rsidRPr="004C5A76">
        <w:rPr>
          <w:rFonts w:eastAsia="標楷體"/>
          <w:kern w:val="0"/>
          <w:sz w:val="20"/>
          <w:szCs w:val="20"/>
        </w:rPr>
        <w:t>43</w:t>
      </w:r>
      <w:r w:rsidRPr="004C5A76">
        <w:rPr>
          <w:rFonts w:eastAsia="標楷體"/>
          <w:kern w:val="0"/>
          <w:sz w:val="20"/>
          <w:szCs w:val="20"/>
        </w:rPr>
        <w:t>、</w:t>
      </w:r>
      <w:r w:rsidRPr="004C5A76">
        <w:rPr>
          <w:rFonts w:eastAsia="標楷體"/>
          <w:kern w:val="0"/>
          <w:sz w:val="20"/>
          <w:szCs w:val="20"/>
        </w:rPr>
        <w:t>47</w:t>
      </w:r>
      <w:r w:rsidRPr="004C5A76">
        <w:rPr>
          <w:rFonts w:eastAsia="標楷體"/>
          <w:kern w:val="0"/>
          <w:sz w:val="20"/>
          <w:szCs w:val="20"/>
        </w:rPr>
        <w:t>、</w:t>
      </w:r>
      <w:r w:rsidRPr="004C5A76">
        <w:rPr>
          <w:rFonts w:eastAsia="標楷體"/>
          <w:kern w:val="0"/>
          <w:sz w:val="20"/>
          <w:szCs w:val="20"/>
        </w:rPr>
        <w:t>78</w:t>
      </w:r>
      <w:r w:rsidRPr="004C5A76">
        <w:rPr>
          <w:rFonts w:eastAsia="標楷體"/>
          <w:kern w:val="0"/>
          <w:sz w:val="20"/>
          <w:szCs w:val="20"/>
        </w:rPr>
        <w:t>、</w:t>
      </w:r>
      <w:r w:rsidRPr="004C5A76">
        <w:rPr>
          <w:rFonts w:eastAsia="標楷體"/>
          <w:kern w:val="0"/>
          <w:sz w:val="20"/>
          <w:szCs w:val="20"/>
        </w:rPr>
        <w:t>79</w:t>
      </w:r>
      <w:r w:rsidRPr="004C5A76">
        <w:rPr>
          <w:rFonts w:eastAsia="標楷體"/>
          <w:kern w:val="0"/>
          <w:sz w:val="20"/>
          <w:szCs w:val="20"/>
        </w:rPr>
        <w:t>、</w:t>
      </w:r>
      <w:r w:rsidRPr="004C5A76">
        <w:rPr>
          <w:rFonts w:eastAsia="標楷體"/>
          <w:kern w:val="0"/>
          <w:sz w:val="20"/>
          <w:szCs w:val="20"/>
        </w:rPr>
        <w:t>86</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100.05.03</w:t>
      </w:r>
      <w:r w:rsidRPr="004C5A76">
        <w:rPr>
          <w:rFonts w:eastAsia="標楷體"/>
          <w:kern w:val="0"/>
          <w:sz w:val="20"/>
          <w:szCs w:val="20"/>
        </w:rPr>
        <w:tab/>
      </w:r>
      <w:r w:rsidRPr="004C5A76">
        <w:rPr>
          <w:rFonts w:eastAsia="標楷體"/>
          <w:kern w:val="0"/>
          <w:sz w:val="20"/>
          <w:szCs w:val="20"/>
        </w:rPr>
        <w:t>九十九學年度第七次教務會議通過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100.06.15</w:t>
      </w:r>
      <w:r w:rsidRPr="004C5A76">
        <w:rPr>
          <w:rFonts w:eastAsia="標楷體"/>
          <w:kern w:val="0"/>
          <w:sz w:val="20"/>
          <w:szCs w:val="20"/>
        </w:rPr>
        <w:tab/>
      </w:r>
      <w:r w:rsidRPr="004C5A76">
        <w:rPr>
          <w:rFonts w:eastAsia="標楷體"/>
          <w:kern w:val="0"/>
          <w:sz w:val="20"/>
          <w:szCs w:val="20"/>
        </w:rPr>
        <w:t>九十九學年度第八次教務會議通過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100.06.17</w:t>
      </w:r>
      <w:r w:rsidRPr="004C5A76">
        <w:rPr>
          <w:rFonts w:eastAsia="標楷體"/>
          <w:kern w:val="0"/>
          <w:sz w:val="20"/>
          <w:szCs w:val="20"/>
        </w:rPr>
        <w:tab/>
      </w:r>
      <w:r w:rsidRPr="004C5A76">
        <w:rPr>
          <w:rFonts w:eastAsia="標楷體"/>
          <w:kern w:val="0"/>
          <w:sz w:val="20"/>
          <w:szCs w:val="20"/>
        </w:rPr>
        <w:t>九十九學年度第三次校務暨第十一次行政聯席會議通過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100.07.08</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1001102126</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100.07.26</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1000127799</w:t>
      </w:r>
      <w:r w:rsidRPr="004C5A76">
        <w:rPr>
          <w:rFonts w:eastAsia="標楷體"/>
          <w:kern w:val="0"/>
          <w:sz w:val="20"/>
          <w:szCs w:val="20"/>
        </w:rPr>
        <w:t>號函備查第</w:t>
      </w:r>
      <w:r w:rsidRPr="004C5A76">
        <w:rPr>
          <w:rFonts w:eastAsia="標楷體"/>
          <w:kern w:val="0"/>
          <w:sz w:val="20"/>
          <w:szCs w:val="20"/>
        </w:rPr>
        <w:t>35</w:t>
      </w:r>
      <w:r w:rsidRPr="004C5A76">
        <w:rPr>
          <w:rFonts w:eastAsia="標楷體"/>
          <w:kern w:val="0"/>
          <w:sz w:val="20"/>
          <w:szCs w:val="20"/>
        </w:rPr>
        <w:t>、</w:t>
      </w:r>
      <w:r w:rsidRPr="004C5A76">
        <w:rPr>
          <w:rFonts w:eastAsia="標楷體"/>
          <w:kern w:val="0"/>
          <w:sz w:val="20"/>
          <w:szCs w:val="20"/>
        </w:rPr>
        <w:t>45</w:t>
      </w:r>
      <w:r w:rsidRPr="004C5A76">
        <w:rPr>
          <w:rFonts w:eastAsia="標楷體"/>
          <w:kern w:val="0"/>
          <w:sz w:val="20"/>
          <w:szCs w:val="20"/>
        </w:rPr>
        <w:t>、</w:t>
      </w:r>
      <w:r w:rsidRPr="004C5A76">
        <w:rPr>
          <w:rFonts w:eastAsia="標楷體"/>
          <w:kern w:val="0"/>
          <w:sz w:val="20"/>
          <w:szCs w:val="20"/>
        </w:rPr>
        <w:t>47</w:t>
      </w:r>
      <w:r w:rsidRPr="004C5A76">
        <w:rPr>
          <w:rFonts w:eastAsia="標楷體"/>
          <w:kern w:val="0"/>
          <w:sz w:val="20"/>
          <w:szCs w:val="20"/>
        </w:rPr>
        <w:t>、</w:t>
      </w:r>
      <w:r w:rsidRPr="004C5A76">
        <w:rPr>
          <w:rFonts w:eastAsia="標楷體"/>
          <w:kern w:val="0"/>
          <w:sz w:val="20"/>
          <w:szCs w:val="20"/>
        </w:rPr>
        <w:t>57</w:t>
      </w:r>
      <w:r w:rsidRPr="004C5A76">
        <w:rPr>
          <w:rFonts w:eastAsia="標楷體"/>
          <w:kern w:val="0"/>
          <w:sz w:val="20"/>
          <w:szCs w:val="20"/>
        </w:rPr>
        <w:t>、</w:t>
      </w:r>
      <w:r w:rsidRPr="004C5A76">
        <w:rPr>
          <w:rFonts w:eastAsia="標楷體"/>
          <w:kern w:val="0"/>
          <w:sz w:val="20"/>
          <w:szCs w:val="20"/>
        </w:rPr>
        <w:t>66</w:t>
      </w:r>
      <w:r w:rsidRPr="004C5A76">
        <w:rPr>
          <w:rFonts w:eastAsia="標楷體"/>
          <w:kern w:val="0"/>
          <w:sz w:val="20"/>
          <w:szCs w:val="20"/>
        </w:rPr>
        <w:t>、</w:t>
      </w:r>
      <w:r w:rsidRPr="004C5A76">
        <w:rPr>
          <w:rFonts w:eastAsia="標楷體"/>
          <w:kern w:val="0"/>
          <w:sz w:val="20"/>
          <w:szCs w:val="20"/>
        </w:rPr>
        <w:t>67</w:t>
      </w:r>
      <w:r w:rsidRPr="004C5A76">
        <w:rPr>
          <w:rFonts w:eastAsia="標楷體"/>
          <w:kern w:val="0"/>
          <w:sz w:val="20"/>
          <w:szCs w:val="20"/>
        </w:rPr>
        <w:t>、</w:t>
      </w:r>
      <w:r w:rsidRPr="004C5A76">
        <w:rPr>
          <w:rFonts w:eastAsia="標楷體"/>
          <w:kern w:val="0"/>
          <w:sz w:val="20"/>
          <w:szCs w:val="20"/>
        </w:rPr>
        <w:t>78</w:t>
      </w:r>
      <w:r w:rsidRPr="004C5A76">
        <w:rPr>
          <w:rFonts w:eastAsia="標楷體"/>
          <w:kern w:val="0"/>
          <w:sz w:val="20"/>
          <w:szCs w:val="20"/>
        </w:rPr>
        <w:t>、</w:t>
      </w:r>
      <w:r w:rsidRPr="004C5A76">
        <w:rPr>
          <w:rFonts w:eastAsia="標楷體"/>
          <w:kern w:val="0"/>
          <w:sz w:val="20"/>
          <w:szCs w:val="20"/>
        </w:rPr>
        <w:t>97</w:t>
      </w:r>
      <w:r w:rsidRPr="004C5A76">
        <w:rPr>
          <w:rFonts w:eastAsia="標楷體"/>
          <w:kern w:val="0"/>
          <w:sz w:val="20"/>
          <w:szCs w:val="20"/>
        </w:rPr>
        <w:t>、</w:t>
      </w:r>
      <w:r w:rsidRPr="004C5A76">
        <w:rPr>
          <w:rFonts w:eastAsia="標楷體"/>
          <w:kern w:val="0"/>
          <w:sz w:val="20"/>
          <w:szCs w:val="20"/>
        </w:rPr>
        <w:t>98</w:t>
      </w:r>
      <w:r w:rsidRPr="004C5A76">
        <w:rPr>
          <w:rFonts w:eastAsia="標楷體"/>
          <w:kern w:val="0"/>
          <w:sz w:val="20"/>
          <w:szCs w:val="20"/>
        </w:rPr>
        <w:t>、</w:t>
      </w:r>
      <w:r w:rsidRPr="004C5A76">
        <w:rPr>
          <w:rFonts w:eastAsia="標楷體"/>
          <w:kern w:val="0"/>
          <w:sz w:val="20"/>
          <w:szCs w:val="20"/>
        </w:rPr>
        <w:t>99</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100.09.02</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1001102729</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100.12.14</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OO</w:t>
      </w:r>
      <w:r w:rsidRPr="004C5A76">
        <w:rPr>
          <w:rFonts w:eastAsia="標楷體"/>
          <w:kern w:val="0"/>
          <w:sz w:val="20"/>
          <w:szCs w:val="20"/>
        </w:rPr>
        <w:t>學年度第二次教務會議通過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100.12.23</w:t>
      </w:r>
      <w:r w:rsidRPr="004C5A76">
        <w:rPr>
          <w:rFonts w:eastAsia="標楷體"/>
          <w:kern w:val="0"/>
          <w:sz w:val="20"/>
          <w:szCs w:val="20"/>
        </w:rPr>
        <w:tab/>
      </w:r>
      <w:r w:rsidRPr="004C5A76">
        <w:rPr>
          <w:rFonts w:eastAsia="標楷體"/>
          <w:kern w:val="0"/>
          <w:sz w:val="20"/>
          <w:szCs w:val="20"/>
        </w:rPr>
        <w:t>一</w:t>
      </w:r>
      <w:proofErr w:type="gramStart"/>
      <w:r w:rsidRPr="004C5A76">
        <w:rPr>
          <w:rFonts w:eastAsia="標楷體"/>
          <w:kern w:val="0"/>
          <w:sz w:val="20"/>
          <w:szCs w:val="20"/>
        </w:rPr>
        <w:t>00</w:t>
      </w:r>
      <w:proofErr w:type="gramEnd"/>
      <w:r w:rsidRPr="004C5A76">
        <w:rPr>
          <w:rFonts w:eastAsia="標楷體"/>
          <w:kern w:val="0"/>
          <w:sz w:val="20"/>
          <w:szCs w:val="20"/>
        </w:rPr>
        <w:t>學年度第一次臨時校務會議通過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101.01.13</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1001104067</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101.02.15</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1010019996</w:t>
      </w:r>
      <w:r w:rsidRPr="004C5A76">
        <w:rPr>
          <w:rFonts w:eastAsia="標楷體"/>
          <w:kern w:val="0"/>
          <w:sz w:val="20"/>
          <w:szCs w:val="20"/>
        </w:rPr>
        <w:t>號函備查第</w:t>
      </w:r>
      <w:r w:rsidRPr="004C5A76">
        <w:rPr>
          <w:rFonts w:eastAsia="標楷體"/>
          <w:kern w:val="0"/>
          <w:sz w:val="20"/>
          <w:szCs w:val="20"/>
        </w:rPr>
        <w:t>3</w:t>
      </w:r>
      <w:r w:rsidRPr="004C5A76">
        <w:rPr>
          <w:rFonts w:eastAsia="標楷體"/>
          <w:kern w:val="0"/>
          <w:sz w:val="20"/>
          <w:szCs w:val="20"/>
        </w:rPr>
        <w:t>、</w:t>
      </w:r>
      <w:r w:rsidRPr="004C5A76">
        <w:rPr>
          <w:rFonts w:eastAsia="標楷體"/>
          <w:kern w:val="0"/>
          <w:sz w:val="20"/>
          <w:szCs w:val="20"/>
        </w:rPr>
        <w:t>4</w:t>
      </w:r>
      <w:r w:rsidRPr="004C5A76">
        <w:rPr>
          <w:rFonts w:eastAsia="標楷體"/>
          <w:kern w:val="0"/>
          <w:sz w:val="20"/>
          <w:szCs w:val="20"/>
        </w:rPr>
        <w:t>、</w:t>
      </w:r>
      <w:r w:rsidRPr="004C5A76">
        <w:rPr>
          <w:rFonts w:eastAsia="標楷體"/>
          <w:kern w:val="0"/>
          <w:sz w:val="20"/>
          <w:szCs w:val="20"/>
        </w:rPr>
        <w:t>5</w:t>
      </w:r>
      <w:r w:rsidRPr="004C5A76">
        <w:rPr>
          <w:rFonts w:eastAsia="標楷體"/>
          <w:kern w:val="0"/>
          <w:sz w:val="20"/>
          <w:szCs w:val="20"/>
        </w:rPr>
        <w:t>、</w:t>
      </w:r>
      <w:r w:rsidRPr="004C5A76">
        <w:rPr>
          <w:rFonts w:eastAsia="標楷體"/>
          <w:kern w:val="0"/>
          <w:sz w:val="20"/>
          <w:szCs w:val="20"/>
        </w:rPr>
        <w:t>8</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101.03.14</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1011100616</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101.10.05</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一學年度第一次教務會議通過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101.11.08</w:t>
      </w:r>
      <w:r w:rsidRPr="004C5A76">
        <w:rPr>
          <w:rFonts w:eastAsia="標楷體"/>
          <w:kern w:val="0"/>
          <w:sz w:val="20"/>
          <w:szCs w:val="20"/>
        </w:rPr>
        <w:tab/>
        <w:t>101</w:t>
      </w:r>
      <w:r w:rsidRPr="004C5A76">
        <w:rPr>
          <w:rFonts w:eastAsia="標楷體"/>
          <w:kern w:val="0"/>
          <w:sz w:val="20"/>
          <w:szCs w:val="20"/>
        </w:rPr>
        <w:t>學年度第</w:t>
      </w:r>
      <w:r w:rsidRPr="004C5A76">
        <w:rPr>
          <w:rFonts w:eastAsia="標楷體"/>
          <w:kern w:val="0"/>
          <w:sz w:val="20"/>
          <w:szCs w:val="20"/>
        </w:rPr>
        <w:t>1</w:t>
      </w:r>
      <w:r w:rsidRPr="004C5A76">
        <w:rPr>
          <w:rFonts w:eastAsia="標楷體"/>
          <w:kern w:val="0"/>
          <w:sz w:val="20"/>
          <w:szCs w:val="20"/>
        </w:rPr>
        <w:t>次校務會議審議通過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101.11.29</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1011103314</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101.12.04</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一學年度第二次教務會議通過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102.02.07</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一學年度第二次校務會議通過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102.03.04</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1021100588</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102.03.29</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一學年度第五次教務會議通過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102.04.11</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一學年度第三次校務會議通過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102.04.29</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1021101263</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102.08.12</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1020113436</w:t>
      </w:r>
      <w:r w:rsidRPr="004C5A76">
        <w:rPr>
          <w:rFonts w:eastAsia="標楷體"/>
          <w:kern w:val="0"/>
          <w:sz w:val="20"/>
          <w:szCs w:val="20"/>
        </w:rPr>
        <w:t>號函備查第</w:t>
      </w:r>
      <w:r w:rsidRPr="004C5A76">
        <w:rPr>
          <w:rFonts w:eastAsia="標楷體"/>
          <w:kern w:val="0"/>
          <w:sz w:val="20"/>
          <w:szCs w:val="20"/>
        </w:rPr>
        <w:t>12</w:t>
      </w:r>
      <w:r w:rsidRPr="004C5A76">
        <w:rPr>
          <w:rFonts w:eastAsia="標楷體"/>
          <w:kern w:val="0"/>
          <w:sz w:val="20"/>
          <w:szCs w:val="20"/>
        </w:rPr>
        <w:t>、</w:t>
      </w:r>
      <w:r w:rsidRPr="004C5A76">
        <w:rPr>
          <w:rFonts w:eastAsia="標楷體"/>
          <w:kern w:val="0"/>
          <w:sz w:val="20"/>
          <w:szCs w:val="20"/>
        </w:rPr>
        <w:t>19</w:t>
      </w:r>
      <w:r w:rsidRPr="004C5A76">
        <w:rPr>
          <w:rFonts w:eastAsia="標楷體"/>
          <w:kern w:val="0"/>
          <w:sz w:val="20"/>
          <w:szCs w:val="20"/>
        </w:rPr>
        <w:t>、</w:t>
      </w:r>
      <w:r w:rsidRPr="004C5A76">
        <w:rPr>
          <w:rFonts w:eastAsia="標楷體"/>
          <w:kern w:val="0"/>
          <w:sz w:val="20"/>
          <w:szCs w:val="20"/>
        </w:rPr>
        <w:t>28</w:t>
      </w:r>
      <w:r w:rsidRPr="004C5A76">
        <w:rPr>
          <w:rFonts w:eastAsia="標楷體"/>
          <w:kern w:val="0"/>
          <w:sz w:val="20"/>
          <w:szCs w:val="20"/>
        </w:rPr>
        <w:t>、</w:t>
      </w:r>
      <w:r w:rsidRPr="004C5A76">
        <w:rPr>
          <w:rFonts w:eastAsia="標楷體"/>
          <w:kern w:val="0"/>
          <w:sz w:val="20"/>
          <w:szCs w:val="20"/>
        </w:rPr>
        <w:t>53</w:t>
      </w:r>
      <w:r w:rsidRPr="004C5A76">
        <w:rPr>
          <w:rFonts w:eastAsia="標楷體"/>
          <w:kern w:val="0"/>
          <w:sz w:val="20"/>
          <w:szCs w:val="20"/>
        </w:rPr>
        <w:t>、</w:t>
      </w:r>
      <w:r w:rsidRPr="004C5A76">
        <w:rPr>
          <w:rFonts w:eastAsia="標楷體"/>
          <w:kern w:val="0"/>
          <w:sz w:val="20"/>
          <w:szCs w:val="20"/>
        </w:rPr>
        <w:t>76</w:t>
      </w:r>
      <w:r w:rsidRPr="004C5A76">
        <w:rPr>
          <w:rFonts w:eastAsia="標楷體"/>
          <w:kern w:val="0"/>
          <w:sz w:val="20"/>
          <w:szCs w:val="20"/>
        </w:rPr>
        <w:t>、</w:t>
      </w:r>
      <w:r w:rsidRPr="004C5A76">
        <w:rPr>
          <w:rFonts w:eastAsia="標楷體"/>
          <w:kern w:val="0"/>
          <w:sz w:val="20"/>
          <w:szCs w:val="20"/>
        </w:rPr>
        <w:t>79</w:t>
      </w:r>
      <w:r w:rsidRPr="004C5A76">
        <w:rPr>
          <w:rFonts w:eastAsia="標楷體"/>
          <w:kern w:val="0"/>
          <w:sz w:val="20"/>
          <w:szCs w:val="20"/>
        </w:rPr>
        <w:t>、</w:t>
      </w:r>
      <w:r w:rsidRPr="004C5A76">
        <w:rPr>
          <w:rFonts w:eastAsia="標楷體"/>
          <w:kern w:val="0"/>
          <w:sz w:val="20"/>
          <w:szCs w:val="20"/>
        </w:rPr>
        <w:t>82</w:t>
      </w:r>
      <w:r w:rsidRPr="004C5A76">
        <w:rPr>
          <w:rFonts w:eastAsia="標楷體"/>
          <w:kern w:val="0"/>
          <w:sz w:val="20"/>
          <w:szCs w:val="20"/>
        </w:rPr>
        <w:t>、</w:t>
      </w:r>
      <w:r w:rsidRPr="004C5A76">
        <w:rPr>
          <w:rFonts w:eastAsia="標楷體"/>
          <w:kern w:val="0"/>
          <w:sz w:val="20"/>
          <w:szCs w:val="20"/>
        </w:rPr>
        <w:t>98</w:t>
      </w:r>
      <w:r w:rsidRPr="004C5A76">
        <w:rPr>
          <w:rFonts w:eastAsia="標楷體"/>
          <w:kern w:val="0"/>
          <w:sz w:val="20"/>
          <w:szCs w:val="20"/>
        </w:rPr>
        <w:t>、</w:t>
      </w:r>
      <w:r w:rsidRPr="004C5A76">
        <w:rPr>
          <w:rFonts w:eastAsia="標楷體"/>
          <w:kern w:val="0"/>
          <w:sz w:val="20"/>
          <w:szCs w:val="20"/>
        </w:rPr>
        <w:t>99</w:t>
      </w:r>
      <w:r w:rsidRPr="004C5A76">
        <w:rPr>
          <w:rFonts w:eastAsia="標楷體"/>
          <w:kern w:val="0"/>
          <w:sz w:val="20"/>
          <w:szCs w:val="20"/>
        </w:rPr>
        <w:t>、</w:t>
      </w:r>
      <w:r w:rsidRPr="004C5A76">
        <w:rPr>
          <w:rFonts w:eastAsia="標楷體"/>
          <w:kern w:val="0"/>
          <w:sz w:val="20"/>
          <w:szCs w:val="20"/>
        </w:rPr>
        <w:t>100</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102.09.11</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二學年度第一次教務會議通過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102.10.17</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二學年度第一次校務會議通過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102.11.14</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1021103555</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103.04.09</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二學年度第五次教務會議通過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103.05.01</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1030025418</w:t>
      </w:r>
      <w:r w:rsidRPr="004C5A76">
        <w:rPr>
          <w:rFonts w:eastAsia="標楷體"/>
          <w:kern w:val="0"/>
          <w:sz w:val="20"/>
          <w:szCs w:val="20"/>
        </w:rPr>
        <w:t>號函備查第</w:t>
      </w:r>
      <w:r w:rsidRPr="004C5A76">
        <w:rPr>
          <w:rFonts w:eastAsia="標楷體"/>
          <w:kern w:val="0"/>
          <w:sz w:val="20"/>
          <w:szCs w:val="20"/>
        </w:rPr>
        <w:t>4</w:t>
      </w:r>
      <w:r w:rsidRPr="004C5A76">
        <w:rPr>
          <w:rFonts w:eastAsia="標楷體"/>
          <w:kern w:val="0"/>
          <w:sz w:val="20"/>
          <w:szCs w:val="20"/>
        </w:rPr>
        <w:t>、</w:t>
      </w:r>
      <w:r w:rsidRPr="004C5A76">
        <w:rPr>
          <w:rFonts w:eastAsia="標楷體"/>
          <w:kern w:val="0"/>
          <w:sz w:val="20"/>
          <w:szCs w:val="20"/>
        </w:rPr>
        <w:t>5</w:t>
      </w:r>
      <w:r w:rsidRPr="004C5A76">
        <w:rPr>
          <w:rFonts w:eastAsia="標楷體"/>
          <w:kern w:val="0"/>
          <w:sz w:val="20"/>
          <w:szCs w:val="20"/>
        </w:rPr>
        <w:t>、</w:t>
      </w:r>
      <w:r w:rsidRPr="004C5A76">
        <w:rPr>
          <w:rFonts w:eastAsia="標楷體"/>
          <w:kern w:val="0"/>
          <w:sz w:val="20"/>
          <w:szCs w:val="20"/>
        </w:rPr>
        <w:t>7</w:t>
      </w:r>
      <w:r w:rsidRPr="004C5A76">
        <w:rPr>
          <w:rFonts w:eastAsia="標楷體"/>
          <w:kern w:val="0"/>
          <w:sz w:val="20"/>
          <w:szCs w:val="20"/>
        </w:rPr>
        <w:t>、</w:t>
      </w:r>
      <w:r w:rsidRPr="004C5A76">
        <w:rPr>
          <w:rFonts w:eastAsia="標楷體"/>
          <w:kern w:val="0"/>
          <w:sz w:val="20"/>
          <w:szCs w:val="20"/>
        </w:rPr>
        <w:t>18</w:t>
      </w:r>
      <w:r w:rsidRPr="004C5A76">
        <w:rPr>
          <w:rFonts w:eastAsia="標楷體"/>
          <w:kern w:val="0"/>
          <w:sz w:val="20"/>
          <w:szCs w:val="20"/>
        </w:rPr>
        <w:t>、</w:t>
      </w:r>
      <w:r w:rsidRPr="004C5A76">
        <w:rPr>
          <w:rFonts w:eastAsia="標楷體"/>
          <w:kern w:val="0"/>
          <w:sz w:val="20"/>
          <w:szCs w:val="20"/>
        </w:rPr>
        <w:t>22</w:t>
      </w:r>
      <w:r w:rsidRPr="004C5A76">
        <w:rPr>
          <w:rFonts w:eastAsia="標楷體"/>
          <w:kern w:val="0"/>
          <w:sz w:val="20"/>
          <w:szCs w:val="20"/>
        </w:rPr>
        <w:t>、</w:t>
      </w:r>
      <w:r w:rsidRPr="004C5A76">
        <w:rPr>
          <w:rFonts w:eastAsia="標楷體"/>
          <w:kern w:val="0"/>
          <w:sz w:val="20"/>
          <w:szCs w:val="20"/>
        </w:rPr>
        <w:t>66</w:t>
      </w:r>
      <w:r w:rsidRPr="004C5A76">
        <w:rPr>
          <w:rFonts w:eastAsia="標楷體"/>
          <w:kern w:val="0"/>
          <w:sz w:val="20"/>
          <w:szCs w:val="20"/>
        </w:rPr>
        <w:t>、</w:t>
      </w:r>
      <w:r w:rsidRPr="004C5A76">
        <w:rPr>
          <w:rFonts w:eastAsia="標楷體"/>
          <w:kern w:val="0"/>
          <w:sz w:val="20"/>
          <w:szCs w:val="20"/>
        </w:rPr>
        <w:t>67</w:t>
      </w:r>
      <w:r w:rsidRPr="004C5A76">
        <w:rPr>
          <w:rFonts w:eastAsia="標楷體"/>
          <w:kern w:val="0"/>
          <w:sz w:val="20"/>
          <w:szCs w:val="20"/>
        </w:rPr>
        <w:t>、</w:t>
      </w:r>
      <w:r w:rsidRPr="004C5A76">
        <w:rPr>
          <w:rFonts w:eastAsia="標楷體"/>
          <w:kern w:val="0"/>
          <w:sz w:val="20"/>
          <w:szCs w:val="20"/>
        </w:rPr>
        <w:t>76</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103.05.06</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二學年度第四次校務會議通過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103.06.17</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1031101960</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103.07.21</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1030103356</w:t>
      </w:r>
      <w:r w:rsidRPr="004C5A76">
        <w:rPr>
          <w:rFonts w:eastAsia="標楷體"/>
          <w:kern w:val="0"/>
          <w:sz w:val="20"/>
          <w:szCs w:val="20"/>
        </w:rPr>
        <w:t>號函備查第</w:t>
      </w:r>
      <w:r w:rsidRPr="004C5A76">
        <w:rPr>
          <w:rFonts w:eastAsia="標楷體"/>
          <w:kern w:val="0"/>
          <w:sz w:val="20"/>
          <w:szCs w:val="20"/>
        </w:rPr>
        <w:t>23</w:t>
      </w:r>
      <w:r w:rsidRPr="004C5A76">
        <w:rPr>
          <w:rFonts w:eastAsia="標楷體"/>
          <w:kern w:val="0"/>
          <w:sz w:val="20"/>
          <w:szCs w:val="20"/>
        </w:rPr>
        <w:t>、</w:t>
      </w:r>
      <w:r w:rsidRPr="004C5A76">
        <w:rPr>
          <w:rFonts w:eastAsia="標楷體"/>
          <w:kern w:val="0"/>
          <w:sz w:val="20"/>
          <w:szCs w:val="20"/>
        </w:rPr>
        <w:t>34</w:t>
      </w:r>
      <w:r w:rsidRPr="004C5A76">
        <w:rPr>
          <w:rFonts w:eastAsia="標楷體"/>
          <w:kern w:val="0"/>
          <w:sz w:val="20"/>
          <w:szCs w:val="20"/>
        </w:rPr>
        <w:t>、</w:t>
      </w:r>
      <w:r w:rsidRPr="004C5A76">
        <w:rPr>
          <w:rFonts w:eastAsia="標楷體"/>
          <w:kern w:val="0"/>
          <w:sz w:val="20"/>
          <w:szCs w:val="20"/>
        </w:rPr>
        <w:t>36</w:t>
      </w:r>
      <w:r w:rsidRPr="004C5A76">
        <w:rPr>
          <w:rFonts w:eastAsia="標楷體"/>
          <w:kern w:val="0"/>
          <w:sz w:val="20"/>
          <w:szCs w:val="20"/>
        </w:rPr>
        <w:t>、</w:t>
      </w:r>
      <w:r w:rsidRPr="004C5A76">
        <w:rPr>
          <w:rFonts w:eastAsia="標楷體"/>
          <w:kern w:val="0"/>
          <w:sz w:val="20"/>
          <w:szCs w:val="20"/>
        </w:rPr>
        <w:t>44</w:t>
      </w:r>
      <w:r w:rsidRPr="004C5A76">
        <w:rPr>
          <w:rFonts w:eastAsia="標楷體"/>
          <w:kern w:val="0"/>
          <w:sz w:val="20"/>
          <w:szCs w:val="20"/>
        </w:rPr>
        <w:t>、</w:t>
      </w:r>
      <w:r w:rsidRPr="004C5A76">
        <w:rPr>
          <w:rFonts w:eastAsia="標楷體"/>
          <w:kern w:val="0"/>
          <w:sz w:val="20"/>
          <w:szCs w:val="20"/>
        </w:rPr>
        <w:t>53</w:t>
      </w:r>
      <w:r w:rsidRPr="004C5A76">
        <w:rPr>
          <w:rFonts w:eastAsia="標楷體"/>
          <w:kern w:val="0"/>
          <w:sz w:val="20"/>
          <w:szCs w:val="20"/>
        </w:rPr>
        <w:t>、</w:t>
      </w:r>
      <w:r w:rsidRPr="004C5A76">
        <w:rPr>
          <w:rFonts w:eastAsia="標楷體"/>
          <w:kern w:val="0"/>
          <w:sz w:val="20"/>
          <w:szCs w:val="20"/>
        </w:rPr>
        <w:t>55</w:t>
      </w:r>
      <w:r w:rsidRPr="004C5A76">
        <w:rPr>
          <w:rFonts w:eastAsia="標楷體"/>
          <w:kern w:val="0"/>
          <w:sz w:val="20"/>
          <w:szCs w:val="20"/>
        </w:rPr>
        <w:t>、</w:t>
      </w:r>
      <w:r w:rsidRPr="004C5A76">
        <w:rPr>
          <w:rFonts w:eastAsia="標楷體"/>
          <w:kern w:val="0"/>
          <w:sz w:val="20"/>
          <w:szCs w:val="20"/>
        </w:rPr>
        <w:t>87</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104.02.16</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三學年度第三次教務會議通過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104.04.02</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三學年度第三次校務會議通過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104.04.23</w:t>
      </w:r>
      <w:r w:rsidRPr="004C5A76">
        <w:rPr>
          <w:rFonts w:eastAsia="標楷體"/>
          <w:kern w:val="0"/>
          <w:sz w:val="20"/>
          <w:szCs w:val="20"/>
        </w:rPr>
        <w:tab/>
      </w:r>
      <w:r w:rsidRPr="004C5A76">
        <w:rPr>
          <w:rFonts w:eastAsia="標楷體"/>
          <w:kern w:val="0"/>
          <w:sz w:val="20"/>
          <w:szCs w:val="20"/>
        </w:rPr>
        <w:t>高</w:t>
      </w:r>
      <w:proofErr w:type="gramStart"/>
      <w:r w:rsidRPr="004C5A76">
        <w:rPr>
          <w:rFonts w:eastAsia="標楷體"/>
          <w:kern w:val="0"/>
          <w:sz w:val="20"/>
          <w:szCs w:val="20"/>
        </w:rPr>
        <w:t>醫教字</w:t>
      </w:r>
      <w:proofErr w:type="gramEnd"/>
      <w:r w:rsidRPr="004C5A76">
        <w:rPr>
          <w:rFonts w:eastAsia="標楷體"/>
          <w:kern w:val="0"/>
          <w:sz w:val="20"/>
          <w:szCs w:val="20"/>
        </w:rPr>
        <w:t>第</w:t>
      </w:r>
      <w:r w:rsidRPr="004C5A76">
        <w:rPr>
          <w:rFonts w:eastAsia="標楷體"/>
          <w:kern w:val="0"/>
          <w:sz w:val="20"/>
          <w:szCs w:val="20"/>
        </w:rPr>
        <w:t>1041101281</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104.08.04</w:t>
      </w:r>
      <w:r w:rsidRPr="004C5A76">
        <w:rPr>
          <w:rFonts w:eastAsia="標楷體"/>
          <w:kern w:val="0"/>
          <w:sz w:val="20"/>
          <w:szCs w:val="20"/>
        </w:rPr>
        <w:tab/>
      </w:r>
      <w:r w:rsidRPr="004C5A76">
        <w:rPr>
          <w:rFonts w:eastAsia="標楷體"/>
          <w:kern w:val="0"/>
          <w:sz w:val="20"/>
          <w:szCs w:val="20"/>
        </w:rPr>
        <w:t>教育部</w:t>
      </w:r>
      <w:proofErr w:type="gramStart"/>
      <w:r w:rsidRPr="004C5A76">
        <w:rPr>
          <w:rFonts w:eastAsia="標楷體"/>
          <w:kern w:val="0"/>
          <w:sz w:val="20"/>
          <w:szCs w:val="20"/>
        </w:rPr>
        <w:t>臺</w:t>
      </w:r>
      <w:proofErr w:type="gramEnd"/>
      <w:r w:rsidRPr="004C5A76">
        <w:rPr>
          <w:rFonts w:eastAsia="標楷體"/>
          <w:kern w:val="0"/>
          <w:sz w:val="20"/>
          <w:szCs w:val="20"/>
        </w:rPr>
        <w:t>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1040102781</w:t>
      </w:r>
      <w:r w:rsidRPr="004C5A76">
        <w:rPr>
          <w:rFonts w:eastAsia="標楷體"/>
          <w:kern w:val="0"/>
          <w:sz w:val="20"/>
          <w:szCs w:val="20"/>
        </w:rPr>
        <w:t>號函備查第</w:t>
      </w:r>
      <w:r w:rsidRPr="004C5A76">
        <w:rPr>
          <w:rFonts w:eastAsia="標楷體"/>
          <w:kern w:val="0"/>
          <w:sz w:val="20"/>
          <w:szCs w:val="20"/>
        </w:rPr>
        <w:t>12</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43</w:t>
      </w:r>
      <w:r w:rsidRPr="004C5A76">
        <w:rPr>
          <w:rFonts w:eastAsia="標楷體"/>
          <w:kern w:val="0"/>
          <w:sz w:val="20"/>
          <w:szCs w:val="20"/>
        </w:rPr>
        <w:t>、</w:t>
      </w:r>
      <w:r w:rsidRPr="004C5A76">
        <w:rPr>
          <w:rFonts w:eastAsia="標楷體"/>
          <w:kern w:val="0"/>
          <w:sz w:val="20"/>
          <w:szCs w:val="20"/>
        </w:rPr>
        <w:t>54</w:t>
      </w:r>
      <w:r w:rsidRPr="004C5A76">
        <w:rPr>
          <w:rFonts w:eastAsia="標楷體"/>
          <w:kern w:val="0"/>
          <w:sz w:val="20"/>
          <w:szCs w:val="20"/>
        </w:rPr>
        <w:t>、</w:t>
      </w:r>
      <w:r w:rsidRPr="004C5A76">
        <w:rPr>
          <w:rFonts w:eastAsia="標楷體"/>
          <w:kern w:val="0"/>
          <w:sz w:val="20"/>
          <w:szCs w:val="20"/>
        </w:rPr>
        <w:t>55</w:t>
      </w:r>
      <w:r w:rsidRPr="004C5A76">
        <w:rPr>
          <w:rFonts w:eastAsia="標楷體"/>
          <w:kern w:val="0"/>
          <w:sz w:val="20"/>
          <w:szCs w:val="20"/>
        </w:rPr>
        <w:t>、</w:t>
      </w:r>
      <w:r w:rsidRPr="004C5A76">
        <w:rPr>
          <w:rFonts w:eastAsia="標楷體"/>
          <w:kern w:val="0"/>
          <w:sz w:val="20"/>
          <w:szCs w:val="20"/>
        </w:rPr>
        <w:t>62</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104.09.09</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四學年度第一次教務會議通過</w:t>
      </w:r>
    </w:p>
    <w:p w:rsidR="00297EB8" w:rsidRPr="004C5A76" w:rsidRDefault="00297EB8" w:rsidP="00297E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104.10.07</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四學年度第一次校務會議通過</w:t>
      </w:r>
    </w:p>
    <w:p w:rsidR="00297EB8" w:rsidRPr="004C5A76" w:rsidRDefault="00297EB8" w:rsidP="00297E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104.11.05</w:t>
      </w:r>
      <w:r w:rsidRPr="004C5A76">
        <w:rPr>
          <w:rFonts w:eastAsia="標楷體"/>
          <w:kern w:val="0"/>
          <w:sz w:val="20"/>
          <w:szCs w:val="20"/>
        </w:rPr>
        <w:tab/>
      </w:r>
      <w:proofErr w:type="gramStart"/>
      <w:r w:rsidRPr="004C5A76">
        <w:rPr>
          <w:rFonts w:eastAsia="標楷體"/>
          <w:kern w:val="0"/>
          <w:sz w:val="20"/>
          <w:szCs w:val="20"/>
        </w:rPr>
        <w:t>一</w:t>
      </w:r>
      <w:proofErr w:type="gramEnd"/>
      <w:r w:rsidRPr="004C5A76">
        <w:rPr>
          <w:rFonts w:eastAsia="標楷體"/>
          <w:kern w:val="0"/>
          <w:sz w:val="20"/>
          <w:szCs w:val="20"/>
        </w:rPr>
        <w:t>O</w:t>
      </w:r>
      <w:r w:rsidRPr="004C5A76">
        <w:rPr>
          <w:rFonts w:eastAsia="標楷體"/>
          <w:kern w:val="0"/>
          <w:sz w:val="20"/>
          <w:szCs w:val="20"/>
        </w:rPr>
        <w:t>四學年度第二次教務會議通過</w:t>
      </w:r>
    </w:p>
    <w:p w:rsidR="00227CCA" w:rsidRDefault="00227CCA">
      <w:pPr>
        <w:widowControl/>
        <w:rPr>
          <w:rFonts w:eastAsia="標楷體"/>
          <w:kern w:val="0"/>
          <w:sz w:val="20"/>
          <w:szCs w:val="20"/>
        </w:rPr>
      </w:pPr>
      <w:r>
        <w:rPr>
          <w:rFonts w:eastAsia="標楷體"/>
          <w:kern w:val="0"/>
          <w:sz w:val="20"/>
          <w:szCs w:val="20"/>
        </w:rPr>
        <w:br w:type="page"/>
      </w:r>
    </w:p>
    <w:p w:rsidR="00227CCA" w:rsidRPr="004C5A76" w:rsidRDefault="00227CCA" w:rsidP="00227CCA">
      <w:pPr>
        <w:spacing w:line="440" w:lineRule="exact"/>
        <w:ind w:rightChars="20" w:right="48"/>
        <w:rPr>
          <w:rFonts w:eastAsia="標楷體"/>
          <w:kern w:val="0"/>
          <w:sz w:val="20"/>
          <w:szCs w:val="20"/>
        </w:rPr>
      </w:pPr>
      <w:r w:rsidRPr="004C5A76">
        <w:rPr>
          <w:rFonts w:ascii="標楷體" w:eastAsia="標楷體" w:hAnsi="標楷體"/>
          <w:b/>
          <w:sz w:val="32"/>
          <w:szCs w:val="32"/>
        </w:rPr>
        <w:lastRenderedPageBreak/>
        <w:t>高雄醫學大學</w:t>
      </w:r>
      <w:proofErr w:type="gramStart"/>
      <w:r w:rsidRPr="004C5A76">
        <w:rPr>
          <w:rFonts w:ascii="標楷體" w:eastAsia="標楷體" w:hAnsi="標楷體"/>
          <w:b/>
          <w:sz w:val="32"/>
          <w:szCs w:val="32"/>
        </w:rPr>
        <w:t>學</w:t>
      </w:r>
      <w:proofErr w:type="gramEnd"/>
      <w:r w:rsidRPr="004C5A76">
        <w:rPr>
          <w:rFonts w:ascii="標楷體" w:eastAsia="標楷體" w:hAnsi="標楷體"/>
          <w:b/>
          <w:sz w:val="32"/>
          <w:szCs w:val="32"/>
        </w:rPr>
        <w:t>則</w:t>
      </w:r>
      <w:r w:rsidRPr="005447DE">
        <w:rPr>
          <w:rFonts w:ascii="標楷體" w:eastAsia="標楷體" w:hAnsi="標楷體" w:hint="eastAsia"/>
          <w:b/>
          <w:sz w:val="32"/>
          <w:szCs w:val="36"/>
        </w:rPr>
        <w:t>（部分修正條文對照表）</w:t>
      </w:r>
    </w:p>
    <w:p w:rsidR="001945B8" w:rsidRDefault="001945B8" w:rsidP="00227CCA">
      <w:pPr>
        <w:widowControl/>
        <w:tabs>
          <w:tab w:val="left" w:pos="993"/>
        </w:tabs>
        <w:snapToGrid w:val="0"/>
        <w:ind w:left="944" w:rightChars="-119" w:right="-286" w:hangingChars="472" w:hanging="944"/>
        <w:rPr>
          <w:rFonts w:eastAsia="標楷體" w:hint="eastAsia"/>
          <w:kern w:val="0"/>
          <w:sz w:val="20"/>
          <w:szCs w:val="20"/>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3984"/>
        <w:gridCol w:w="2184"/>
      </w:tblGrid>
      <w:tr w:rsidR="00227CCA" w:rsidRPr="0088357C" w:rsidTr="00C668A6">
        <w:trPr>
          <w:trHeight w:val="283"/>
          <w:tblHeader/>
          <w:jc w:val="center"/>
        </w:trPr>
        <w:tc>
          <w:tcPr>
            <w:tcW w:w="3983" w:type="dxa"/>
            <w:shd w:val="clear" w:color="auto" w:fill="auto"/>
            <w:vAlign w:val="center"/>
          </w:tcPr>
          <w:p w:rsidR="00227CCA" w:rsidRPr="0088357C" w:rsidRDefault="00227CCA" w:rsidP="00C668A6">
            <w:pPr>
              <w:tabs>
                <w:tab w:val="right" w:pos="14862"/>
              </w:tabs>
              <w:jc w:val="center"/>
              <w:rPr>
                <w:rFonts w:eastAsia="標楷體"/>
                <w:b/>
                <w:sz w:val="32"/>
                <w:szCs w:val="36"/>
              </w:rPr>
            </w:pPr>
            <w:r w:rsidRPr="0088357C">
              <w:rPr>
                <w:rFonts w:eastAsia="標楷體"/>
                <w:b/>
              </w:rPr>
              <w:t>修　　正　　條　　文</w:t>
            </w:r>
          </w:p>
        </w:tc>
        <w:tc>
          <w:tcPr>
            <w:tcW w:w="3984" w:type="dxa"/>
            <w:shd w:val="clear" w:color="auto" w:fill="auto"/>
            <w:vAlign w:val="center"/>
          </w:tcPr>
          <w:p w:rsidR="00227CCA" w:rsidRPr="0088357C" w:rsidRDefault="00227CCA" w:rsidP="00C668A6">
            <w:pPr>
              <w:tabs>
                <w:tab w:val="right" w:pos="14862"/>
              </w:tabs>
              <w:jc w:val="center"/>
              <w:rPr>
                <w:rFonts w:eastAsia="標楷體"/>
                <w:b/>
                <w:sz w:val="32"/>
                <w:szCs w:val="36"/>
              </w:rPr>
            </w:pPr>
            <w:r w:rsidRPr="0088357C">
              <w:rPr>
                <w:rFonts w:eastAsia="標楷體"/>
                <w:b/>
              </w:rPr>
              <w:t>現　　行　　條　　文</w:t>
            </w:r>
          </w:p>
        </w:tc>
        <w:tc>
          <w:tcPr>
            <w:tcW w:w="2184" w:type="dxa"/>
            <w:shd w:val="clear" w:color="auto" w:fill="auto"/>
            <w:vAlign w:val="center"/>
          </w:tcPr>
          <w:p w:rsidR="00227CCA" w:rsidRPr="0088357C" w:rsidRDefault="00227CCA" w:rsidP="00C668A6">
            <w:pPr>
              <w:tabs>
                <w:tab w:val="right" w:pos="14862"/>
              </w:tabs>
              <w:jc w:val="center"/>
              <w:rPr>
                <w:rFonts w:eastAsia="標楷體"/>
                <w:b/>
                <w:sz w:val="32"/>
                <w:szCs w:val="36"/>
              </w:rPr>
            </w:pPr>
            <w:r w:rsidRPr="0088357C">
              <w:rPr>
                <w:rFonts w:eastAsia="標楷體"/>
                <w:b/>
              </w:rPr>
              <w:t>說　　明</w:t>
            </w:r>
          </w:p>
        </w:tc>
      </w:tr>
      <w:tr w:rsidR="00227CCA" w:rsidRPr="0088357C" w:rsidTr="00C668A6">
        <w:trPr>
          <w:jc w:val="center"/>
        </w:trPr>
        <w:tc>
          <w:tcPr>
            <w:tcW w:w="3983" w:type="dxa"/>
            <w:shd w:val="clear" w:color="auto" w:fill="auto"/>
          </w:tcPr>
          <w:p w:rsidR="00227CCA" w:rsidRPr="0088357C" w:rsidRDefault="00227CCA" w:rsidP="00C668A6">
            <w:pPr>
              <w:rPr>
                <w:rFonts w:eastAsia="標楷體"/>
              </w:rPr>
            </w:pPr>
            <w:r w:rsidRPr="0088357C">
              <w:rPr>
                <w:rFonts w:eastAsia="標楷體"/>
              </w:rPr>
              <w:t>第</w:t>
            </w:r>
            <w:r w:rsidRPr="0088357C">
              <w:rPr>
                <w:rFonts w:eastAsia="標楷體"/>
              </w:rPr>
              <w:t>91</w:t>
            </w:r>
            <w:r w:rsidRPr="0088357C">
              <w:rPr>
                <w:rFonts w:eastAsia="標楷體"/>
              </w:rPr>
              <w:t>條</w:t>
            </w:r>
          </w:p>
          <w:p w:rsidR="00227CCA" w:rsidRPr="0088357C" w:rsidRDefault="00227CCA" w:rsidP="00C668A6">
            <w:pPr>
              <w:rPr>
                <w:rFonts w:eastAsia="標楷體"/>
              </w:rPr>
            </w:pPr>
            <w:r w:rsidRPr="0088357C">
              <w:rPr>
                <w:rFonts w:eastAsia="標楷體"/>
              </w:rPr>
              <w:t>本校各系、所、院得設</w:t>
            </w:r>
            <w:r w:rsidRPr="0088357C">
              <w:rPr>
                <w:rFonts w:eastAsia="標楷體"/>
                <w:u w:val="single"/>
              </w:rPr>
              <w:t>跨領域</w:t>
            </w:r>
            <w:r w:rsidRPr="0088357C">
              <w:rPr>
                <w:rFonts w:eastAsia="標楷體"/>
              </w:rPr>
              <w:t>學分學程或學位學程。</w:t>
            </w:r>
          </w:p>
          <w:p w:rsidR="00227CCA" w:rsidRPr="0088357C" w:rsidRDefault="00227CCA" w:rsidP="00C668A6">
            <w:pPr>
              <w:tabs>
                <w:tab w:val="right" w:pos="14862"/>
              </w:tabs>
              <w:rPr>
                <w:rFonts w:eastAsia="標楷體"/>
                <w:sz w:val="32"/>
                <w:szCs w:val="36"/>
              </w:rPr>
            </w:pPr>
            <w:r w:rsidRPr="0088357C">
              <w:rPr>
                <w:rFonts w:eastAsia="標楷體"/>
              </w:rPr>
              <w:t>本校</w:t>
            </w:r>
            <w:r w:rsidRPr="0088357C">
              <w:rPr>
                <w:rFonts w:eastAsia="標楷體"/>
                <w:u w:val="single"/>
              </w:rPr>
              <w:t>跨領域學分</w:t>
            </w:r>
            <w:r w:rsidRPr="0088357C">
              <w:rPr>
                <w:rFonts w:eastAsia="標楷體"/>
              </w:rPr>
              <w:t>學程</w:t>
            </w:r>
            <w:r w:rsidRPr="0088357C">
              <w:rPr>
                <w:rFonts w:eastAsia="標楷體"/>
                <w:u w:val="single"/>
              </w:rPr>
              <w:t>設置</w:t>
            </w:r>
            <w:r w:rsidRPr="0088357C">
              <w:rPr>
                <w:rFonts w:eastAsia="標楷體"/>
              </w:rPr>
              <w:t>辦法另訂之，經教務會議及校務會議通過後實施。</w:t>
            </w:r>
          </w:p>
        </w:tc>
        <w:tc>
          <w:tcPr>
            <w:tcW w:w="3984" w:type="dxa"/>
            <w:shd w:val="clear" w:color="auto" w:fill="auto"/>
          </w:tcPr>
          <w:p w:rsidR="00227CCA" w:rsidRPr="0088357C" w:rsidRDefault="00227CCA" w:rsidP="00C668A6">
            <w:pPr>
              <w:rPr>
                <w:rFonts w:eastAsia="標楷體"/>
              </w:rPr>
            </w:pPr>
            <w:r w:rsidRPr="0088357C">
              <w:rPr>
                <w:rFonts w:eastAsia="標楷體"/>
              </w:rPr>
              <w:t>第</w:t>
            </w:r>
            <w:r w:rsidRPr="0088357C">
              <w:rPr>
                <w:rFonts w:eastAsia="標楷體"/>
              </w:rPr>
              <w:t>91</w:t>
            </w:r>
            <w:r w:rsidRPr="0088357C">
              <w:rPr>
                <w:rFonts w:eastAsia="標楷體"/>
              </w:rPr>
              <w:t>條</w:t>
            </w:r>
          </w:p>
          <w:p w:rsidR="00227CCA" w:rsidRPr="0088357C" w:rsidRDefault="00227CCA" w:rsidP="00C668A6">
            <w:pPr>
              <w:rPr>
                <w:rFonts w:eastAsia="標楷體"/>
              </w:rPr>
            </w:pPr>
            <w:r w:rsidRPr="0088357C">
              <w:rPr>
                <w:rFonts w:eastAsia="標楷體"/>
              </w:rPr>
              <w:t>本校各系、所、院得設學分學程或學位學程。</w:t>
            </w:r>
          </w:p>
          <w:p w:rsidR="00227CCA" w:rsidRPr="0088357C" w:rsidRDefault="00227CCA" w:rsidP="00C668A6">
            <w:pPr>
              <w:rPr>
                <w:rFonts w:eastAsia="標楷體"/>
                <w:sz w:val="32"/>
                <w:szCs w:val="36"/>
              </w:rPr>
            </w:pPr>
            <w:r w:rsidRPr="0088357C">
              <w:rPr>
                <w:rFonts w:eastAsia="標楷體"/>
              </w:rPr>
              <w:t>本校學程</w:t>
            </w:r>
            <w:r w:rsidRPr="0088357C">
              <w:rPr>
                <w:rFonts w:eastAsia="標楷體"/>
                <w:u w:val="single"/>
              </w:rPr>
              <w:t>開設</w:t>
            </w:r>
            <w:r w:rsidRPr="0088357C">
              <w:rPr>
                <w:rFonts w:eastAsia="標楷體"/>
              </w:rPr>
              <w:t>辦法另訂之，經教務會議及校務會議通過後實施。</w:t>
            </w:r>
          </w:p>
        </w:tc>
        <w:tc>
          <w:tcPr>
            <w:tcW w:w="2184" w:type="dxa"/>
            <w:shd w:val="clear" w:color="auto" w:fill="auto"/>
          </w:tcPr>
          <w:p w:rsidR="00227CCA" w:rsidRPr="0088357C" w:rsidRDefault="00227CCA" w:rsidP="00C668A6">
            <w:pPr>
              <w:tabs>
                <w:tab w:val="right" w:pos="14862"/>
              </w:tabs>
              <w:rPr>
                <w:rFonts w:eastAsia="標楷體"/>
                <w:b/>
              </w:rPr>
            </w:pPr>
            <w:r w:rsidRPr="0088357C">
              <w:rPr>
                <w:rFonts w:eastAsia="標楷體"/>
                <w:b/>
              </w:rPr>
              <w:t>修正條文內容</w:t>
            </w:r>
          </w:p>
          <w:p w:rsidR="00227CCA" w:rsidRPr="0088357C" w:rsidRDefault="00227CCA" w:rsidP="00C668A6">
            <w:pPr>
              <w:tabs>
                <w:tab w:val="right" w:pos="14862"/>
              </w:tabs>
              <w:rPr>
                <w:rFonts w:eastAsia="標楷體"/>
                <w:sz w:val="32"/>
                <w:szCs w:val="36"/>
              </w:rPr>
            </w:pPr>
            <w:r w:rsidRPr="0088357C">
              <w:rPr>
                <w:rFonts w:eastAsia="標楷體"/>
              </w:rPr>
              <w:t>因本校跨領域學分學程設置辦法名稱變更，故修改本條文內容。</w:t>
            </w:r>
          </w:p>
        </w:tc>
      </w:tr>
      <w:tr w:rsidR="00227CCA" w:rsidRPr="0088357C" w:rsidTr="00C668A6">
        <w:trPr>
          <w:jc w:val="center"/>
        </w:trPr>
        <w:tc>
          <w:tcPr>
            <w:tcW w:w="3983" w:type="dxa"/>
            <w:shd w:val="clear" w:color="auto" w:fill="auto"/>
          </w:tcPr>
          <w:p w:rsidR="00227CCA" w:rsidRPr="0088357C" w:rsidRDefault="00227CCA" w:rsidP="00C668A6">
            <w:pPr>
              <w:rPr>
                <w:rFonts w:eastAsia="標楷體"/>
              </w:rPr>
            </w:pPr>
            <w:r w:rsidRPr="0088357C">
              <w:rPr>
                <w:rFonts w:eastAsia="標楷體"/>
              </w:rPr>
              <w:t>第</w:t>
            </w:r>
            <w:r w:rsidRPr="0088357C">
              <w:rPr>
                <w:rFonts w:eastAsia="標楷體"/>
              </w:rPr>
              <w:t>92</w:t>
            </w:r>
            <w:r w:rsidRPr="0088357C">
              <w:rPr>
                <w:rFonts w:eastAsia="標楷體"/>
              </w:rPr>
              <w:t>條</w:t>
            </w:r>
          </w:p>
          <w:p w:rsidR="00227CCA" w:rsidRPr="0088357C" w:rsidRDefault="00227CCA" w:rsidP="00C668A6">
            <w:pPr>
              <w:rPr>
                <w:rFonts w:eastAsia="標楷體"/>
              </w:rPr>
            </w:pPr>
            <w:r w:rsidRPr="0088357C">
              <w:rPr>
                <w:rFonts w:eastAsia="標楷體"/>
                <w:u w:val="single"/>
              </w:rPr>
              <w:t>跨領域</w:t>
            </w:r>
            <w:r w:rsidRPr="0088357C">
              <w:rPr>
                <w:rFonts w:eastAsia="標楷體"/>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c>
          <w:tcPr>
            <w:tcW w:w="3984" w:type="dxa"/>
            <w:shd w:val="clear" w:color="auto" w:fill="auto"/>
          </w:tcPr>
          <w:p w:rsidR="00227CCA" w:rsidRPr="0088357C" w:rsidRDefault="00227CCA" w:rsidP="00C668A6">
            <w:pPr>
              <w:rPr>
                <w:rFonts w:eastAsia="標楷體"/>
              </w:rPr>
            </w:pPr>
            <w:r w:rsidRPr="0088357C">
              <w:rPr>
                <w:rFonts w:eastAsia="標楷體"/>
              </w:rPr>
              <w:t>第</w:t>
            </w:r>
            <w:r w:rsidRPr="0088357C">
              <w:rPr>
                <w:rFonts w:eastAsia="標楷體"/>
              </w:rPr>
              <w:t>92</w:t>
            </w:r>
            <w:r w:rsidRPr="0088357C">
              <w:rPr>
                <w:rFonts w:eastAsia="標楷體"/>
              </w:rPr>
              <w:t>條</w:t>
            </w:r>
          </w:p>
          <w:p w:rsidR="00227CCA" w:rsidRPr="0088357C" w:rsidRDefault="00227CCA" w:rsidP="00C668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rPr>
            </w:pPr>
            <w:r w:rsidRPr="0088357C">
              <w:rPr>
                <w:rFonts w:ascii="Times New Roman" w:eastAsia="標楷體" w:hAnsi="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rsidR="00227CCA" w:rsidRPr="0088357C" w:rsidRDefault="00227CCA" w:rsidP="00C668A6">
            <w:pPr>
              <w:rPr>
                <w:rFonts w:eastAsia="標楷體"/>
                <w:u w:val="single"/>
              </w:rPr>
            </w:pPr>
            <w:r w:rsidRPr="0088357C">
              <w:rPr>
                <w:rFonts w:eastAsia="標楷體"/>
                <w:u w:val="single"/>
              </w:rPr>
              <w:t>學分學程之應修學分數不得少於二十學分。</w:t>
            </w:r>
          </w:p>
        </w:tc>
        <w:tc>
          <w:tcPr>
            <w:tcW w:w="2184" w:type="dxa"/>
            <w:shd w:val="clear" w:color="auto" w:fill="auto"/>
          </w:tcPr>
          <w:p w:rsidR="00227CCA" w:rsidRPr="0088357C" w:rsidRDefault="00227CCA" w:rsidP="00C668A6">
            <w:pPr>
              <w:tabs>
                <w:tab w:val="right" w:pos="14862"/>
              </w:tabs>
              <w:rPr>
                <w:rFonts w:eastAsia="標楷體"/>
                <w:b/>
              </w:rPr>
            </w:pPr>
            <w:r w:rsidRPr="0088357C">
              <w:rPr>
                <w:rFonts w:eastAsia="標楷體"/>
                <w:b/>
              </w:rPr>
              <w:t>修正條文內容</w:t>
            </w:r>
          </w:p>
          <w:p w:rsidR="00227CCA" w:rsidRPr="0088357C" w:rsidRDefault="00227CCA" w:rsidP="00C668A6">
            <w:pPr>
              <w:rPr>
                <w:rFonts w:eastAsia="標楷體"/>
              </w:rPr>
            </w:pPr>
            <w:r w:rsidRPr="0088357C">
              <w:rPr>
                <w:rFonts w:eastAsia="標楷體"/>
              </w:rPr>
              <w:t>因本校跨領域學分學程設置辦法名稱變更修改本條文內容。</w:t>
            </w:r>
            <w:proofErr w:type="gramStart"/>
            <w:r w:rsidRPr="0088357C">
              <w:rPr>
                <w:rFonts w:eastAsia="標楷體"/>
              </w:rPr>
              <w:t>另</w:t>
            </w:r>
            <w:proofErr w:type="gramEnd"/>
            <w:r w:rsidRPr="0088357C">
              <w:rPr>
                <w:rFonts w:eastAsia="標楷體"/>
              </w:rPr>
              <w:t>，跨領域學分學程修課規定已於跨領域學分學程設置辦法中明訂，因此刪除此內容。</w:t>
            </w:r>
          </w:p>
        </w:tc>
      </w:tr>
    </w:tbl>
    <w:p w:rsidR="00B30EE2" w:rsidRPr="004C5A76" w:rsidRDefault="00B30EE2" w:rsidP="00B30EE2">
      <w:pPr>
        <w:tabs>
          <w:tab w:val="right" w:pos="14862"/>
        </w:tabs>
        <w:spacing w:line="440" w:lineRule="exact"/>
        <w:rPr>
          <w:rFonts w:ascii="標楷體" w:eastAsia="標楷體" w:hAnsi="標楷體"/>
          <w:b/>
          <w:sz w:val="32"/>
          <w:szCs w:val="36"/>
        </w:rPr>
      </w:pPr>
      <w:r w:rsidRPr="004C5A76">
        <w:rPr>
          <w:rFonts w:eastAsia="標楷體"/>
        </w:rPr>
        <w:t>備註：本校學則條文共</w:t>
      </w:r>
      <w:r w:rsidRPr="004C5A76">
        <w:rPr>
          <w:rFonts w:eastAsia="標楷體"/>
        </w:rPr>
        <w:t>101</w:t>
      </w:r>
      <w:r w:rsidRPr="004C5A76">
        <w:rPr>
          <w:rFonts w:eastAsia="標楷體"/>
        </w:rPr>
        <w:t>條，</w:t>
      </w:r>
      <w:proofErr w:type="gramStart"/>
      <w:r w:rsidRPr="004C5A76">
        <w:rPr>
          <w:rFonts w:eastAsia="標楷體"/>
        </w:rPr>
        <w:t>此表僅</w:t>
      </w:r>
      <w:proofErr w:type="gramEnd"/>
      <w:r w:rsidRPr="004C5A76">
        <w:rPr>
          <w:rFonts w:eastAsia="標楷體"/>
        </w:rPr>
        <w:t>列出建議修正之條文</w:t>
      </w:r>
      <w:r w:rsidRPr="004C5A76">
        <w:rPr>
          <w:rFonts w:eastAsia="標楷體" w:hint="eastAsia"/>
        </w:rPr>
        <w:t>。</w:t>
      </w:r>
    </w:p>
    <w:p w:rsidR="00227CCA" w:rsidRPr="00B30EE2" w:rsidRDefault="00227CCA" w:rsidP="00227CCA">
      <w:pPr>
        <w:widowControl/>
        <w:tabs>
          <w:tab w:val="left" w:pos="993"/>
        </w:tabs>
        <w:snapToGrid w:val="0"/>
        <w:ind w:left="944" w:rightChars="-119" w:right="-286" w:hangingChars="472" w:hanging="944"/>
        <w:rPr>
          <w:rFonts w:eastAsia="標楷體"/>
          <w:kern w:val="0"/>
          <w:sz w:val="20"/>
          <w:szCs w:val="20"/>
        </w:rPr>
      </w:pPr>
      <w:bookmarkStart w:id="11" w:name="_GoBack"/>
      <w:bookmarkEnd w:id="11"/>
    </w:p>
    <w:sectPr w:rsidR="00227CCA" w:rsidRPr="00B30EE2" w:rsidSect="00AE09D3">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EE" w:rsidRDefault="00FF73EE" w:rsidP="00B43035">
      <w:r>
        <w:separator/>
      </w:r>
    </w:p>
  </w:endnote>
  <w:endnote w:type="continuationSeparator" w:id="0">
    <w:p w:rsidR="00FF73EE" w:rsidRDefault="00FF73EE"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標楷體">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EE" w:rsidRDefault="00FF73EE" w:rsidP="00B43035">
      <w:r>
        <w:separator/>
      </w:r>
    </w:p>
  </w:footnote>
  <w:footnote w:type="continuationSeparator" w:id="0">
    <w:p w:rsidR="00FF73EE" w:rsidRDefault="00FF73EE" w:rsidP="00B4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42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
    <w:nsid w:val="01CE5E7D"/>
    <w:multiLevelType w:val="hybridMultilevel"/>
    <w:tmpl w:val="72267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F6BEE"/>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
    <w:nsid w:val="162E1275"/>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4">
    <w:nsid w:val="185641BB"/>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43457E"/>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
    <w:nsid w:val="1AF26178"/>
    <w:multiLevelType w:val="hybridMultilevel"/>
    <w:tmpl w:val="C6EE1472"/>
    <w:lvl w:ilvl="0" w:tplc="A8EACCCA">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7">
    <w:nsid w:val="1B316309"/>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BCD37C8"/>
    <w:multiLevelType w:val="hybridMultilevel"/>
    <w:tmpl w:val="45DEACCC"/>
    <w:lvl w:ilvl="0" w:tplc="B39E2F46">
      <w:start w:val="1"/>
      <w:numFmt w:val="decimal"/>
      <w:lvlText w:val="第%1條"/>
      <w:lvlJc w:val="left"/>
      <w:pPr>
        <w:tabs>
          <w:tab w:val="num" w:pos="960"/>
        </w:tabs>
        <w:ind w:left="960" w:hanging="960"/>
      </w:pPr>
      <w:rPr>
        <w:rFonts w:ascii="Times New Roman" w:hAnsi="Times New Roman" w:cs="Times New Roman" w:hint="default"/>
      </w:rPr>
    </w:lvl>
    <w:lvl w:ilvl="1" w:tplc="A91C33A6">
      <w:start w:val="1"/>
      <w:numFmt w:val="taiwaneseCountingThousand"/>
      <w:lvlText w:val="%2、"/>
      <w:lvlJc w:val="left"/>
      <w:pPr>
        <w:tabs>
          <w:tab w:val="num" w:pos="1200"/>
        </w:tabs>
        <w:ind w:left="1200" w:hanging="720"/>
      </w:pPr>
      <w:rPr>
        <w:rFonts w:hint="eastAsia"/>
        <w:color w:val="auto"/>
      </w:rPr>
    </w:lvl>
    <w:lvl w:ilvl="2" w:tplc="51A0EFB6">
      <w:start w:val="1"/>
      <w:numFmt w:val="taiwaneseCountingThousand"/>
      <w:lvlText w:val="第%3條"/>
      <w:lvlJc w:val="left"/>
      <w:pPr>
        <w:tabs>
          <w:tab w:val="num" w:pos="1920"/>
        </w:tabs>
        <w:ind w:left="1920" w:hanging="960"/>
      </w:pPr>
      <w:rPr>
        <w:rFonts w:ascii="標楷體" w:eastAsia="標楷體" w:cs="DFKaiShu-SB-Estd-BF" w:hint="eastAsia"/>
        <w:b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260626"/>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0">
    <w:nsid w:val="27372645"/>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870638"/>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33EB0B48"/>
    <w:multiLevelType w:val="hybridMultilevel"/>
    <w:tmpl w:val="B6B27C82"/>
    <w:lvl w:ilvl="0" w:tplc="1456A958">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13">
    <w:nsid w:val="34956EAD"/>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3746264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5">
    <w:nsid w:val="3EFA4240"/>
    <w:multiLevelType w:val="hybridMultilevel"/>
    <w:tmpl w:val="C68EB6AA"/>
    <w:lvl w:ilvl="0" w:tplc="2AECEA56">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2C0157"/>
    <w:multiLevelType w:val="hybridMultilevel"/>
    <w:tmpl w:val="89AE734E"/>
    <w:lvl w:ilvl="0" w:tplc="FBC2D08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6347C2"/>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80D3297"/>
    <w:multiLevelType w:val="hybridMultilevel"/>
    <w:tmpl w:val="55E6E372"/>
    <w:lvl w:ilvl="0" w:tplc="2DB87642">
      <w:start w:val="1"/>
      <w:numFmt w:val="taiwaneseCountingThousand"/>
      <w:lvlText w:val="%1、"/>
      <w:lvlJc w:val="left"/>
      <w:pPr>
        <w:ind w:left="1615" w:hanging="480"/>
      </w:pPr>
      <w:rPr>
        <w:b w:val="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4E562F"/>
    <w:multiLevelType w:val="hybridMultilevel"/>
    <w:tmpl w:val="437A1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4560E8"/>
    <w:multiLevelType w:val="hybridMultilevel"/>
    <w:tmpl w:val="55E6E372"/>
    <w:lvl w:ilvl="0" w:tplc="2DB87642">
      <w:start w:val="1"/>
      <w:numFmt w:val="taiwaneseCountingThousand"/>
      <w:lvlText w:val="%1、"/>
      <w:lvlJc w:val="left"/>
      <w:pPr>
        <w:ind w:left="1615" w:hanging="480"/>
      </w:pPr>
      <w:rPr>
        <w:b w:val="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D4730B2"/>
    <w:multiLevelType w:val="hybridMultilevel"/>
    <w:tmpl w:val="45DEACCC"/>
    <w:lvl w:ilvl="0" w:tplc="B39E2F46">
      <w:start w:val="1"/>
      <w:numFmt w:val="decimal"/>
      <w:lvlText w:val="第%1條"/>
      <w:lvlJc w:val="left"/>
      <w:pPr>
        <w:tabs>
          <w:tab w:val="num" w:pos="960"/>
        </w:tabs>
        <w:ind w:left="960" w:hanging="960"/>
      </w:pPr>
      <w:rPr>
        <w:rFonts w:ascii="Times New Roman" w:hAnsi="Times New Roman" w:cs="Times New Roman" w:hint="default"/>
      </w:rPr>
    </w:lvl>
    <w:lvl w:ilvl="1" w:tplc="A91C33A6">
      <w:start w:val="1"/>
      <w:numFmt w:val="taiwaneseCountingThousand"/>
      <w:lvlText w:val="%2、"/>
      <w:lvlJc w:val="left"/>
      <w:pPr>
        <w:tabs>
          <w:tab w:val="num" w:pos="1200"/>
        </w:tabs>
        <w:ind w:left="1200" w:hanging="720"/>
      </w:pPr>
      <w:rPr>
        <w:rFonts w:hint="eastAsia"/>
        <w:color w:val="auto"/>
      </w:rPr>
    </w:lvl>
    <w:lvl w:ilvl="2" w:tplc="51A0EFB6">
      <w:start w:val="1"/>
      <w:numFmt w:val="taiwaneseCountingThousand"/>
      <w:lvlText w:val="第%3條"/>
      <w:lvlJc w:val="left"/>
      <w:pPr>
        <w:tabs>
          <w:tab w:val="num" w:pos="1920"/>
        </w:tabs>
        <w:ind w:left="1920" w:hanging="960"/>
      </w:pPr>
      <w:rPr>
        <w:rFonts w:ascii="標楷體" w:eastAsia="標楷體" w:cs="DFKaiShu-SB-Estd-BF" w:hint="eastAsia"/>
        <w:b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D6F249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7EC0ECB"/>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6A242CBA"/>
    <w:multiLevelType w:val="hybridMultilevel"/>
    <w:tmpl w:val="2AD6A67A"/>
    <w:lvl w:ilvl="0" w:tplc="A91C33A6">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6E28B6"/>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6">
    <w:nsid w:val="7749743B"/>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7">
    <w:nsid w:val="794C270F"/>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8">
    <w:nsid w:val="7AF56226"/>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9">
    <w:nsid w:val="7C6A379A"/>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8352B9"/>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13"/>
  </w:num>
  <w:num w:numId="5">
    <w:abstractNumId w:val="17"/>
  </w:num>
  <w:num w:numId="6">
    <w:abstractNumId w:val="29"/>
  </w:num>
  <w:num w:numId="7">
    <w:abstractNumId w:val="9"/>
  </w:num>
  <w:num w:numId="8">
    <w:abstractNumId w:val="18"/>
  </w:num>
  <w:num w:numId="9">
    <w:abstractNumId w:val="22"/>
  </w:num>
  <w:num w:numId="10">
    <w:abstractNumId w:val="23"/>
  </w:num>
  <w:num w:numId="11">
    <w:abstractNumId w:val="20"/>
  </w:num>
  <w:num w:numId="12">
    <w:abstractNumId w:val="4"/>
  </w:num>
  <w:num w:numId="13">
    <w:abstractNumId w:val="11"/>
  </w:num>
  <w:num w:numId="14">
    <w:abstractNumId w:val="7"/>
  </w:num>
  <w:num w:numId="15">
    <w:abstractNumId w:val="0"/>
  </w:num>
  <w:num w:numId="16">
    <w:abstractNumId w:val="19"/>
  </w:num>
  <w:num w:numId="17">
    <w:abstractNumId w:val="8"/>
  </w:num>
  <w:num w:numId="18">
    <w:abstractNumId w:val="24"/>
  </w:num>
  <w:num w:numId="19">
    <w:abstractNumId w:val="21"/>
  </w:num>
  <w:num w:numId="20">
    <w:abstractNumId w:val="26"/>
  </w:num>
  <w:num w:numId="21">
    <w:abstractNumId w:val="28"/>
  </w:num>
  <w:num w:numId="22">
    <w:abstractNumId w:val="25"/>
  </w:num>
  <w:num w:numId="23">
    <w:abstractNumId w:val="30"/>
  </w:num>
  <w:num w:numId="24">
    <w:abstractNumId w:val="1"/>
  </w:num>
  <w:num w:numId="25">
    <w:abstractNumId w:val="3"/>
  </w:num>
  <w:num w:numId="26">
    <w:abstractNumId w:val="5"/>
  </w:num>
  <w:num w:numId="27">
    <w:abstractNumId w:val="2"/>
  </w:num>
  <w:num w:numId="28">
    <w:abstractNumId w:val="27"/>
  </w:num>
  <w:num w:numId="29">
    <w:abstractNumId w:val="16"/>
  </w:num>
  <w:num w:numId="30">
    <w:abstractNumId w:val="6"/>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CE"/>
    <w:rsid w:val="00004D98"/>
    <w:rsid w:val="000219A6"/>
    <w:rsid w:val="000248BE"/>
    <w:rsid w:val="00034721"/>
    <w:rsid w:val="00053724"/>
    <w:rsid w:val="0005399E"/>
    <w:rsid w:val="00056536"/>
    <w:rsid w:val="00057C6C"/>
    <w:rsid w:val="0006086E"/>
    <w:rsid w:val="00073092"/>
    <w:rsid w:val="00081CE6"/>
    <w:rsid w:val="000931A1"/>
    <w:rsid w:val="000A6631"/>
    <w:rsid w:val="000B1FA7"/>
    <w:rsid w:val="000B3DC7"/>
    <w:rsid w:val="000C09C4"/>
    <w:rsid w:val="000C0BCD"/>
    <w:rsid w:val="000E299C"/>
    <w:rsid w:val="000E6F8B"/>
    <w:rsid w:val="000F598A"/>
    <w:rsid w:val="00103883"/>
    <w:rsid w:val="001206A2"/>
    <w:rsid w:val="00123026"/>
    <w:rsid w:val="00126F88"/>
    <w:rsid w:val="00156570"/>
    <w:rsid w:val="00164163"/>
    <w:rsid w:val="00184FF6"/>
    <w:rsid w:val="00185496"/>
    <w:rsid w:val="00187ACB"/>
    <w:rsid w:val="001945B8"/>
    <w:rsid w:val="001A40A7"/>
    <w:rsid w:val="001B6250"/>
    <w:rsid w:val="001D344E"/>
    <w:rsid w:val="001D37D9"/>
    <w:rsid w:val="001D4010"/>
    <w:rsid w:val="001E48E1"/>
    <w:rsid w:val="001F7B67"/>
    <w:rsid w:val="0021408F"/>
    <w:rsid w:val="0022056B"/>
    <w:rsid w:val="00220770"/>
    <w:rsid w:val="00223523"/>
    <w:rsid w:val="00226ED8"/>
    <w:rsid w:val="00227CCA"/>
    <w:rsid w:val="0023347E"/>
    <w:rsid w:val="00234736"/>
    <w:rsid w:val="00253DA1"/>
    <w:rsid w:val="00267561"/>
    <w:rsid w:val="002736CB"/>
    <w:rsid w:val="00273F67"/>
    <w:rsid w:val="00280826"/>
    <w:rsid w:val="0028551A"/>
    <w:rsid w:val="00295A96"/>
    <w:rsid w:val="002966ED"/>
    <w:rsid w:val="00297EB8"/>
    <w:rsid w:val="002A2DA6"/>
    <w:rsid w:val="002B6646"/>
    <w:rsid w:val="002D0037"/>
    <w:rsid w:val="002D08DC"/>
    <w:rsid w:val="002D6575"/>
    <w:rsid w:val="002D72B0"/>
    <w:rsid w:val="002D7AD8"/>
    <w:rsid w:val="002E0AFB"/>
    <w:rsid w:val="00307247"/>
    <w:rsid w:val="00375169"/>
    <w:rsid w:val="003801D7"/>
    <w:rsid w:val="003802B9"/>
    <w:rsid w:val="00381CD0"/>
    <w:rsid w:val="00383E82"/>
    <w:rsid w:val="003B3646"/>
    <w:rsid w:val="003C5825"/>
    <w:rsid w:val="003F2109"/>
    <w:rsid w:val="00401A63"/>
    <w:rsid w:val="00411B24"/>
    <w:rsid w:val="004300B0"/>
    <w:rsid w:val="004367F1"/>
    <w:rsid w:val="00436D56"/>
    <w:rsid w:val="0044112F"/>
    <w:rsid w:val="0045392F"/>
    <w:rsid w:val="004601DE"/>
    <w:rsid w:val="0047004B"/>
    <w:rsid w:val="00476315"/>
    <w:rsid w:val="00477DD7"/>
    <w:rsid w:val="00484DE6"/>
    <w:rsid w:val="00487122"/>
    <w:rsid w:val="004A0711"/>
    <w:rsid w:val="004A2091"/>
    <w:rsid w:val="004A4D86"/>
    <w:rsid w:val="004B493B"/>
    <w:rsid w:val="004B588D"/>
    <w:rsid w:val="004C4998"/>
    <w:rsid w:val="004C5A76"/>
    <w:rsid w:val="004D147C"/>
    <w:rsid w:val="004D2256"/>
    <w:rsid w:val="004D41FA"/>
    <w:rsid w:val="00511DDA"/>
    <w:rsid w:val="00512B88"/>
    <w:rsid w:val="00517CA4"/>
    <w:rsid w:val="00526C33"/>
    <w:rsid w:val="00551C81"/>
    <w:rsid w:val="00560F51"/>
    <w:rsid w:val="00562F00"/>
    <w:rsid w:val="005847B5"/>
    <w:rsid w:val="00586D90"/>
    <w:rsid w:val="005936FB"/>
    <w:rsid w:val="005A0042"/>
    <w:rsid w:val="005A03B0"/>
    <w:rsid w:val="005A2545"/>
    <w:rsid w:val="005A286F"/>
    <w:rsid w:val="005A3638"/>
    <w:rsid w:val="005B1830"/>
    <w:rsid w:val="005B3D2A"/>
    <w:rsid w:val="005D0DB8"/>
    <w:rsid w:val="005D2E14"/>
    <w:rsid w:val="005D4C42"/>
    <w:rsid w:val="005E6331"/>
    <w:rsid w:val="005F4E05"/>
    <w:rsid w:val="005F522A"/>
    <w:rsid w:val="00600AED"/>
    <w:rsid w:val="00601120"/>
    <w:rsid w:val="00601137"/>
    <w:rsid w:val="0061218A"/>
    <w:rsid w:val="00620C00"/>
    <w:rsid w:val="00625EC2"/>
    <w:rsid w:val="006471E6"/>
    <w:rsid w:val="00651533"/>
    <w:rsid w:val="006542FF"/>
    <w:rsid w:val="00661336"/>
    <w:rsid w:val="00690B5A"/>
    <w:rsid w:val="00691422"/>
    <w:rsid w:val="0069282B"/>
    <w:rsid w:val="006A0E0C"/>
    <w:rsid w:val="006B2276"/>
    <w:rsid w:val="006B404F"/>
    <w:rsid w:val="006B47FD"/>
    <w:rsid w:val="006C385C"/>
    <w:rsid w:val="006D1389"/>
    <w:rsid w:val="006D166B"/>
    <w:rsid w:val="006D6C39"/>
    <w:rsid w:val="006F0256"/>
    <w:rsid w:val="006F282B"/>
    <w:rsid w:val="006F5472"/>
    <w:rsid w:val="00700611"/>
    <w:rsid w:val="007009E5"/>
    <w:rsid w:val="007035A9"/>
    <w:rsid w:val="0071224F"/>
    <w:rsid w:val="00713620"/>
    <w:rsid w:val="007158CA"/>
    <w:rsid w:val="00717C7F"/>
    <w:rsid w:val="007360B1"/>
    <w:rsid w:val="00737DE9"/>
    <w:rsid w:val="0075026B"/>
    <w:rsid w:val="00781980"/>
    <w:rsid w:val="00787EAC"/>
    <w:rsid w:val="0079731F"/>
    <w:rsid w:val="007C4CC5"/>
    <w:rsid w:val="007D34C9"/>
    <w:rsid w:val="007D5A10"/>
    <w:rsid w:val="007F5084"/>
    <w:rsid w:val="00803B06"/>
    <w:rsid w:val="008108B7"/>
    <w:rsid w:val="00815522"/>
    <w:rsid w:val="00823F2A"/>
    <w:rsid w:val="00845EC3"/>
    <w:rsid w:val="008464F6"/>
    <w:rsid w:val="0088787D"/>
    <w:rsid w:val="008A681F"/>
    <w:rsid w:val="008D0891"/>
    <w:rsid w:val="008D4A4D"/>
    <w:rsid w:val="008F2BFF"/>
    <w:rsid w:val="00911E06"/>
    <w:rsid w:val="00914E80"/>
    <w:rsid w:val="00951137"/>
    <w:rsid w:val="00974A28"/>
    <w:rsid w:val="00982B1B"/>
    <w:rsid w:val="009930EA"/>
    <w:rsid w:val="00994F70"/>
    <w:rsid w:val="009956FF"/>
    <w:rsid w:val="009A2B9C"/>
    <w:rsid w:val="009B47D0"/>
    <w:rsid w:val="009B5E60"/>
    <w:rsid w:val="009C5B6E"/>
    <w:rsid w:val="009C703F"/>
    <w:rsid w:val="009D508B"/>
    <w:rsid w:val="009E469F"/>
    <w:rsid w:val="00A0653E"/>
    <w:rsid w:val="00A06B35"/>
    <w:rsid w:val="00A25B48"/>
    <w:rsid w:val="00A33EEB"/>
    <w:rsid w:val="00A456A0"/>
    <w:rsid w:val="00A52CDA"/>
    <w:rsid w:val="00A56804"/>
    <w:rsid w:val="00A974AB"/>
    <w:rsid w:val="00AD3049"/>
    <w:rsid w:val="00AD6EB2"/>
    <w:rsid w:val="00AD773C"/>
    <w:rsid w:val="00AE09D3"/>
    <w:rsid w:val="00AF3A9B"/>
    <w:rsid w:val="00B06FBB"/>
    <w:rsid w:val="00B23E07"/>
    <w:rsid w:val="00B251EF"/>
    <w:rsid w:val="00B30EE2"/>
    <w:rsid w:val="00B43035"/>
    <w:rsid w:val="00B65E1F"/>
    <w:rsid w:val="00B7063D"/>
    <w:rsid w:val="00B70B9E"/>
    <w:rsid w:val="00B8553A"/>
    <w:rsid w:val="00B97420"/>
    <w:rsid w:val="00BD0D27"/>
    <w:rsid w:val="00BD224B"/>
    <w:rsid w:val="00BD63F4"/>
    <w:rsid w:val="00BE336C"/>
    <w:rsid w:val="00BF36A0"/>
    <w:rsid w:val="00C04D48"/>
    <w:rsid w:val="00C14F66"/>
    <w:rsid w:val="00C241A6"/>
    <w:rsid w:val="00C5556E"/>
    <w:rsid w:val="00C5755F"/>
    <w:rsid w:val="00C63F8C"/>
    <w:rsid w:val="00C6627A"/>
    <w:rsid w:val="00C96D6D"/>
    <w:rsid w:val="00C97EDE"/>
    <w:rsid w:val="00CA4FF0"/>
    <w:rsid w:val="00CB07C8"/>
    <w:rsid w:val="00CE5611"/>
    <w:rsid w:val="00CE5A7B"/>
    <w:rsid w:val="00D069EC"/>
    <w:rsid w:val="00D163DB"/>
    <w:rsid w:val="00D46C6A"/>
    <w:rsid w:val="00D50B7F"/>
    <w:rsid w:val="00D53DEB"/>
    <w:rsid w:val="00D6161D"/>
    <w:rsid w:val="00D70C1F"/>
    <w:rsid w:val="00D90906"/>
    <w:rsid w:val="00D91817"/>
    <w:rsid w:val="00D93435"/>
    <w:rsid w:val="00D96464"/>
    <w:rsid w:val="00DD098B"/>
    <w:rsid w:val="00DE013B"/>
    <w:rsid w:val="00E16A6D"/>
    <w:rsid w:val="00E2295E"/>
    <w:rsid w:val="00E676A7"/>
    <w:rsid w:val="00E67926"/>
    <w:rsid w:val="00E67AB2"/>
    <w:rsid w:val="00E72BAF"/>
    <w:rsid w:val="00E80EB0"/>
    <w:rsid w:val="00EA299A"/>
    <w:rsid w:val="00EB6EBD"/>
    <w:rsid w:val="00ED1573"/>
    <w:rsid w:val="00F257CD"/>
    <w:rsid w:val="00F36C40"/>
    <w:rsid w:val="00F37E01"/>
    <w:rsid w:val="00F40EE9"/>
    <w:rsid w:val="00F47159"/>
    <w:rsid w:val="00F5244E"/>
    <w:rsid w:val="00F5329E"/>
    <w:rsid w:val="00F70B7D"/>
    <w:rsid w:val="00F77ACE"/>
    <w:rsid w:val="00F83626"/>
    <w:rsid w:val="00F8604E"/>
    <w:rsid w:val="00FB1083"/>
    <w:rsid w:val="00FB6CC3"/>
    <w:rsid w:val="00FD5808"/>
    <w:rsid w:val="00FE05F1"/>
    <w:rsid w:val="00FE24D2"/>
    <w:rsid w:val="00FF579D"/>
    <w:rsid w:val="00FF7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36"/>
    <w:pPr>
      <w:widowControl w:val="0"/>
    </w:pPr>
    <w:rPr>
      <w:rFonts w:ascii="Times New Roman" w:hAnsi="Times New Roman"/>
      <w:kern w:val="2"/>
      <w:sz w:val="24"/>
      <w:szCs w:val="24"/>
    </w:rPr>
  </w:style>
  <w:style w:type="paragraph" w:styleId="2">
    <w:name w:val="heading 2"/>
    <w:basedOn w:val="a"/>
    <w:link w:val="20"/>
    <w:uiPriority w:val="9"/>
    <w:qFormat/>
    <w:rsid w:val="001945B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uiPriority w:val="20"/>
    <w:qFormat/>
    <w:rsid w:val="00C6627A"/>
    <w:rPr>
      <w:i/>
      <w:iCs/>
    </w:rPr>
  </w:style>
  <w:style w:type="paragraph" w:styleId="ae">
    <w:name w:val="Balloon Text"/>
    <w:basedOn w:val="a"/>
    <w:link w:val="af"/>
    <w:uiPriority w:val="99"/>
    <w:semiHidden/>
    <w:unhideWhenUsed/>
    <w:rsid w:val="005847B5"/>
    <w:rPr>
      <w:rFonts w:ascii="Calibri Light" w:hAnsi="Calibri Light"/>
      <w:sz w:val="18"/>
      <w:szCs w:val="18"/>
    </w:rPr>
  </w:style>
  <w:style w:type="character" w:customStyle="1" w:styleId="af">
    <w:name w:val="註解方塊文字 字元"/>
    <w:link w:val="ae"/>
    <w:uiPriority w:val="99"/>
    <w:semiHidden/>
    <w:rsid w:val="005847B5"/>
    <w:rPr>
      <w:rFonts w:ascii="Calibri Light" w:eastAsia="新細明體" w:hAnsi="Calibri Light" w:cs="Times New Roman"/>
      <w:kern w:val="2"/>
      <w:sz w:val="18"/>
      <w:szCs w:val="18"/>
    </w:rPr>
  </w:style>
  <w:style w:type="character" w:styleId="af0">
    <w:name w:val="annotation reference"/>
    <w:uiPriority w:val="99"/>
    <w:semiHidden/>
    <w:unhideWhenUsed/>
    <w:rsid w:val="009930EA"/>
    <w:rPr>
      <w:sz w:val="18"/>
      <w:szCs w:val="18"/>
    </w:rPr>
  </w:style>
  <w:style w:type="paragraph" w:styleId="af1">
    <w:name w:val="annotation subject"/>
    <w:basedOn w:val="a5"/>
    <w:next w:val="a5"/>
    <w:link w:val="af2"/>
    <w:uiPriority w:val="99"/>
    <w:semiHidden/>
    <w:unhideWhenUsed/>
    <w:rsid w:val="009930EA"/>
    <w:rPr>
      <w:b/>
      <w:bCs/>
      <w:kern w:val="2"/>
      <w:sz w:val="24"/>
      <w:lang w:val="en-US" w:eastAsia="zh-TW"/>
    </w:rPr>
  </w:style>
  <w:style w:type="character" w:customStyle="1" w:styleId="af2">
    <w:name w:val="註解主旨 字元"/>
    <w:link w:val="af1"/>
    <w:uiPriority w:val="99"/>
    <w:semiHidden/>
    <w:rsid w:val="009930EA"/>
    <w:rPr>
      <w:rFonts w:ascii="Times New Roman" w:eastAsia="新細明體" w:hAnsi="Times New Roman" w:cs="Times New Roman"/>
      <w:b/>
      <w:bCs/>
      <w:kern w:val="2"/>
      <w:sz w:val="24"/>
      <w:szCs w:val="24"/>
    </w:rPr>
  </w:style>
  <w:style w:type="character" w:customStyle="1" w:styleId="apple-style-span">
    <w:name w:val="apple-style-span"/>
    <w:rsid w:val="004C4998"/>
  </w:style>
  <w:style w:type="paragraph" w:styleId="af3">
    <w:name w:val="Body Text Indent"/>
    <w:basedOn w:val="a"/>
    <w:link w:val="af4"/>
    <w:uiPriority w:val="99"/>
    <w:rsid w:val="006B47FD"/>
    <w:pPr>
      <w:ind w:firstLineChars="113" w:firstLine="362"/>
    </w:pPr>
    <w:rPr>
      <w:rFonts w:eastAsia="華康標楷體"/>
      <w:sz w:val="32"/>
    </w:rPr>
  </w:style>
  <w:style w:type="character" w:customStyle="1" w:styleId="af4">
    <w:name w:val="本文縮排 字元"/>
    <w:link w:val="af3"/>
    <w:uiPriority w:val="99"/>
    <w:rsid w:val="006B47FD"/>
    <w:rPr>
      <w:rFonts w:ascii="Times New Roman" w:eastAsia="華康標楷體" w:hAnsi="Times New Roman"/>
      <w:kern w:val="2"/>
      <w:sz w:val="32"/>
      <w:szCs w:val="24"/>
    </w:rPr>
  </w:style>
  <w:style w:type="paragraph" w:styleId="af5">
    <w:name w:val="Plain Text"/>
    <w:basedOn w:val="a"/>
    <w:link w:val="af6"/>
    <w:rsid w:val="006B47FD"/>
    <w:pPr>
      <w:spacing w:afterLines="20" w:line="280" w:lineRule="exact"/>
      <w:jc w:val="both"/>
    </w:pPr>
    <w:rPr>
      <w:rFonts w:ascii="細明體" w:eastAsia="細明體" w:hAnsi="Courier New"/>
      <w:sz w:val="20"/>
    </w:rPr>
  </w:style>
  <w:style w:type="character" w:customStyle="1" w:styleId="af6">
    <w:name w:val="純文字 字元"/>
    <w:link w:val="af5"/>
    <w:rsid w:val="006B47FD"/>
    <w:rPr>
      <w:rFonts w:ascii="細明體" w:eastAsia="細明體" w:hAnsi="Courier New"/>
      <w:kern w:val="2"/>
      <w:szCs w:val="24"/>
    </w:rPr>
  </w:style>
  <w:style w:type="table" w:customStyle="1" w:styleId="1">
    <w:name w:val="表格格線1"/>
    <w:basedOn w:val="a1"/>
    <w:next w:val="ab"/>
    <w:uiPriority w:val="59"/>
    <w:rsid w:val="006B47F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8E1"/>
    <w:pPr>
      <w:widowControl w:val="0"/>
      <w:autoSpaceDE w:val="0"/>
      <w:autoSpaceDN w:val="0"/>
      <w:adjustRightInd w:val="0"/>
    </w:pPr>
    <w:rPr>
      <w:rFonts w:ascii="標楷體" w:eastAsia="標楷體" w:hAnsi="Times New Roman" w:cs="標楷體"/>
      <w:color w:val="000000"/>
      <w:sz w:val="24"/>
      <w:szCs w:val="24"/>
    </w:rPr>
  </w:style>
  <w:style w:type="character" w:customStyle="1" w:styleId="20">
    <w:name w:val="標題 2 字元"/>
    <w:link w:val="2"/>
    <w:uiPriority w:val="9"/>
    <w:rsid w:val="001945B8"/>
    <w:rPr>
      <w:rFonts w:ascii="新細明體" w:hAnsi="新細明體" w:cs="新細明體"/>
      <w:b/>
      <w:bCs/>
      <w:sz w:val="36"/>
      <w:szCs w:val="36"/>
    </w:rPr>
  </w:style>
  <w:style w:type="character" w:styleId="af7">
    <w:name w:val="Strong"/>
    <w:uiPriority w:val="22"/>
    <w:qFormat/>
    <w:rsid w:val="001945B8"/>
    <w:rPr>
      <w:b/>
      <w:bCs/>
    </w:rPr>
  </w:style>
  <w:style w:type="character" w:customStyle="1" w:styleId="titletext1">
    <w:name w:val="title_text1"/>
    <w:uiPriority w:val="99"/>
    <w:rsid w:val="001945B8"/>
    <w:rPr>
      <w:rFonts w:ascii="Verdana" w:hAnsi="Verdana" w:hint="default"/>
      <w:b/>
      <w:bCs/>
      <w:color w:val="333399"/>
      <w:sz w:val="32"/>
      <w:szCs w:val="32"/>
    </w:rPr>
  </w:style>
  <w:style w:type="character" w:customStyle="1" w:styleId="style11">
    <w:name w:val="style11"/>
    <w:uiPriority w:val="99"/>
    <w:rsid w:val="001945B8"/>
    <w:rPr>
      <w:rFonts w:ascii="Verdana" w:hAnsi="Verdana" w:hint="default"/>
      <w:color w:val="333399"/>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36"/>
    <w:pPr>
      <w:widowControl w:val="0"/>
    </w:pPr>
    <w:rPr>
      <w:rFonts w:ascii="Times New Roman" w:hAnsi="Times New Roman"/>
      <w:kern w:val="2"/>
      <w:sz w:val="24"/>
      <w:szCs w:val="24"/>
    </w:rPr>
  </w:style>
  <w:style w:type="paragraph" w:styleId="2">
    <w:name w:val="heading 2"/>
    <w:basedOn w:val="a"/>
    <w:link w:val="20"/>
    <w:uiPriority w:val="9"/>
    <w:qFormat/>
    <w:rsid w:val="001945B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uiPriority w:val="20"/>
    <w:qFormat/>
    <w:rsid w:val="00C6627A"/>
    <w:rPr>
      <w:i/>
      <w:iCs/>
    </w:rPr>
  </w:style>
  <w:style w:type="paragraph" w:styleId="ae">
    <w:name w:val="Balloon Text"/>
    <w:basedOn w:val="a"/>
    <w:link w:val="af"/>
    <w:uiPriority w:val="99"/>
    <w:semiHidden/>
    <w:unhideWhenUsed/>
    <w:rsid w:val="005847B5"/>
    <w:rPr>
      <w:rFonts w:ascii="Calibri Light" w:hAnsi="Calibri Light"/>
      <w:sz w:val="18"/>
      <w:szCs w:val="18"/>
    </w:rPr>
  </w:style>
  <w:style w:type="character" w:customStyle="1" w:styleId="af">
    <w:name w:val="註解方塊文字 字元"/>
    <w:link w:val="ae"/>
    <w:uiPriority w:val="99"/>
    <w:semiHidden/>
    <w:rsid w:val="005847B5"/>
    <w:rPr>
      <w:rFonts w:ascii="Calibri Light" w:eastAsia="新細明體" w:hAnsi="Calibri Light" w:cs="Times New Roman"/>
      <w:kern w:val="2"/>
      <w:sz w:val="18"/>
      <w:szCs w:val="18"/>
    </w:rPr>
  </w:style>
  <w:style w:type="character" w:styleId="af0">
    <w:name w:val="annotation reference"/>
    <w:uiPriority w:val="99"/>
    <w:semiHidden/>
    <w:unhideWhenUsed/>
    <w:rsid w:val="009930EA"/>
    <w:rPr>
      <w:sz w:val="18"/>
      <w:szCs w:val="18"/>
    </w:rPr>
  </w:style>
  <w:style w:type="paragraph" w:styleId="af1">
    <w:name w:val="annotation subject"/>
    <w:basedOn w:val="a5"/>
    <w:next w:val="a5"/>
    <w:link w:val="af2"/>
    <w:uiPriority w:val="99"/>
    <w:semiHidden/>
    <w:unhideWhenUsed/>
    <w:rsid w:val="009930EA"/>
    <w:rPr>
      <w:b/>
      <w:bCs/>
      <w:kern w:val="2"/>
      <w:sz w:val="24"/>
      <w:lang w:val="en-US" w:eastAsia="zh-TW"/>
    </w:rPr>
  </w:style>
  <w:style w:type="character" w:customStyle="1" w:styleId="af2">
    <w:name w:val="註解主旨 字元"/>
    <w:link w:val="af1"/>
    <w:uiPriority w:val="99"/>
    <w:semiHidden/>
    <w:rsid w:val="009930EA"/>
    <w:rPr>
      <w:rFonts w:ascii="Times New Roman" w:eastAsia="新細明體" w:hAnsi="Times New Roman" w:cs="Times New Roman"/>
      <w:b/>
      <w:bCs/>
      <w:kern w:val="2"/>
      <w:sz w:val="24"/>
      <w:szCs w:val="24"/>
    </w:rPr>
  </w:style>
  <w:style w:type="character" w:customStyle="1" w:styleId="apple-style-span">
    <w:name w:val="apple-style-span"/>
    <w:rsid w:val="004C4998"/>
  </w:style>
  <w:style w:type="paragraph" w:styleId="af3">
    <w:name w:val="Body Text Indent"/>
    <w:basedOn w:val="a"/>
    <w:link w:val="af4"/>
    <w:uiPriority w:val="99"/>
    <w:rsid w:val="006B47FD"/>
    <w:pPr>
      <w:ind w:firstLineChars="113" w:firstLine="362"/>
    </w:pPr>
    <w:rPr>
      <w:rFonts w:eastAsia="華康標楷體"/>
      <w:sz w:val="32"/>
    </w:rPr>
  </w:style>
  <w:style w:type="character" w:customStyle="1" w:styleId="af4">
    <w:name w:val="本文縮排 字元"/>
    <w:link w:val="af3"/>
    <w:uiPriority w:val="99"/>
    <w:rsid w:val="006B47FD"/>
    <w:rPr>
      <w:rFonts w:ascii="Times New Roman" w:eastAsia="華康標楷體" w:hAnsi="Times New Roman"/>
      <w:kern w:val="2"/>
      <w:sz w:val="32"/>
      <w:szCs w:val="24"/>
    </w:rPr>
  </w:style>
  <w:style w:type="paragraph" w:styleId="af5">
    <w:name w:val="Plain Text"/>
    <w:basedOn w:val="a"/>
    <w:link w:val="af6"/>
    <w:rsid w:val="006B47FD"/>
    <w:pPr>
      <w:spacing w:afterLines="20" w:line="280" w:lineRule="exact"/>
      <w:jc w:val="both"/>
    </w:pPr>
    <w:rPr>
      <w:rFonts w:ascii="細明體" w:eastAsia="細明體" w:hAnsi="Courier New"/>
      <w:sz w:val="20"/>
    </w:rPr>
  </w:style>
  <w:style w:type="character" w:customStyle="1" w:styleId="af6">
    <w:name w:val="純文字 字元"/>
    <w:link w:val="af5"/>
    <w:rsid w:val="006B47FD"/>
    <w:rPr>
      <w:rFonts w:ascii="細明體" w:eastAsia="細明體" w:hAnsi="Courier New"/>
      <w:kern w:val="2"/>
      <w:szCs w:val="24"/>
    </w:rPr>
  </w:style>
  <w:style w:type="table" w:customStyle="1" w:styleId="1">
    <w:name w:val="表格格線1"/>
    <w:basedOn w:val="a1"/>
    <w:next w:val="ab"/>
    <w:uiPriority w:val="59"/>
    <w:rsid w:val="006B47F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8E1"/>
    <w:pPr>
      <w:widowControl w:val="0"/>
      <w:autoSpaceDE w:val="0"/>
      <w:autoSpaceDN w:val="0"/>
      <w:adjustRightInd w:val="0"/>
    </w:pPr>
    <w:rPr>
      <w:rFonts w:ascii="標楷體" w:eastAsia="標楷體" w:hAnsi="Times New Roman" w:cs="標楷體"/>
      <w:color w:val="000000"/>
      <w:sz w:val="24"/>
      <w:szCs w:val="24"/>
    </w:rPr>
  </w:style>
  <w:style w:type="character" w:customStyle="1" w:styleId="20">
    <w:name w:val="標題 2 字元"/>
    <w:link w:val="2"/>
    <w:uiPriority w:val="9"/>
    <w:rsid w:val="001945B8"/>
    <w:rPr>
      <w:rFonts w:ascii="新細明體" w:hAnsi="新細明體" w:cs="新細明體"/>
      <w:b/>
      <w:bCs/>
      <w:sz w:val="36"/>
      <w:szCs w:val="36"/>
    </w:rPr>
  </w:style>
  <w:style w:type="character" w:styleId="af7">
    <w:name w:val="Strong"/>
    <w:uiPriority w:val="22"/>
    <w:qFormat/>
    <w:rsid w:val="001945B8"/>
    <w:rPr>
      <w:b/>
      <w:bCs/>
    </w:rPr>
  </w:style>
  <w:style w:type="character" w:customStyle="1" w:styleId="titletext1">
    <w:name w:val="title_text1"/>
    <w:uiPriority w:val="99"/>
    <w:rsid w:val="001945B8"/>
    <w:rPr>
      <w:rFonts w:ascii="Verdana" w:hAnsi="Verdana" w:hint="default"/>
      <w:b/>
      <w:bCs/>
      <w:color w:val="333399"/>
      <w:sz w:val="32"/>
      <w:szCs w:val="32"/>
    </w:rPr>
  </w:style>
  <w:style w:type="character" w:customStyle="1" w:styleId="style11">
    <w:name w:val="style11"/>
    <w:uiPriority w:val="99"/>
    <w:rsid w:val="001945B8"/>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 w:id="15500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83E30-E0E1-4064-905B-AF56816E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2541</Words>
  <Characters>14490</Characters>
  <Application>Microsoft Office Word</Application>
  <DocSecurity>0</DocSecurity>
  <Lines>120</Lines>
  <Paragraphs>33</Paragraphs>
  <ScaleCrop>false</ScaleCrop>
  <Company>Microsoft</Company>
  <LinksUpToDate>false</LinksUpToDate>
  <CharactersWithSpaces>16998</CharactersWithSpaces>
  <SharedDoc>false</SharedDoc>
  <HLinks>
    <vt:vector size="24" baseType="variant">
      <vt:variant>
        <vt:i4>8192124</vt:i4>
      </vt:variant>
      <vt:variant>
        <vt:i4>9</vt:i4>
      </vt:variant>
      <vt:variant>
        <vt:i4>0</vt:i4>
      </vt:variant>
      <vt:variant>
        <vt:i4>5</vt:i4>
      </vt:variant>
      <vt:variant>
        <vt:lpwstr>http://lawdb.kmu.edu.tw/images/7/76/1051009%E5%8D%9A%E5%A3%AB%E5%AD%B8%E4%BD%8D%E5%80%99%E9%81%B8%E4%BA%BA%E8%B3%87%E6%A0%BC%E8%80%83%E6%A0%B8%E5%AF%A6%E6%96%BD%E8%A6%81%E9%BB%9E.doc</vt:lpwstr>
      </vt:variant>
      <vt:variant>
        <vt:lpwstr/>
      </vt:variant>
      <vt:variant>
        <vt:i4>8257649</vt:i4>
      </vt:variant>
      <vt:variant>
        <vt:i4>6</vt:i4>
      </vt:variant>
      <vt:variant>
        <vt:i4>0</vt:i4>
      </vt:variant>
      <vt:variant>
        <vt:i4>5</vt:i4>
      </vt:variant>
      <vt:variant>
        <vt:lpwstr>http://lawdb.kmu.edu.tw/images/0/07/1050520%E5%8D%9A%E5%A3%AB%E5%AD%B8%E4%BD%8D%E5%80%99%E9%81%B8%E4%BA%BA%E8%B3%87%E6%A0%BC%E8%80%83%E6%A0%B8%E5%AF%A6%E6%96%BD%E8%A6%81%E9%BB%9E.doc</vt:lpwstr>
      </vt:variant>
      <vt:variant>
        <vt:lpwstr/>
      </vt:variant>
      <vt:variant>
        <vt:i4>8192124</vt:i4>
      </vt:variant>
      <vt:variant>
        <vt:i4>3</vt:i4>
      </vt:variant>
      <vt:variant>
        <vt:i4>0</vt:i4>
      </vt:variant>
      <vt:variant>
        <vt:i4>5</vt:i4>
      </vt:variant>
      <vt:variant>
        <vt:lpwstr>http://lawdb.kmu.edu.tw/images/7/76/1051009%E5%8D%9A%E5%A3%AB%E5%AD%B8%E4%BD%8D%E5%80%99%E9%81%B8%E4%BA%BA%E8%B3%87%E6%A0%BC%E8%80%83%E6%A0%B8%E5%AF%A6%E6%96%BD%E8%A6%81%E9%BB%9E.doc</vt:lpwstr>
      </vt:variant>
      <vt:variant>
        <vt:lpwstr/>
      </vt:variant>
      <vt:variant>
        <vt:i4>8257649</vt:i4>
      </vt:variant>
      <vt:variant>
        <vt:i4>0</vt:i4>
      </vt:variant>
      <vt:variant>
        <vt:i4>0</vt:i4>
      </vt:variant>
      <vt:variant>
        <vt:i4>5</vt:i4>
      </vt:variant>
      <vt:variant>
        <vt:lpwstr>http://lawdb.kmu.edu.tw/images/0/07/1050520%E5%8D%9A%E5%A3%AB%E5%AD%B8%E4%BD%8D%E5%80%99%E9%81%B8%E4%BA%BA%E8%B3%87%E6%A0%BC%E8%80%83%E6%A0%B8%E5%AF%A6%E6%96%BD%E8%A6%81%E9%BB%9E.doc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Kmu-User</cp:lastModifiedBy>
  <cp:revision>4</cp:revision>
  <cp:lastPrinted>2018-09-27T11:55:00Z</cp:lastPrinted>
  <dcterms:created xsi:type="dcterms:W3CDTF">2019-01-19T08:01:00Z</dcterms:created>
  <dcterms:modified xsi:type="dcterms:W3CDTF">2019-01-19T08:03:00Z</dcterms:modified>
</cp:coreProperties>
</file>