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B6" w:rsidRPr="007C44C0" w:rsidRDefault="002B1AB6" w:rsidP="002B1AB6">
      <w:pPr>
        <w:pStyle w:val="Default"/>
        <w:rPr>
          <w:rFonts w:hAnsi="標楷體"/>
          <w:b/>
        </w:rPr>
      </w:pPr>
      <w:r w:rsidRPr="009C20AE">
        <w:rPr>
          <w:rFonts w:hAnsi="標楷體" w:cs="Arial" w:hint="eastAsia"/>
          <w:b/>
          <w:kern w:val="36"/>
          <w:sz w:val="32"/>
          <w:u w:val="single"/>
        </w:rPr>
        <w:t>高雄醫學大學</w:t>
      </w:r>
      <w:r w:rsidRPr="007C44C0">
        <w:rPr>
          <w:rFonts w:hAnsi="標楷體" w:cs="Arial"/>
          <w:b/>
          <w:kern w:val="36"/>
          <w:sz w:val="32"/>
        </w:rPr>
        <w:t>學生獎懲準則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高醫學法字第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高醫校法字第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四學年度第一次學務會議審議通過</w:t>
      </w:r>
    </w:p>
    <w:p w:rsidR="002B1AB6" w:rsidRPr="002B1AB6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104.12.02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:rsidR="002B1AB6" w:rsidRPr="002B1AB6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2B1AB6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="0046754E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七學年度第四次學務會議審議通過</w:t>
      </w:r>
    </w:p>
    <w:p w:rsidR="002B1AB6" w:rsidRPr="002B1AB6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2B1AB6">
        <w:rPr>
          <w:rFonts w:ascii="Times New Roman" w:eastAsia="標楷體" w:hAnsi="Times New Roman" w:cs="Times New Roman"/>
          <w:sz w:val="20"/>
          <w:szCs w:val="28"/>
        </w:rPr>
        <w:t>108.05.29  107</w:t>
      </w:r>
      <w:r w:rsidRPr="002B1AB6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2B1AB6">
        <w:rPr>
          <w:rFonts w:ascii="Times New Roman" w:eastAsia="標楷體" w:hAnsi="Times New Roman" w:cs="Times New Roman"/>
          <w:sz w:val="20"/>
          <w:szCs w:val="28"/>
        </w:rPr>
        <w:t>4</w:t>
      </w:r>
      <w:r w:rsidRPr="002B1AB6">
        <w:rPr>
          <w:rFonts w:ascii="Times New Roman" w:eastAsia="標楷體" w:hAnsi="Times New Roman" w:cs="Times New Roman"/>
          <w:sz w:val="20"/>
          <w:szCs w:val="28"/>
        </w:rPr>
        <w:t>次臨時校務會議通過</w:t>
      </w:r>
    </w:p>
    <w:p w:rsidR="002B1AB6" w:rsidRDefault="002B1AB6" w:rsidP="002B1AB6">
      <w:pPr>
        <w:spacing w:line="240" w:lineRule="exact"/>
        <w:ind w:firstLineChars="2410" w:firstLine="4820"/>
        <w:rPr>
          <w:rFonts w:ascii="標楷體" w:eastAsia="標楷體" w:hAnsi="標楷體" w:cs="Arial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sz w:val="20"/>
          <w:szCs w:val="28"/>
        </w:rPr>
        <w:t xml:space="preserve">108.06.14  </w:t>
      </w:r>
      <w:r w:rsidRPr="002B1AB6">
        <w:rPr>
          <w:rFonts w:ascii="Times New Roman" w:eastAsia="標楷體" w:hAnsi="Times New Roman" w:cs="Times New Roman"/>
          <w:sz w:val="20"/>
          <w:szCs w:val="28"/>
        </w:rPr>
        <w:t>高醫學務字第</w:t>
      </w:r>
      <w:r w:rsidRPr="002B1AB6">
        <w:rPr>
          <w:rFonts w:ascii="Times New Roman" w:eastAsia="標楷體" w:hAnsi="Times New Roman" w:cs="Times New Roman"/>
          <w:sz w:val="20"/>
          <w:szCs w:val="28"/>
        </w:rPr>
        <w:t>1081102042</w:t>
      </w:r>
      <w:r w:rsidRPr="002B1AB6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:rsidR="002B1AB6" w:rsidRPr="007C44C0" w:rsidRDefault="002B1AB6" w:rsidP="002B1AB6">
      <w:pPr>
        <w:spacing w:line="240" w:lineRule="exact"/>
        <w:ind w:firstLineChars="2126" w:firstLine="5102"/>
        <w:rPr>
          <w:rFonts w:ascii="標楷體" w:eastAsia="標楷體" w:hAnsi="標楷體"/>
          <w:szCs w:val="24"/>
        </w:rPr>
      </w:pPr>
    </w:p>
    <w:tbl>
      <w:tblPr>
        <w:tblW w:w="10598" w:type="dxa"/>
        <w:tblLayout w:type="fixed"/>
        <w:tblLook w:val="0600" w:firstRow="0" w:lastRow="0" w:firstColumn="0" w:lastColumn="0" w:noHBand="1" w:noVBand="1"/>
      </w:tblPr>
      <w:tblGrid>
        <w:gridCol w:w="1384"/>
        <w:gridCol w:w="9214"/>
      </w:tblGrid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C97DAF">
              <w:rPr>
                <w:rFonts w:hAnsi="標楷體" w:cs="細明體"/>
              </w:rPr>
              <w:t xml:space="preserve">第一條　</w:t>
            </w:r>
          </w:p>
        </w:tc>
        <w:tc>
          <w:tcPr>
            <w:tcW w:w="9214" w:type="dxa"/>
          </w:tcPr>
          <w:p w:rsidR="002B1AB6" w:rsidRPr="00703B41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C97DAF">
              <w:rPr>
                <w:rFonts w:hAnsi="標楷體" w:cs="細明體"/>
              </w:rPr>
              <w:t>為培養本校學生高尚之品德與良好之生活習慣，樹立優良學風，並依據大學法第三十二條，訂定學生獎懲準則(以下簡稱本準則)。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C97DAF" w:rsidRDefault="002B1AB6" w:rsidP="00C27803">
            <w:pPr>
              <w:pStyle w:val="Default"/>
              <w:jc w:val="both"/>
              <w:rPr>
                <w:rFonts w:hAnsi="標楷體" w:cs="細明體"/>
              </w:rPr>
            </w:pPr>
            <w:r w:rsidRPr="007C44C0">
              <w:rPr>
                <w:rFonts w:hAnsi="標楷體"/>
              </w:rPr>
              <w:t>第二條</w:t>
            </w:r>
          </w:p>
        </w:tc>
        <w:tc>
          <w:tcPr>
            <w:tcW w:w="9214" w:type="dxa"/>
          </w:tcPr>
          <w:p w:rsidR="002B1AB6" w:rsidRPr="00C97DAF" w:rsidRDefault="002B1AB6" w:rsidP="00C27803">
            <w:pPr>
              <w:pStyle w:val="Default"/>
              <w:jc w:val="both"/>
              <w:rPr>
                <w:rFonts w:hAnsi="標楷體" w:cs="細明體"/>
              </w:rPr>
            </w:pPr>
            <w:r w:rsidRPr="007C44C0">
              <w:rPr>
                <w:rFonts w:hAnsi="標楷體"/>
              </w:rPr>
              <w:t>本校學生獎懲事宜，由學務會議依本準則處理。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第三條　</w:t>
            </w:r>
          </w:p>
        </w:tc>
        <w:tc>
          <w:tcPr>
            <w:tcW w:w="921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學生行為表現優良，有具體事實足以表率者，得按情節予以下列各種獎勵：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一、嘉獎。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二、記小功。</w:t>
            </w:r>
            <w:bookmarkStart w:id="0" w:name="_GoBack"/>
            <w:bookmarkEnd w:id="0"/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三、記大功。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四、特別獎勵：獎品、獎金、獎狀及獎牌等四種。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第四條</w:t>
            </w:r>
          </w:p>
        </w:tc>
        <w:tc>
          <w:tcPr>
            <w:tcW w:w="921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學生有下列情形之ㄧ者，得予以記嘉獎之獎勵：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一、服務公勤、熱心公益，有具體事蹟，表現甚佳者。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二、參與綜合性、ㄧ般性活動，表現甚佳者。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三、擔任學生社團幹部或班級自治幹部，表現甚佳者。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四、參加校內外各種正規比賽，表現甚佳者。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五、具有其他相當於本項第一至四款情事者。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第五條</w:t>
            </w:r>
          </w:p>
        </w:tc>
        <w:tc>
          <w:tcPr>
            <w:tcW w:w="921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學生有下列情形之ㄧ者，得予以記小功之獎勵：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一、服務公勤、熱心公益，有具體事蹟，表現特佳者。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二、擔任學生社團幹部或班級自治幹部，表現特佳者。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三、參加或主辦校內外各種正規比賽或活動，表現特佳者。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四、為學校爭取榮譽或有傑出貢獻之表現，附有機關行文之推薦者。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五、具有其他相當於本項第一至四款情事者。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第六條</w:t>
            </w:r>
          </w:p>
        </w:tc>
        <w:tc>
          <w:tcPr>
            <w:tcW w:w="921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學生有下列情形之ㄧ者，得予以記大功之獎勵：</w:t>
            </w:r>
          </w:p>
          <w:p w:rsidR="002B1AB6" w:rsidRDefault="002B1AB6" w:rsidP="00C27803">
            <w:pPr>
              <w:pStyle w:val="Default"/>
              <w:numPr>
                <w:ilvl w:val="0"/>
                <w:numId w:val="3"/>
              </w:numPr>
              <w:ind w:left="601" w:hanging="567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參加或主辦全國性、國際性、全球性之各種正規比賽或活動，表現特優或優異者。</w:t>
            </w:r>
          </w:p>
          <w:p w:rsidR="002B1AB6" w:rsidRDefault="002B1AB6" w:rsidP="00C27803">
            <w:pPr>
              <w:pStyle w:val="Default"/>
              <w:numPr>
                <w:ilvl w:val="0"/>
                <w:numId w:val="3"/>
              </w:numPr>
              <w:ind w:left="601" w:hanging="567"/>
              <w:jc w:val="both"/>
              <w:rPr>
                <w:rFonts w:hAnsi="標楷體"/>
              </w:rPr>
            </w:pPr>
            <w:r w:rsidRPr="007677AA">
              <w:rPr>
                <w:rFonts w:hAnsi="標楷體"/>
              </w:rPr>
              <w:t>為學校爭取最高榮譽或有傑出貢獻之優異表現，附有機關行文之推薦者。</w:t>
            </w:r>
          </w:p>
          <w:p w:rsidR="002B1AB6" w:rsidRDefault="002B1AB6" w:rsidP="00C27803">
            <w:pPr>
              <w:pStyle w:val="Default"/>
              <w:numPr>
                <w:ilvl w:val="0"/>
                <w:numId w:val="3"/>
              </w:numPr>
              <w:ind w:left="601" w:hanging="567"/>
              <w:jc w:val="both"/>
              <w:rPr>
                <w:rFonts w:hAnsi="標楷體"/>
              </w:rPr>
            </w:pPr>
            <w:r w:rsidRPr="007677AA">
              <w:rPr>
                <w:rFonts w:hAnsi="標楷體"/>
              </w:rPr>
              <w:lastRenderedPageBreak/>
              <w:t>對學校、社會有重大貢獻，並有具體事蹟者。</w:t>
            </w:r>
          </w:p>
          <w:p w:rsidR="002B1AB6" w:rsidRPr="007677AA" w:rsidRDefault="002B1AB6" w:rsidP="00C27803">
            <w:pPr>
              <w:pStyle w:val="Default"/>
              <w:numPr>
                <w:ilvl w:val="0"/>
                <w:numId w:val="3"/>
              </w:numPr>
              <w:ind w:left="601" w:hanging="567"/>
              <w:jc w:val="both"/>
              <w:rPr>
                <w:rFonts w:hAnsi="標楷體"/>
              </w:rPr>
            </w:pPr>
            <w:r w:rsidRPr="007677AA">
              <w:rPr>
                <w:rFonts w:hAnsi="標楷體"/>
              </w:rPr>
              <w:t>具有其他相當於本項第一至三款情事者。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lastRenderedPageBreak/>
              <w:t>第七條</w:t>
            </w:r>
          </w:p>
        </w:tc>
        <w:tc>
          <w:tcPr>
            <w:tcW w:w="921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學生之行為有違倫理、法規及校園安寧，經查證屬實者，按情節輕重予以下列懲處：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一、申誡。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二、記小過。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三、記大過。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四、退學。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五、開除學籍。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第八條</w:t>
            </w:r>
          </w:p>
        </w:tc>
        <w:tc>
          <w:tcPr>
            <w:tcW w:w="921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學生有下列情事之一者，予以記申誡：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一、違反本校「學生考試遵守要點」之規定，且情節較輕者。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二、考試期間有作弊之嫌經監考老師糾正不服或喧嚷影響考試秩序者。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三、違反教育部訂定之「校園網路使用規範」，且情節較輕者。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四、言行不檢</w:t>
            </w:r>
            <w:r w:rsidRPr="00C0610A">
              <w:rPr>
                <w:rFonts w:hAnsi="標楷體"/>
              </w:rPr>
              <w:t>，</w:t>
            </w:r>
            <w:r w:rsidRPr="007C44C0">
              <w:rPr>
                <w:rFonts w:hAnsi="標楷體" w:hint="eastAsia"/>
                <w:u w:val="single"/>
              </w:rPr>
              <w:t>妨害校園公共秩序或他人權益</w:t>
            </w:r>
            <w:r w:rsidRPr="007C44C0">
              <w:rPr>
                <w:rFonts w:hAnsi="標楷體"/>
              </w:rPr>
              <w:t>，但情節尚輕者。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五、於本校範圍內抽菸者。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六、具有其他相當於本項第一至五款情事者。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第九條</w:t>
            </w:r>
          </w:p>
        </w:tc>
        <w:tc>
          <w:tcPr>
            <w:tcW w:w="921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學生有下列情事之一者，予以記小過：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ㄧ、違反本校「學生考試遵守要點」之規定，且情節較重者。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二、考試期間攜帶小抄或有其他作弊情事，且情節較重者。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三、違反教育部訂定之「校園網路使用規範」，且情節較重者。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四、言行不檢</w:t>
            </w:r>
            <w:r w:rsidRPr="00C0610A">
              <w:rPr>
                <w:rFonts w:hAnsi="標楷體" w:hint="eastAsia"/>
              </w:rPr>
              <w:t>，</w:t>
            </w:r>
            <w:r w:rsidRPr="007C44C0">
              <w:rPr>
                <w:rFonts w:hAnsi="標楷體" w:hint="eastAsia"/>
                <w:u w:val="single"/>
              </w:rPr>
              <w:t>妨害校園公共秩序或他人權益</w:t>
            </w:r>
            <w:r w:rsidRPr="007C44C0">
              <w:rPr>
                <w:rFonts w:hAnsi="標楷體"/>
              </w:rPr>
              <w:t>，且情節較重者。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五、侵犯他人智慧財產權，情節輕微者。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六、具有其他相當於本項第一至五款情事者。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C70CE3">
              <w:rPr>
                <w:rFonts w:hAnsi="標楷體"/>
              </w:rPr>
              <w:t>第十條</w:t>
            </w:r>
          </w:p>
        </w:tc>
        <w:tc>
          <w:tcPr>
            <w:tcW w:w="9214" w:type="dxa"/>
          </w:tcPr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C70CE3">
              <w:rPr>
                <w:rFonts w:hAnsi="標楷體"/>
              </w:rPr>
              <w:t>學生有下列情事之一者，予以記大過：</w:t>
            </w:r>
          </w:p>
          <w:p w:rsidR="002B1AB6" w:rsidRDefault="002B1AB6" w:rsidP="00C27803">
            <w:pPr>
              <w:pStyle w:val="Default"/>
              <w:numPr>
                <w:ilvl w:val="0"/>
                <w:numId w:val="5"/>
              </w:numPr>
              <w:ind w:left="601" w:hanging="592"/>
              <w:jc w:val="both"/>
              <w:rPr>
                <w:rFonts w:hAnsi="標楷體"/>
                <w:u w:val="single"/>
              </w:rPr>
            </w:pPr>
            <w:r w:rsidRPr="00C70CE3">
              <w:rPr>
                <w:rFonts w:hAnsi="標楷體" w:hint="eastAsia"/>
                <w:u w:val="single"/>
              </w:rPr>
              <w:t>曾犯前條各款事由經記小過確定，再犯同款情事，經學務會議認有嚴懲必要者</w:t>
            </w:r>
            <w:r w:rsidRPr="00C70CE3">
              <w:rPr>
                <w:rFonts w:hAnsi="標楷體"/>
                <w:u w:val="single"/>
              </w:rPr>
              <w:t>。</w:t>
            </w:r>
          </w:p>
          <w:p w:rsidR="002B1AB6" w:rsidRDefault="002B1AB6" w:rsidP="00C27803">
            <w:pPr>
              <w:pStyle w:val="Default"/>
              <w:numPr>
                <w:ilvl w:val="0"/>
                <w:numId w:val="5"/>
              </w:numPr>
              <w:ind w:left="601" w:hanging="592"/>
              <w:jc w:val="both"/>
              <w:rPr>
                <w:rFonts w:hAnsi="標楷體"/>
                <w:u w:val="single"/>
              </w:rPr>
            </w:pPr>
            <w:r w:rsidRPr="007677AA">
              <w:rPr>
                <w:rFonts w:hAnsi="標楷體"/>
              </w:rPr>
              <w:t>違反本校「學生考試遵守要點」規定，故意違犯且情節重大者。</w:t>
            </w:r>
          </w:p>
          <w:p w:rsidR="002B1AB6" w:rsidRDefault="002B1AB6" w:rsidP="00C27803">
            <w:pPr>
              <w:pStyle w:val="Default"/>
              <w:numPr>
                <w:ilvl w:val="0"/>
                <w:numId w:val="5"/>
              </w:numPr>
              <w:ind w:left="601" w:hanging="592"/>
              <w:jc w:val="both"/>
              <w:rPr>
                <w:rFonts w:hAnsi="標楷體"/>
                <w:u w:val="single"/>
              </w:rPr>
            </w:pPr>
            <w:r w:rsidRPr="007677AA">
              <w:rPr>
                <w:rFonts w:hAnsi="標楷體"/>
              </w:rPr>
              <w:t>違反教育部訂定之「校園網路使用規範」，且情節重大者。</w:t>
            </w:r>
          </w:p>
          <w:p w:rsidR="002B1AB6" w:rsidRDefault="002B1AB6" w:rsidP="00C27803">
            <w:pPr>
              <w:pStyle w:val="Default"/>
              <w:numPr>
                <w:ilvl w:val="0"/>
                <w:numId w:val="5"/>
              </w:numPr>
              <w:ind w:left="601" w:hanging="592"/>
              <w:jc w:val="both"/>
              <w:rPr>
                <w:rFonts w:hAnsi="標楷體"/>
                <w:u w:val="single"/>
              </w:rPr>
            </w:pPr>
            <w:r w:rsidRPr="007677AA">
              <w:rPr>
                <w:rFonts w:hAnsi="標楷體"/>
              </w:rPr>
              <w:t>言行不檢</w:t>
            </w:r>
            <w:r w:rsidRPr="00C0610A">
              <w:rPr>
                <w:rFonts w:hAnsi="標楷體" w:hint="eastAsia"/>
              </w:rPr>
              <w:t>，</w:t>
            </w:r>
            <w:r w:rsidRPr="007677AA">
              <w:rPr>
                <w:rFonts w:hAnsi="標楷體" w:hint="eastAsia"/>
                <w:u w:val="single"/>
              </w:rPr>
              <w:t>妨害校園公共秩序或他人權益</w:t>
            </w:r>
            <w:r w:rsidRPr="007677AA">
              <w:rPr>
                <w:rFonts w:hAnsi="標楷體"/>
              </w:rPr>
              <w:t>，且情節重大者。</w:t>
            </w:r>
          </w:p>
          <w:p w:rsidR="002B1AB6" w:rsidRDefault="002B1AB6" w:rsidP="00C27803">
            <w:pPr>
              <w:pStyle w:val="Default"/>
              <w:numPr>
                <w:ilvl w:val="0"/>
                <w:numId w:val="5"/>
              </w:numPr>
              <w:ind w:left="601" w:hanging="592"/>
              <w:jc w:val="both"/>
              <w:rPr>
                <w:rFonts w:hAnsi="標楷體"/>
                <w:u w:val="single"/>
              </w:rPr>
            </w:pPr>
            <w:r w:rsidRPr="007677AA">
              <w:rPr>
                <w:rFonts w:hAnsi="標楷體"/>
                <w:u w:val="single"/>
              </w:rPr>
              <w:t>從事</w:t>
            </w:r>
            <w:r w:rsidRPr="007677AA">
              <w:rPr>
                <w:rFonts w:hAnsi="標楷體" w:hint="eastAsia"/>
                <w:u w:val="single"/>
              </w:rPr>
              <w:t>犯罪行為，經有罪判決確定，並受有期徒刑以上刑之宣告者</w:t>
            </w:r>
            <w:r w:rsidRPr="007677AA">
              <w:rPr>
                <w:rFonts w:hAnsi="標楷體"/>
                <w:u w:val="single"/>
              </w:rPr>
              <w:t>。</w:t>
            </w:r>
          </w:p>
          <w:p w:rsidR="002B1AB6" w:rsidRDefault="002B1AB6" w:rsidP="00C27803">
            <w:pPr>
              <w:pStyle w:val="Default"/>
              <w:numPr>
                <w:ilvl w:val="0"/>
                <w:numId w:val="5"/>
              </w:numPr>
              <w:ind w:left="601" w:hanging="592"/>
              <w:jc w:val="both"/>
              <w:rPr>
                <w:rFonts w:hAnsi="標楷體"/>
                <w:u w:val="single"/>
              </w:rPr>
            </w:pPr>
            <w:r w:rsidRPr="007677AA">
              <w:rPr>
                <w:rFonts w:hAnsi="標楷體"/>
              </w:rPr>
              <w:t>侵犯他人智慧財產權，情節較重者。</w:t>
            </w:r>
          </w:p>
          <w:p w:rsidR="002B1AB6" w:rsidRPr="007677AA" w:rsidRDefault="002B1AB6" w:rsidP="00C27803">
            <w:pPr>
              <w:pStyle w:val="Default"/>
              <w:numPr>
                <w:ilvl w:val="0"/>
                <w:numId w:val="5"/>
              </w:numPr>
              <w:ind w:left="601" w:hanging="592"/>
              <w:jc w:val="both"/>
              <w:rPr>
                <w:rFonts w:hAnsi="標楷體"/>
                <w:u w:val="single"/>
              </w:rPr>
            </w:pPr>
            <w:r w:rsidRPr="007677AA">
              <w:rPr>
                <w:rFonts w:hAnsi="標楷體"/>
              </w:rPr>
              <w:t>具有其他相當於本項第一至六款情事者。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第十一條</w:t>
            </w:r>
          </w:p>
        </w:tc>
        <w:tc>
          <w:tcPr>
            <w:tcW w:w="921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學生有下列情事之一者，予以退學之懲處：</w:t>
            </w:r>
          </w:p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一、觸犯刑事法律之行為，經法院有罪判決入監服刑確定。</w:t>
            </w:r>
          </w:p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二、記大過滿三次者</w:t>
            </w:r>
            <w:r>
              <w:rPr>
                <w:rFonts w:hAnsi="標楷體" w:hint="eastAsia"/>
              </w:rPr>
              <w:t>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第十二條</w:t>
            </w:r>
          </w:p>
        </w:tc>
        <w:tc>
          <w:tcPr>
            <w:tcW w:w="9214" w:type="dxa"/>
          </w:tcPr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學生違反本準則第十一條之規定且情節嚴重者，予以開除學籍。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2F02">
              <w:rPr>
                <w:rFonts w:hAnsi="標楷體"/>
              </w:rPr>
              <w:t>第十三條</w:t>
            </w:r>
          </w:p>
        </w:tc>
        <w:tc>
          <w:tcPr>
            <w:tcW w:w="9214" w:type="dxa"/>
          </w:tcPr>
          <w:p w:rsidR="002B1AB6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2F02">
              <w:rPr>
                <w:rFonts w:hAnsi="標楷體"/>
              </w:rPr>
              <w:t>學生之獎懲處理程序，依照下列規定辦理：</w:t>
            </w:r>
          </w:p>
          <w:p w:rsidR="002B1AB6" w:rsidRDefault="002B1AB6" w:rsidP="00C27803">
            <w:pPr>
              <w:pStyle w:val="Default"/>
              <w:numPr>
                <w:ilvl w:val="0"/>
                <w:numId w:val="7"/>
              </w:numPr>
              <w:ind w:left="601" w:hanging="601"/>
              <w:jc w:val="both"/>
              <w:rPr>
                <w:rFonts w:hAnsi="標楷體"/>
              </w:rPr>
            </w:pPr>
            <w:r w:rsidRPr="007C2F02">
              <w:rPr>
                <w:rFonts w:hAnsi="標楷體"/>
              </w:rPr>
              <w:t>嘉獎、記小功、申誡等獎懲案件經有關單位提出獎懲具體事實，由學生事務長核定。</w:t>
            </w:r>
          </w:p>
          <w:p w:rsidR="002B1AB6" w:rsidRDefault="002B1AB6" w:rsidP="00C27803">
            <w:pPr>
              <w:pStyle w:val="Default"/>
              <w:numPr>
                <w:ilvl w:val="0"/>
                <w:numId w:val="7"/>
              </w:numPr>
              <w:ind w:left="601" w:hanging="601"/>
              <w:jc w:val="both"/>
              <w:rPr>
                <w:rFonts w:hAnsi="標楷體"/>
              </w:rPr>
            </w:pPr>
            <w:r w:rsidRPr="007677AA">
              <w:rPr>
                <w:rFonts w:hAnsi="標楷體"/>
              </w:rPr>
              <w:t>記大功或小過以上之獎懲案件應檢具獎懲之具體事實，經學務會議</w:t>
            </w:r>
            <w:r w:rsidRPr="007677AA">
              <w:rPr>
                <w:rFonts w:hAnsi="標楷體" w:hint="eastAsia"/>
                <w:u w:val="single"/>
              </w:rPr>
              <w:t>審議</w:t>
            </w:r>
            <w:r w:rsidRPr="007677AA">
              <w:rPr>
                <w:rFonts w:hAnsi="標楷體"/>
              </w:rPr>
              <w:t>通過者，由校長核定。</w:t>
            </w:r>
          </w:p>
          <w:p w:rsidR="002B1AB6" w:rsidRDefault="002B1AB6" w:rsidP="00C27803">
            <w:pPr>
              <w:pStyle w:val="Default"/>
              <w:numPr>
                <w:ilvl w:val="0"/>
                <w:numId w:val="7"/>
              </w:numPr>
              <w:ind w:left="601" w:hanging="601"/>
              <w:jc w:val="both"/>
              <w:rPr>
                <w:rFonts w:hAnsi="標楷體"/>
              </w:rPr>
            </w:pPr>
            <w:r w:rsidRPr="007677AA">
              <w:rPr>
                <w:rFonts w:hAnsi="標楷體"/>
              </w:rPr>
              <w:t>前款審核有關學生重大獎懲事項時，除應通知有關所、系主任、導師及有關人員列席外，並得通知學生代表及當事學生列席，俾其有說明之機會，以維護學生權益。</w:t>
            </w:r>
          </w:p>
          <w:p w:rsidR="002B1AB6" w:rsidRDefault="002B1AB6" w:rsidP="00C27803">
            <w:pPr>
              <w:pStyle w:val="Default"/>
              <w:numPr>
                <w:ilvl w:val="0"/>
                <w:numId w:val="7"/>
              </w:numPr>
              <w:ind w:left="601" w:hanging="601"/>
              <w:jc w:val="both"/>
              <w:rPr>
                <w:rFonts w:hAnsi="標楷體"/>
              </w:rPr>
            </w:pPr>
            <w:r w:rsidRPr="007677AA">
              <w:rPr>
                <w:rFonts w:hAnsi="標楷體"/>
              </w:rPr>
              <w:lastRenderedPageBreak/>
              <w:t>學生受記申誡以上之懲處案件定讞後，除通知本人、所、系主任及導師輔導外，未滿二十歲學生另應通知法定代理人或監護人。</w:t>
            </w:r>
          </w:p>
          <w:p w:rsidR="002B1AB6" w:rsidRPr="00BF6895" w:rsidRDefault="002B1AB6" w:rsidP="00C27803">
            <w:pPr>
              <w:pStyle w:val="Default"/>
              <w:numPr>
                <w:ilvl w:val="0"/>
                <w:numId w:val="7"/>
              </w:numPr>
              <w:ind w:left="601" w:hanging="601"/>
              <w:jc w:val="both"/>
              <w:rPr>
                <w:rFonts w:hAnsi="標楷體"/>
              </w:rPr>
            </w:pPr>
            <w:r w:rsidRPr="007677AA">
              <w:rPr>
                <w:rFonts w:hAnsi="標楷體"/>
              </w:rPr>
              <w:t>退學及開除學籍依前款規定辦理。</w:t>
            </w:r>
          </w:p>
          <w:p w:rsidR="002B1AB6" w:rsidRPr="007677AA" w:rsidRDefault="002B1AB6" w:rsidP="00C27803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  <w:color w:val="auto"/>
                <w:u w:val="single"/>
              </w:rPr>
              <w:t>六、</w:t>
            </w:r>
            <w:r>
              <w:rPr>
                <w:rFonts w:hAnsi="標楷體" w:hint="eastAsia"/>
                <w:color w:val="auto"/>
              </w:rPr>
              <w:t xml:space="preserve"> </w:t>
            </w:r>
            <w:r w:rsidRPr="007677AA">
              <w:rPr>
                <w:rFonts w:hAnsi="標楷體" w:hint="eastAsia"/>
                <w:color w:val="auto"/>
                <w:u w:val="single"/>
              </w:rPr>
              <w:t>學生違反本準則第九條至第十二條之規定，有情堪憫恕者，得經由學務會議決議另為適當之處分。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lastRenderedPageBreak/>
              <w:t>第十四條</w:t>
            </w:r>
          </w:p>
        </w:tc>
        <w:tc>
          <w:tcPr>
            <w:tcW w:w="9214" w:type="dxa"/>
          </w:tcPr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學生對獎懲處理有異議者，得於接到通知之次日起十日內，依「學生申訴辦法」程序檢具「申訴書」，向本校學生申訴評議委員會提出申訴。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第十五條</w:t>
            </w:r>
          </w:p>
        </w:tc>
        <w:tc>
          <w:tcPr>
            <w:tcW w:w="9214" w:type="dxa"/>
          </w:tcPr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為發揮教育輔導功能，激勵學生改過向善，學生受懲處得申請銷過輔導，並訂定學生銷過實施要點。學生在校期間，功過累積計算，所受之獎懲功過可以互抵，但不能取消記錄；退學及開除學籍，概不得因以前曾受獎勵，要求折抵減免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第十六條</w:t>
            </w:r>
          </w:p>
        </w:tc>
        <w:tc>
          <w:tcPr>
            <w:tcW w:w="9214" w:type="dxa"/>
          </w:tcPr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學生每學期操行成績按獎懲等級，分別給予加分或減分，基準照本校「學生操行成績考查要點」核定之。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第十七條</w:t>
            </w:r>
          </w:p>
        </w:tc>
        <w:tc>
          <w:tcPr>
            <w:tcW w:w="9214" w:type="dxa"/>
          </w:tcPr>
          <w:p w:rsidR="002B1AB6" w:rsidRPr="00C70CE3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校園性侵害、性騷擾或性霸凌事件，經學校所設性別平等教育委員會查證屬實後，依情節輕重，及學校之懲處種類所提懲處建議核處。</w:t>
            </w:r>
          </w:p>
        </w:tc>
      </w:tr>
      <w:tr w:rsidR="002B1AB6" w:rsidRPr="007C44C0" w:rsidTr="002B1AB6">
        <w:trPr>
          <w:trHeight w:val="120"/>
        </w:trPr>
        <w:tc>
          <w:tcPr>
            <w:tcW w:w="138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第十八條</w:t>
            </w:r>
          </w:p>
        </w:tc>
        <w:tc>
          <w:tcPr>
            <w:tcW w:w="9214" w:type="dxa"/>
          </w:tcPr>
          <w:p w:rsidR="002B1AB6" w:rsidRPr="007C44C0" w:rsidRDefault="002B1AB6" w:rsidP="00C27803">
            <w:pPr>
              <w:pStyle w:val="Default"/>
              <w:jc w:val="both"/>
              <w:rPr>
                <w:rFonts w:hAnsi="標楷體"/>
              </w:rPr>
            </w:pPr>
            <w:r w:rsidRPr="007C44C0">
              <w:rPr>
                <w:rFonts w:hAnsi="標楷體"/>
              </w:rPr>
              <w:t>本準則經學務會議及校務會議審議通過，</w:t>
            </w:r>
            <w:r w:rsidRPr="00657798">
              <w:rPr>
                <w:rFonts w:hAnsi="標楷體" w:hint="eastAsia"/>
                <w:u w:val="single"/>
              </w:rPr>
              <w:t>自公布日起實施</w:t>
            </w:r>
            <w:r w:rsidRPr="007C44C0">
              <w:rPr>
                <w:rFonts w:hAnsi="標楷體"/>
              </w:rPr>
              <w:t>，並報教育部備查，修正時亦同。</w:t>
            </w:r>
          </w:p>
        </w:tc>
      </w:tr>
    </w:tbl>
    <w:p w:rsidR="002B1AB6" w:rsidRDefault="002B1AB6" w:rsidP="002B1AB6">
      <w:pPr>
        <w:rPr>
          <w:rFonts w:ascii="標楷體" w:eastAsia="標楷體" w:hAnsi="標楷體"/>
          <w:szCs w:val="24"/>
        </w:rPr>
      </w:pPr>
    </w:p>
    <w:p w:rsidR="002B1AB6" w:rsidRDefault="002B1AB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AD33B4" w:rsidRPr="007C44C0" w:rsidRDefault="00AD33B4" w:rsidP="00AD33B4">
      <w:pPr>
        <w:pStyle w:val="Default"/>
        <w:rPr>
          <w:rFonts w:hAnsi="標楷體"/>
          <w:b/>
        </w:rPr>
      </w:pPr>
      <w:r w:rsidRPr="00657798">
        <w:rPr>
          <w:rFonts w:hAnsi="標楷體" w:cs="Arial" w:hint="eastAsia"/>
          <w:b/>
          <w:kern w:val="36"/>
          <w:sz w:val="32"/>
          <w:u w:val="single"/>
        </w:rPr>
        <w:lastRenderedPageBreak/>
        <w:t>高雄醫學大學</w:t>
      </w:r>
      <w:r w:rsidRPr="007C44C0">
        <w:rPr>
          <w:rFonts w:hAnsi="標楷體" w:cs="Arial"/>
          <w:b/>
          <w:kern w:val="36"/>
          <w:sz w:val="32"/>
        </w:rPr>
        <w:t>學生獎懲準則</w:t>
      </w:r>
      <w:r w:rsidRPr="007C44C0">
        <w:rPr>
          <w:rFonts w:hAnsi="標楷體" w:hint="eastAsia"/>
          <w:b/>
          <w:sz w:val="32"/>
        </w:rPr>
        <w:t>（修正</w:t>
      </w:r>
      <w:r>
        <w:rPr>
          <w:rFonts w:hAnsi="標楷體" w:hint="eastAsia"/>
          <w:b/>
          <w:sz w:val="32"/>
        </w:rPr>
        <w:t>條文</w:t>
      </w:r>
      <w:r w:rsidRPr="007C44C0">
        <w:rPr>
          <w:rFonts w:hAnsi="標楷體" w:hint="eastAsia"/>
          <w:b/>
          <w:sz w:val="32"/>
        </w:rPr>
        <w:t>對照表）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高醫學法字第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高醫校法字第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四學年度第一次學務會議審議通過</w:t>
      </w:r>
    </w:p>
    <w:p w:rsidR="00AD33B4" w:rsidRPr="002B1AB6" w:rsidRDefault="00AD33B4" w:rsidP="00AD33B4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104.12.02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:rsidR="00AD33B4" w:rsidRPr="002B1AB6" w:rsidRDefault="00AD33B4" w:rsidP="00AD33B4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AD33B4" w:rsidRPr="002B1AB6" w:rsidRDefault="00AD33B4" w:rsidP="00AD33B4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2B1AB6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七學年度第四次學務會議審議通過</w:t>
      </w:r>
    </w:p>
    <w:p w:rsidR="001D7CBA" w:rsidRPr="002B1AB6" w:rsidRDefault="001D7CBA" w:rsidP="00AD33B4">
      <w:pPr>
        <w:spacing w:line="240" w:lineRule="exact"/>
        <w:ind w:firstLineChars="2126" w:firstLine="4252"/>
        <w:rPr>
          <w:rFonts w:ascii="Times New Roman" w:eastAsia="標楷體" w:hAnsi="Times New Roman" w:cs="Times New Roman"/>
          <w:sz w:val="20"/>
          <w:szCs w:val="28"/>
        </w:rPr>
      </w:pPr>
      <w:r w:rsidRPr="002B1AB6">
        <w:rPr>
          <w:rFonts w:ascii="Times New Roman" w:eastAsia="標楷體" w:hAnsi="Times New Roman" w:cs="Times New Roman"/>
          <w:sz w:val="20"/>
          <w:szCs w:val="28"/>
        </w:rPr>
        <w:t>108.05.29  107</w:t>
      </w:r>
      <w:r w:rsidRPr="002B1AB6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2B1AB6">
        <w:rPr>
          <w:rFonts w:ascii="Times New Roman" w:eastAsia="標楷體" w:hAnsi="Times New Roman" w:cs="Times New Roman"/>
          <w:sz w:val="20"/>
          <w:szCs w:val="28"/>
        </w:rPr>
        <w:t>4</w:t>
      </w:r>
      <w:r w:rsidRPr="002B1AB6">
        <w:rPr>
          <w:rFonts w:ascii="Times New Roman" w:eastAsia="標楷體" w:hAnsi="Times New Roman" w:cs="Times New Roman"/>
          <w:sz w:val="20"/>
          <w:szCs w:val="28"/>
        </w:rPr>
        <w:t>次臨時校務會議通過</w:t>
      </w:r>
    </w:p>
    <w:p w:rsidR="002B1AB6" w:rsidRPr="002B1AB6" w:rsidRDefault="002B1AB6" w:rsidP="00AD33B4">
      <w:pPr>
        <w:spacing w:line="240" w:lineRule="exact"/>
        <w:ind w:firstLineChars="2126" w:firstLine="4252"/>
        <w:rPr>
          <w:rFonts w:ascii="Times New Roman" w:eastAsia="新細明體" w:hAnsi="Times New Roman" w:cs="Times New Roman"/>
          <w:sz w:val="20"/>
          <w:szCs w:val="28"/>
        </w:rPr>
      </w:pPr>
      <w:r w:rsidRPr="002B1AB6">
        <w:rPr>
          <w:rFonts w:ascii="Times New Roman" w:eastAsia="標楷體" w:hAnsi="Times New Roman" w:cs="Times New Roman"/>
          <w:sz w:val="20"/>
          <w:szCs w:val="28"/>
        </w:rPr>
        <w:t xml:space="preserve">108.06.14  </w:t>
      </w:r>
      <w:r w:rsidRPr="002B1AB6">
        <w:rPr>
          <w:rFonts w:ascii="Times New Roman" w:eastAsia="標楷體" w:hAnsi="Times New Roman" w:cs="Times New Roman"/>
          <w:sz w:val="20"/>
          <w:szCs w:val="28"/>
        </w:rPr>
        <w:t>高醫學務字第</w:t>
      </w:r>
      <w:r w:rsidRPr="002B1AB6">
        <w:rPr>
          <w:rFonts w:ascii="Times New Roman" w:eastAsia="標楷體" w:hAnsi="Times New Roman" w:cs="Times New Roman"/>
          <w:sz w:val="20"/>
          <w:szCs w:val="28"/>
        </w:rPr>
        <w:t>1081102042</w:t>
      </w:r>
      <w:r w:rsidRPr="002B1AB6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:rsidR="002B1AB6" w:rsidRPr="002B1AB6" w:rsidRDefault="002B1AB6" w:rsidP="00AD33B4">
      <w:pPr>
        <w:spacing w:line="240" w:lineRule="exact"/>
        <w:ind w:firstLineChars="2126" w:firstLine="4252"/>
        <w:rPr>
          <w:rFonts w:ascii="標楷體" w:eastAsia="標楷體" w:hAnsi="標楷體" w:cs="Arial"/>
          <w:color w:val="FF0000"/>
          <w:kern w:val="0"/>
          <w:sz w:val="20"/>
          <w:szCs w:val="24"/>
        </w:rPr>
      </w:pPr>
    </w:p>
    <w:p w:rsidR="00AD33B4" w:rsidRDefault="00AD33B4" w:rsidP="00AD33B4">
      <w:pPr>
        <w:spacing w:line="240" w:lineRule="exact"/>
        <w:ind w:firstLineChars="2126" w:firstLine="4252"/>
        <w:rPr>
          <w:rFonts w:ascii="標楷體" w:eastAsia="標楷體" w:hAnsi="標楷體" w:cs="Arial"/>
          <w:kern w:val="0"/>
          <w:sz w:val="20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65"/>
        <w:gridCol w:w="4165"/>
        <w:gridCol w:w="2268"/>
      </w:tblGrid>
      <w:tr w:rsidR="00AD33B4" w:rsidRPr="007C44C0" w:rsidTr="002B1AB6">
        <w:trPr>
          <w:trHeight w:val="120"/>
          <w:tblHeader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jc w:val="center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修</w:t>
            </w:r>
            <w:r w:rsidRPr="007C44C0">
              <w:rPr>
                <w:rFonts w:hAnsi="標楷體"/>
              </w:rPr>
              <w:t xml:space="preserve"> </w:t>
            </w:r>
            <w:r w:rsidRPr="007C44C0">
              <w:rPr>
                <w:rFonts w:hAnsi="標楷體" w:hint="eastAsia"/>
              </w:rPr>
              <w:t>正</w:t>
            </w:r>
            <w:r w:rsidRPr="007C44C0"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>法 規 名 稱</w:t>
            </w:r>
          </w:p>
        </w:tc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jc w:val="center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現</w:t>
            </w:r>
            <w:r w:rsidRPr="007C44C0">
              <w:rPr>
                <w:rFonts w:hAnsi="標楷體"/>
              </w:rPr>
              <w:t xml:space="preserve"> </w:t>
            </w:r>
            <w:r w:rsidRPr="007C44C0">
              <w:rPr>
                <w:rFonts w:hAnsi="標楷體" w:hint="eastAsia"/>
              </w:rPr>
              <w:t>行</w:t>
            </w:r>
            <w:r w:rsidRPr="007C44C0"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 xml:space="preserve">法 </w:t>
            </w:r>
            <w:r w:rsidRPr="007C44C0">
              <w:rPr>
                <w:rFonts w:hAnsi="標楷體" w:hint="eastAsia"/>
              </w:rPr>
              <w:t>規</w:t>
            </w:r>
            <w:r w:rsidRPr="007C44C0"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>名 稱</w:t>
            </w:r>
          </w:p>
        </w:tc>
        <w:tc>
          <w:tcPr>
            <w:tcW w:w="2268" w:type="dxa"/>
          </w:tcPr>
          <w:p w:rsidR="00AD33B4" w:rsidRPr="007C44C0" w:rsidRDefault="00AD33B4" w:rsidP="002B1AB6">
            <w:pPr>
              <w:pStyle w:val="Default"/>
              <w:jc w:val="center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說</w:t>
            </w:r>
            <w:r w:rsidRPr="007C44C0">
              <w:rPr>
                <w:rFonts w:hAnsi="標楷體"/>
              </w:rPr>
              <w:t xml:space="preserve"> </w:t>
            </w:r>
            <w:r w:rsidRPr="007C44C0">
              <w:rPr>
                <w:rFonts w:hAnsi="標楷體" w:hint="eastAsia"/>
              </w:rPr>
              <w:t>明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rPr>
                <w:rFonts w:hAnsi="標楷體"/>
              </w:rPr>
            </w:pPr>
            <w:r w:rsidRPr="00657798">
              <w:rPr>
                <w:rFonts w:hAnsi="標楷體" w:cs="細明體" w:hint="eastAsia"/>
                <w:u w:val="single"/>
              </w:rPr>
              <w:t>高雄醫學大學</w:t>
            </w:r>
            <w:r>
              <w:rPr>
                <w:rFonts w:hAnsi="標楷體" w:hint="eastAsia"/>
              </w:rPr>
              <w:t>學生獎懲準則</w:t>
            </w:r>
          </w:p>
        </w:tc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rPr>
                <w:rFonts w:hAnsi="標楷體"/>
              </w:rPr>
            </w:pPr>
            <w:r>
              <w:rPr>
                <w:rFonts w:hAnsi="標楷體" w:cs="細明體" w:hint="eastAsia"/>
              </w:rPr>
              <w:t>學生獎懲準則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增加本校全銜</w:t>
            </w:r>
          </w:p>
        </w:tc>
      </w:tr>
    </w:tbl>
    <w:p w:rsidR="00AD33B4" w:rsidRPr="007C44C0" w:rsidRDefault="00AD33B4" w:rsidP="00AD33B4">
      <w:pPr>
        <w:spacing w:line="240" w:lineRule="exact"/>
        <w:ind w:firstLineChars="2126" w:firstLine="5102"/>
        <w:rPr>
          <w:rFonts w:ascii="標楷體" w:eastAsia="標楷體" w:hAnsi="標楷體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65"/>
        <w:gridCol w:w="4165"/>
        <w:gridCol w:w="2268"/>
      </w:tblGrid>
      <w:tr w:rsidR="00AD33B4" w:rsidRPr="007C44C0" w:rsidTr="002B1AB6">
        <w:trPr>
          <w:trHeight w:val="120"/>
          <w:tblHeader/>
        </w:trPr>
        <w:tc>
          <w:tcPr>
            <w:tcW w:w="4165" w:type="dxa"/>
          </w:tcPr>
          <w:p w:rsidR="00AD33B4" w:rsidRPr="007C44C0" w:rsidRDefault="00AD33B4" w:rsidP="00632EAD">
            <w:pPr>
              <w:pStyle w:val="Default"/>
              <w:spacing w:line="320" w:lineRule="exact"/>
              <w:jc w:val="center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修</w:t>
            </w:r>
            <w:r w:rsidRPr="007C44C0">
              <w:rPr>
                <w:rFonts w:hAnsi="標楷體"/>
              </w:rPr>
              <w:t xml:space="preserve"> </w:t>
            </w:r>
            <w:r w:rsidRPr="007C44C0">
              <w:rPr>
                <w:rFonts w:hAnsi="標楷體" w:hint="eastAsia"/>
              </w:rPr>
              <w:t>正</w:t>
            </w:r>
            <w:r w:rsidRPr="007C44C0">
              <w:rPr>
                <w:rFonts w:hAnsi="標楷體"/>
              </w:rPr>
              <w:t xml:space="preserve"> </w:t>
            </w:r>
            <w:r w:rsidR="00632EAD">
              <w:rPr>
                <w:rFonts w:hAnsi="標楷體" w:hint="eastAsia"/>
              </w:rPr>
              <w:t>條 文</w:t>
            </w:r>
          </w:p>
        </w:tc>
        <w:tc>
          <w:tcPr>
            <w:tcW w:w="4165" w:type="dxa"/>
          </w:tcPr>
          <w:p w:rsidR="00AD33B4" w:rsidRPr="007C44C0" w:rsidRDefault="00AD33B4" w:rsidP="00632EAD">
            <w:pPr>
              <w:pStyle w:val="Default"/>
              <w:spacing w:line="320" w:lineRule="exact"/>
              <w:jc w:val="center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現</w:t>
            </w:r>
            <w:r w:rsidRPr="007C44C0">
              <w:rPr>
                <w:rFonts w:hAnsi="標楷體"/>
              </w:rPr>
              <w:t xml:space="preserve"> </w:t>
            </w:r>
            <w:r w:rsidR="00632EAD">
              <w:rPr>
                <w:rFonts w:hAnsi="標楷體" w:hint="eastAsia"/>
              </w:rPr>
              <w:t xml:space="preserve"> </w:t>
            </w:r>
            <w:r w:rsidRPr="007C44C0">
              <w:rPr>
                <w:rFonts w:hAnsi="標楷體" w:hint="eastAsia"/>
              </w:rPr>
              <w:t>行</w:t>
            </w:r>
            <w:r w:rsidR="00632EAD">
              <w:rPr>
                <w:rFonts w:hAnsi="標楷體" w:hint="eastAsia"/>
              </w:rPr>
              <w:t xml:space="preserve">  條 文</w:t>
            </w:r>
          </w:p>
        </w:tc>
        <w:tc>
          <w:tcPr>
            <w:tcW w:w="2268" w:type="dxa"/>
          </w:tcPr>
          <w:p w:rsidR="00AD33B4" w:rsidRPr="007C44C0" w:rsidRDefault="00AD33B4" w:rsidP="00632EAD">
            <w:pPr>
              <w:pStyle w:val="Default"/>
              <w:spacing w:line="320" w:lineRule="exact"/>
              <w:jc w:val="center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說</w:t>
            </w:r>
            <w:r w:rsidRPr="007C44C0">
              <w:rPr>
                <w:rFonts w:hAnsi="標楷體"/>
              </w:rPr>
              <w:t xml:space="preserve"> </w:t>
            </w:r>
            <w:r w:rsidR="00632EAD">
              <w:rPr>
                <w:rFonts w:hAnsi="標楷體" w:hint="eastAsia"/>
              </w:rPr>
              <w:t xml:space="preserve"> </w:t>
            </w:r>
            <w:r w:rsidRPr="007C44C0">
              <w:rPr>
                <w:rFonts w:hAnsi="標楷體" w:hint="eastAsia"/>
              </w:rPr>
              <w:t>明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同現行規定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 w:cs="細明體"/>
              </w:rPr>
            </w:pPr>
            <w:r w:rsidRPr="00C97DAF">
              <w:rPr>
                <w:rFonts w:hAnsi="標楷體" w:cs="細明體"/>
              </w:rPr>
              <w:t xml:space="preserve">第一條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C97DAF">
              <w:rPr>
                <w:rFonts w:hAnsi="標楷體" w:cs="細明體"/>
              </w:rPr>
              <w:t>為培養本校學生高尚之品德與良好之生活習慣，樹立優良學風，並依據大學法第三十二條，訂定學生獎懲準則(以下簡稱本準則)。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本條未修正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第二條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本校學生獎懲事宜，由學務會議依本準則處理。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第二條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本校學生獎懲事宜，由學務會議</w:t>
            </w:r>
            <w:r w:rsidRPr="00F67ECE">
              <w:rPr>
                <w:rFonts w:hAnsi="標楷體"/>
                <w:u w:val="single"/>
              </w:rPr>
              <w:t>(以下簡稱本會)</w:t>
            </w:r>
            <w:r w:rsidRPr="007C44C0">
              <w:rPr>
                <w:rFonts w:hAnsi="標楷體"/>
              </w:rPr>
              <w:t>依本準則處理。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本準則並未使用簡稱，故刪除。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同現行規定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第三條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學生行為表現優良，有具體事實足以表率者，得按情節予以下列各種獎勵：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3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嘉獎。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3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記小功。</w:t>
            </w:r>
          </w:p>
          <w:p w:rsidR="00AD33B4" w:rsidRDefault="00AD33B4" w:rsidP="00E03E0E">
            <w:pPr>
              <w:pStyle w:val="Default"/>
              <w:numPr>
                <w:ilvl w:val="0"/>
                <w:numId w:val="13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記大功。</w:t>
            </w:r>
          </w:p>
          <w:p w:rsidR="00AD33B4" w:rsidRPr="00E03E0E" w:rsidRDefault="00E03E0E" w:rsidP="00E03E0E">
            <w:pPr>
              <w:pStyle w:val="Default"/>
              <w:numPr>
                <w:ilvl w:val="0"/>
                <w:numId w:val="13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特別獎勵：獎品、獎金、獎狀及獎牌等四種。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本條未修正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同現行規定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第四條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學生有下列情形之ㄧ者，得予以記嘉獎之獎勵：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5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服務公勤、熱心公益，有具體事</w:t>
            </w:r>
            <w:r w:rsidRPr="007C44C0">
              <w:rPr>
                <w:rFonts w:hAnsi="標楷體"/>
              </w:rPr>
              <w:lastRenderedPageBreak/>
              <w:t>蹟，表現甚佳者。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5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參與綜合性、ㄧ般性活動，表現甚佳者。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5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擔任學生社團幹部或班級自治幹部，表現甚佳者。</w:t>
            </w:r>
          </w:p>
          <w:p w:rsidR="00AD33B4" w:rsidRDefault="00AD33B4" w:rsidP="00E03E0E">
            <w:pPr>
              <w:pStyle w:val="Default"/>
              <w:numPr>
                <w:ilvl w:val="0"/>
                <w:numId w:val="15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參加校內外各種正規比賽，表現甚佳者。</w:t>
            </w:r>
          </w:p>
          <w:p w:rsidR="00AD33B4" w:rsidRPr="00E03E0E" w:rsidRDefault="00E03E0E" w:rsidP="00E03E0E">
            <w:pPr>
              <w:pStyle w:val="Default"/>
              <w:numPr>
                <w:ilvl w:val="0"/>
                <w:numId w:val="15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具有其他相當於本項第一至四款情事者。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lastRenderedPageBreak/>
              <w:t>本條未修正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同現行規定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第五條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學生有下列情形之ㄧ者，得予以記小功之獎勵：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7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服務公勤、熱心公益，有具體事蹟，表現特佳者。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7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擔任學生社團幹部或班級自治幹部，表現特佳者。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7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參加或主辦校內外各種正規比賽或活動，表現特佳者。</w:t>
            </w:r>
          </w:p>
          <w:p w:rsidR="00E03E0E" w:rsidRDefault="00AD33B4" w:rsidP="00E03E0E">
            <w:pPr>
              <w:pStyle w:val="Default"/>
              <w:numPr>
                <w:ilvl w:val="0"/>
                <w:numId w:val="17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為學校爭取榮譽或有傑出貢獻之表現，附有機關行文之推薦者。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7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具有其他相當於本項第一至四款情事者。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本條未修正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同現行規定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第六條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學生有下列情形之ㄧ者，得予以記大功之獎勵：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9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參加或主辦全國性、國際性、全球性之各種正規比賽或活動，表現特優或優異者。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9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為學校爭取最高榮譽或有傑出貢獻之優異表現，附有機關行文之推薦者。</w:t>
            </w:r>
          </w:p>
          <w:p w:rsidR="00E03E0E" w:rsidRDefault="00AD33B4" w:rsidP="00E03E0E">
            <w:pPr>
              <w:pStyle w:val="Default"/>
              <w:numPr>
                <w:ilvl w:val="0"/>
                <w:numId w:val="19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對學校、社會有重大貢獻，並有具體事蹟者。</w:t>
            </w:r>
          </w:p>
          <w:p w:rsidR="00AD33B4" w:rsidRPr="007C44C0" w:rsidRDefault="00AD33B4" w:rsidP="00E03E0E">
            <w:pPr>
              <w:pStyle w:val="Default"/>
              <w:numPr>
                <w:ilvl w:val="0"/>
                <w:numId w:val="19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具有其他相當於本項第一至三款情事者。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本條未修正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同現行規定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第七條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學生之行為有違倫理、法規及校園安寧，經查證屬實者，按情節輕重予以下列懲處：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一、申誡。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二、記小過。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三、記大過。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四、退學。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五、開除學籍。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本條未修正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第八條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學生有下列情事之一者，予以記申</w:t>
            </w:r>
            <w:r w:rsidRPr="007C44C0">
              <w:rPr>
                <w:rFonts w:hAnsi="標楷體"/>
              </w:rPr>
              <w:lastRenderedPageBreak/>
              <w:t>誡：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1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違反本校「學生考試遵守要點」之規定，且情節較輕者。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1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考試期間有作弊之嫌經監考老師糾正不服或喧嚷影響考試秩序者。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1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違反教育部訂定之「校園網路使用規範」，且情節較輕者。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1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言行不檢</w:t>
            </w:r>
            <w:r w:rsidRPr="007C44C0">
              <w:rPr>
                <w:rFonts w:hAnsi="標楷體"/>
                <w:u w:val="single"/>
              </w:rPr>
              <w:t>，</w:t>
            </w:r>
            <w:r w:rsidRPr="007C44C0">
              <w:rPr>
                <w:rFonts w:hAnsi="標楷體" w:hint="eastAsia"/>
                <w:u w:val="single"/>
              </w:rPr>
              <w:t>妨害校園公共秩序或他人權益</w:t>
            </w:r>
            <w:r w:rsidRPr="007C44C0">
              <w:rPr>
                <w:rFonts w:hAnsi="標楷體"/>
              </w:rPr>
              <w:t>，但情節尚輕者。</w:t>
            </w:r>
          </w:p>
          <w:p w:rsidR="005735BD" w:rsidRDefault="00AD33B4" w:rsidP="005735BD">
            <w:pPr>
              <w:pStyle w:val="Default"/>
              <w:numPr>
                <w:ilvl w:val="0"/>
                <w:numId w:val="21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於本校範圍內抽菸者。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1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具有其他相當於本項第一至五款情事者。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lastRenderedPageBreak/>
              <w:t xml:space="preserve">第八條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學生有下列情事之一者，予以記申</w:t>
            </w:r>
            <w:r w:rsidRPr="007C44C0">
              <w:rPr>
                <w:rFonts w:hAnsi="標楷體"/>
              </w:rPr>
              <w:lastRenderedPageBreak/>
              <w:t>誡：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3"/>
              </w:numPr>
              <w:spacing w:line="320" w:lineRule="exact"/>
              <w:ind w:left="515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違反本校「學生考試遵守要點」之規定，且情節較輕者。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3"/>
              </w:numPr>
              <w:spacing w:line="320" w:lineRule="exact"/>
              <w:ind w:left="515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考試期間有作弊之嫌經監考老師糾正不服或喧嚷影響考試秩序者。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3"/>
              </w:numPr>
              <w:spacing w:line="320" w:lineRule="exact"/>
              <w:ind w:left="515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違反教育部訂定之「校園網路使用規範」，且情節較輕者。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3"/>
              </w:numPr>
              <w:spacing w:line="320" w:lineRule="exact"/>
              <w:ind w:left="515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言行不檢，</w:t>
            </w:r>
            <w:r w:rsidRPr="007723FD">
              <w:rPr>
                <w:rFonts w:hAnsi="標楷體"/>
                <w:u w:val="single"/>
              </w:rPr>
              <w:t>違反校規</w:t>
            </w:r>
            <w:r w:rsidRPr="007C44C0">
              <w:rPr>
                <w:rFonts w:hAnsi="標楷體"/>
              </w:rPr>
              <w:t>，但情節尚輕者。</w:t>
            </w:r>
          </w:p>
          <w:p w:rsidR="005735BD" w:rsidRDefault="00AD33B4" w:rsidP="005735BD">
            <w:pPr>
              <w:pStyle w:val="Default"/>
              <w:numPr>
                <w:ilvl w:val="0"/>
                <w:numId w:val="23"/>
              </w:numPr>
              <w:spacing w:line="320" w:lineRule="exact"/>
              <w:ind w:left="515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於本校範圍內抽菸者。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3"/>
              </w:numPr>
              <w:spacing w:line="320" w:lineRule="exact"/>
              <w:ind w:left="515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具有其他相當於本項第一至五款情事者。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本條</w:t>
            </w:r>
            <w:r w:rsidRPr="007C44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第四款，因校規範圍為本校依</w:t>
            </w:r>
            <w:r w:rsidRPr="007C44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『高雄醫學大學組織規程』所定相關會議通過之所有規定，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原條文所示較為模糊，故修正。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lastRenderedPageBreak/>
              <w:t xml:space="preserve">第九條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學生有下列情事之一者，予以記小過：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4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違反本校「學生考試遵守要點」之規定，且情節較重者。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4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考試期間攜帶小抄或有其他作弊情事，且情節較重者。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4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違反教育部訂定之「校園網路使用規範」，且情節較重者。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4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言行不檢</w:t>
            </w:r>
            <w:r w:rsidRPr="007C44C0">
              <w:rPr>
                <w:rFonts w:hAnsi="標楷體" w:hint="eastAsia"/>
                <w:u w:val="single"/>
              </w:rPr>
              <w:t>，妨害校園公共秩序或他人權益</w:t>
            </w:r>
            <w:r w:rsidRPr="007C44C0">
              <w:rPr>
                <w:rFonts w:hAnsi="標楷體"/>
              </w:rPr>
              <w:t>，且情節較重者。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4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侵犯他人智慧財產權，情節輕微者。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4"/>
              </w:numPr>
              <w:spacing w:line="320" w:lineRule="exact"/>
              <w:ind w:left="567" w:hanging="567"/>
              <w:rPr>
                <w:rFonts w:hAnsi="標楷體"/>
              </w:rPr>
            </w:pPr>
            <w:r w:rsidRPr="007C44C0">
              <w:rPr>
                <w:rFonts w:hAnsi="標楷體"/>
              </w:rPr>
              <w:t>具有其他相當於本項第一至五款情事者。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第九條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學生有下列情事之一者，予以記小過：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5"/>
              </w:numPr>
              <w:spacing w:line="320" w:lineRule="exact"/>
              <w:ind w:left="515" w:hanging="515"/>
              <w:rPr>
                <w:rFonts w:hAnsi="標楷體"/>
              </w:rPr>
            </w:pPr>
            <w:r w:rsidRPr="007C44C0">
              <w:rPr>
                <w:rFonts w:hAnsi="標楷體"/>
              </w:rPr>
              <w:t>違反本校「學生考試遵守要點」之規定，且情節較重者。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5"/>
              </w:numPr>
              <w:spacing w:line="320" w:lineRule="exact"/>
              <w:ind w:left="515" w:hanging="515"/>
              <w:rPr>
                <w:rFonts w:hAnsi="標楷體"/>
              </w:rPr>
            </w:pPr>
            <w:r w:rsidRPr="007C44C0">
              <w:rPr>
                <w:rFonts w:hAnsi="標楷體"/>
              </w:rPr>
              <w:t>考試期間攜帶小抄或有其他作弊情事，且情節較重者。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5"/>
              </w:numPr>
              <w:spacing w:line="320" w:lineRule="exact"/>
              <w:ind w:left="515" w:hanging="515"/>
              <w:rPr>
                <w:rFonts w:hAnsi="標楷體"/>
              </w:rPr>
            </w:pPr>
            <w:r w:rsidRPr="007C44C0">
              <w:rPr>
                <w:rFonts w:hAnsi="標楷體"/>
              </w:rPr>
              <w:t>違反教育部訂定之「校園網路使用規範」，且情節較重者。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5"/>
              </w:numPr>
              <w:spacing w:line="320" w:lineRule="exact"/>
              <w:ind w:left="515" w:hanging="515"/>
              <w:rPr>
                <w:rFonts w:hAnsi="標楷體"/>
              </w:rPr>
            </w:pPr>
            <w:r w:rsidRPr="007C44C0">
              <w:rPr>
                <w:rFonts w:hAnsi="標楷體"/>
              </w:rPr>
              <w:t>言行不檢、</w:t>
            </w:r>
            <w:r w:rsidRPr="007723FD">
              <w:rPr>
                <w:rFonts w:hAnsi="標楷體"/>
                <w:u w:val="single"/>
              </w:rPr>
              <w:t>違反校規</w:t>
            </w:r>
            <w:r w:rsidRPr="007C44C0">
              <w:rPr>
                <w:rFonts w:hAnsi="標楷體"/>
              </w:rPr>
              <w:t>，且情節較重者。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5"/>
              </w:numPr>
              <w:spacing w:line="320" w:lineRule="exact"/>
              <w:ind w:left="515" w:hanging="515"/>
              <w:rPr>
                <w:rFonts w:hAnsi="標楷體"/>
              </w:rPr>
            </w:pPr>
            <w:r w:rsidRPr="007C44C0">
              <w:rPr>
                <w:rFonts w:hAnsi="標楷體"/>
              </w:rPr>
              <w:t>侵犯他人智慧財產權，情節輕微者。</w:t>
            </w:r>
          </w:p>
          <w:p w:rsidR="00AD33B4" w:rsidRPr="007C44C0" w:rsidRDefault="00AD33B4" w:rsidP="005735BD">
            <w:pPr>
              <w:pStyle w:val="Default"/>
              <w:numPr>
                <w:ilvl w:val="0"/>
                <w:numId w:val="25"/>
              </w:numPr>
              <w:spacing w:line="320" w:lineRule="exact"/>
              <w:ind w:left="515" w:hanging="515"/>
              <w:rPr>
                <w:rFonts w:hAnsi="標楷體"/>
              </w:rPr>
            </w:pPr>
            <w:r w:rsidRPr="007C44C0">
              <w:rPr>
                <w:rFonts w:hAnsi="標楷體"/>
              </w:rPr>
              <w:t>具有其他相當於本項第一至五款情事者。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本條</w:t>
            </w:r>
            <w:r w:rsidRPr="001E33A8">
              <w:rPr>
                <w:rFonts w:hAnsi="標楷體" w:hint="eastAsia"/>
              </w:rPr>
              <w:t>第四款，因校規範圍為本校依『高雄醫學大學組織規程』所定相關會議通過之所有規定，原條文所示較為模糊，故修正。。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  <w:shd w:val="clear" w:color="auto" w:fill="auto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 xml:space="preserve">第十條　</w:t>
            </w:r>
          </w:p>
          <w:p w:rsidR="00AD33B4" w:rsidRPr="00C70CE3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學生有下列情事之一者，予以記大過：</w:t>
            </w:r>
          </w:p>
          <w:p w:rsidR="00AD33B4" w:rsidRPr="00C70CE3" w:rsidRDefault="00AD33B4" w:rsidP="005735BD">
            <w:pPr>
              <w:pStyle w:val="Default"/>
              <w:numPr>
                <w:ilvl w:val="0"/>
                <w:numId w:val="27"/>
              </w:numPr>
              <w:spacing w:line="320" w:lineRule="exact"/>
              <w:rPr>
                <w:rFonts w:hAnsi="標楷體"/>
                <w:u w:val="single"/>
              </w:rPr>
            </w:pPr>
            <w:r w:rsidRPr="00C70CE3">
              <w:rPr>
                <w:rFonts w:hAnsi="標楷體" w:hint="eastAsia"/>
                <w:u w:val="single"/>
              </w:rPr>
              <w:t>曾犯前條各款事由經記小過確定，再犯同款情事，經學務會議認有嚴懲必要者</w:t>
            </w:r>
            <w:r w:rsidRPr="00C70CE3">
              <w:rPr>
                <w:rFonts w:hAnsi="標楷體"/>
                <w:u w:val="single"/>
              </w:rPr>
              <w:t>。</w:t>
            </w:r>
          </w:p>
          <w:p w:rsidR="00AD33B4" w:rsidRPr="00C70CE3" w:rsidRDefault="00AD33B4" w:rsidP="005735BD">
            <w:pPr>
              <w:pStyle w:val="Default"/>
              <w:numPr>
                <w:ilvl w:val="0"/>
                <w:numId w:val="27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違反本校「學生考試遵守要點」規定，故意違犯且情節重大者。</w:t>
            </w:r>
          </w:p>
          <w:p w:rsidR="00AD33B4" w:rsidRPr="00C70CE3" w:rsidRDefault="00AD33B4" w:rsidP="005735BD">
            <w:pPr>
              <w:pStyle w:val="Default"/>
              <w:numPr>
                <w:ilvl w:val="0"/>
                <w:numId w:val="27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違反教育部訂定之「校園網路使用規範」，且情節重大者。</w:t>
            </w:r>
          </w:p>
          <w:p w:rsidR="00AD33B4" w:rsidRPr="00C70CE3" w:rsidRDefault="00AD33B4" w:rsidP="005735BD">
            <w:pPr>
              <w:pStyle w:val="Default"/>
              <w:numPr>
                <w:ilvl w:val="0"/>
                <w:numId w:val="27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言行不檢</w:t>
            </w:r>
            <w:r w:rsidRPr="00C70CE3">
              <w:rPr>
                <w:rFonts w:hAnsi="標楷體" w:hint="eastAsia"/>
                <w:u w:val="single"/>
              </w:rPr>
              <w:t>，妨害校園公共秩序或他人權益</w:t>
            </w:r>
            <w:r w:rsidRPr="00C70CE3">
              <w:rPr>
                <w:rFonts w:hAnsi="標楷體"/>
              </w:rPr>
              <w:t>，且情節重大者。</w:t>
            </w:r>
          </w:p>
          <w:p w:rsidR="00AD33B4" w:rsidRPr="00C70CE3" w:rsidRDefault="00AD33B4" w:rsidP="005735BD">
            <w:pPr>
              <w:pStyle w:val="Default"/>
              <w:numPr>
                <w:ilvl w:val="0"/>
                <w:numId w:val="27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  <w:u w:val="single"/>
              </w:rPr>
              <w:t>從事</w:t>
            </w:r>
            <w:r w:rsidRPr="00C70CE3">
              <w:rPr>
                <w:rFonts w:hAnsi="標楷體" w:hint="eastAsia"/>
                <w:u w:val="single"/>
              </w:rPr>
              <w:t>犯罪行為，經有罪判決確定，並受有期徒刑以上刑之宣告者</w:t>
            </w:r>
            <w:r w:rsidRPr="00C70CE3">
              <w:rPr>
                <w:rFonts w:hAnsi="標楷體"/>
                <w:u w:val="single"/>
              </w:rPr>
              <w:t>。</w:t>
            </w:r>
          </w:p>
          <w:p w:rsidR="005735BD" w:rsidRDefault="00AD33B4" w:rsidP="005735BD">
            <w:pPr>
              <w:pStyle w:val="Default"/>
              <w:numPr>
                <w:ilvl w:val="0"/>
                <w:numId w:val="27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侵犯他人智慧財產權，情節較重者。</w:t>
            </w:r>
          </w:p>
          <w:p w:rsidR="00AD33B4" w:rsidRPr="00C70CE3" w:rsidRDefault="00AD33B4" w:rsidP="005735BD">
            <w:pPr>
              <w:pStyle w:val="Default"/>
              <w:numPr>
                <w:ilvl w:val="0"/>
                <w:numId w:val="27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具有其他相當於本項第一至六款</w:t>
            </w:r>
            <w:r w:rsidRPr="00C70CE3">
              <w:rPr>
                <w:rFonts w:hAnsi="標楷體"/>
              </w:rPr>
              <w:lastRenderedPageBreak/>
              <w:t>情事者。</w:t>
            </w:r>
          </w:p>
        </w:tc>
        <w:tc>
          <w:tcPr>
            <w:tcW w:w="4165" w:type="dxa"/>
            <w:shd w:val="clear" w:color="auto" w:fill="auto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lastRenderedPageBreak/>
              <w:t xml:space="preserve">第十條　</w:t>
            </w:r>
          </w:p>
          <w:p w:rsidR="00AD33B4" w:rsidRPr="00C70CE3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學生有下列情事之一者，予以記大過：</w:t>
            </w:r>
          </w:p>
          <w:p w:rsidR="00AD33B4" w:rsidRDefault="00AD33B4" w:rsidP="00B61265">
            <w:pPr>
              <w:pStyle w:val="Default"/>
              <w:numPr>
                <w:ilvl w:val="0"/>
                <w:numId w:val="28"/>
              </w:numPr>
              <w:spacing w:line="320" w:lineRule="exact"/>
              <w:rPr>
                <w:rFonts w:hAnsi="標楷體"/>
                <w:u w:val="single"/>
              </w:rPr>
            </w:pPr>
            <w:r w:rsidRPr="002B5C85">
              <w:rPr>
                <w:rFonts w:hAnsi="標楷體"/>
              </w:rPr>
              <w:t>記小過</w:t>
            </w:r>
            <w:r w:rsidRPr="007723FD">
              <w:rPr>
                <w:rFonts w:hAnsi="標楷體"/>
                <w:u w:val="single"/>
              </w:rPr>
              <w:t>之</w:t>
            </w:r>
            <w:r w:rsidRPr="002B5C85">
              <w:rPr>
                <w:rFonts w:hAnsi="標楷體"/>
              </w:rPr>
              <w:t>再犯</w:t>
            </w:r>
            <w:r w:rsidRPr="007723FD">
              <w:rPr>
                <w:rFonts w:hAnsi="標楷體"/>
                <w:u w:val="single"/>
              </w:rPr>
              <w:t>記小過以上懲處者。</w:t>
            </w:r>
          </w:p>
          <w:p w:rsidR="00F11942" w:rsidRPr="00C70CE3" w:rsidRDefault="00F11942" w:rsidP="00F11942">
            <w:pPr>
              <w:pStyle w:val="Default"/>
              <w:spacing w:line="320" w:lineRule="exact"/>
              <w:ind w:left="480"/>
              <w:rPr>
                <w:rFonts w:hAnsi="標楷體"/>
              </w:rPr>
            </w:pPr>
          </w:p>
          <w:p w:rsidR="00AD33B4" w:rsidRPr="00C70CE3" w:rsidRDefault="00AD33B4" w:rsidP="00B61265">
            <w:pPr>
              <w:pStyle w:val="Default"/>
              <w:numPr>
                <w:ilvl w:val="0"/>
                <w:numId w:val="28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違反本校「學生考試遵守要點」規定，故意違犯且情節重大者。</w:t>
            </w:r>
          </w:p>
          <w:p w:rsidR="00AD33B4" w:rsidRPr="00C70CE3" w:rsidRDefault="00AD33B4" w:rsidP="00B61265">
            <w:pPr>
              <w:pStyle w:val="Default"/>
              <w:numPr>
                <w:ilvl w:val="0"/>
                <w:numId w:val="28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違反教育部訂定之「校園網路使用規範」，且情節重大者。</w:t>
            </w:r>
          </w:p>
          <w:p w:rsidR="00AD33B4" w:rsidRPr="00C70CE3" w:rsidRDefault="00AD33B4" w:rsidP="00B61265">
            <w:pPr>
              <w:pStyle w:val="Default"/>
              <w:numPr>
                <w:ilvl w:val="0"/>
                <w:numId w:val="28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損害校譽，</w:t>
            </w:r>
            <w:r w:rsidRPr="007723FD">
              <w:rPr>
                <w:rFonts w:hAnsi="標楷體"/>
                <w:u w:val="single"/>
              </w:rPr>
              <w:t>違反校規</w:t>
            </w:r>
            <w:r w:rsidRPr="00C70CE3">
              <w:rPr>
                <w:rFonts w:hAnsi="標楷體"/>
              </w:rPr>
              <w:t>，且情節重大者。</w:t>
            </w:r>
          </w:p>
          <w:p w:rsidR="00AD33B4" w:rsidRDefault="00AD33B4" w:rsidP="00B61265">
            <w:pPr>
              <w:pStyle w:val="Default"/>
              <w:numPr>
                <w:ilvl w:val="0"/>
                <w:numId w:val="28"/>
              </w:numPr>
              <w:spacing w:line="320" w:lineRule="exact"/>
              <w:rPr>
                <w:rFonts w:hAnsi="標楷體"/>
                <w:u w:val="single"/>
              </w:rPr>
            </w:pPr>
            <w:r w:rsidRPr="007723FD">
              <w:rPr>
                <w:rFonts w:hAnsi="標楷體"/>
                <w:u w:val="single"/>
              </w:rPr>
              <w:t>從事非法活動者。</w:t>
            </w:r>
          </w:p>
          <w:p w:rsidR="00F11942" w:rsidRDefault="00F11942" w:rsidP="00183EDE">
            <w:pPr>
              <w:pStyle w:val="Default"/>
              <w:spacing w:line="320" w:lineRule="exact"/>
              <w:rPr>
                <w:rFonts w:hAnsi="標楷體"/>
              </w:rPr>
            </w:pPr>
          </w:p>
          <w:p w:rsidR="00B61265" w:rsidRPr="00C70CE3" w:rsidRDefault="00B61265" w:rsidP="00183EDE">
            <w:pPr>
              <w:pStyle w:val="Default"/>
              <w:spacing w:line="320" w:lineRule="exact"/>
              <w:rPr>
                <w:rFonts w:hAnsi="標楷體"/>
              </w:rPr>
            </w:pPr>
          </w:p>
          <w:p w:rsidR="00AD33B4" w:rsidRPr="00C70CE3" w:rsidRDefault="00AD33B4" w:rsidP="00B61265">
            <w:pPr>
              <w:pStyle w:val="Default"/>
              <w:numPr>
                <w:ilvl w:val="0"/>
                <w:numId w:val="28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侵犯他人智慧財產權，情節較重者。</w:t>
            </w:r>
          </w:p>
          <w:p w:rsidR="00AD33B4" w:rsidRPr="00C70CE3" w:rsidRDefault="00AD33B4" w:rsidP="00B61265">
            <w:pPr>
              <w:pStyle w:val="Default"/>
              <w:numPr>
                <w:ilvl w:val="0"/>
                <w:numId w:val="28"/>
              </w:numPr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/>
              </w:rPr>
              <w:t>七、具有其他相當於本項第一至</w:t>
            </w:r>
            <w:r w:rsidRPr="00C70CE3">
              <w:rPr>
                <w:rFonts w:hAnsi="標楷體"/>
              </w:rPr>
              <w:lastRenderedPageBreak/>
              <w:t>六款情事者。</w:t>
            </w:r>
          </w:p>
        </w:tc>
        <w:tc>
          <w:tcPr>
            <w:tcW w:w="2268" w:type="dxa"/>
            <w:shd w:val="clear" w:color="auto" w:fill="auto"/>
          </w:tcPr>
          <w:p w:rsidR="00AD33B4" w:rsidRPr="00C70CE3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901699">
              <w:rPr>
                <w:rFonts w:hAnsi="標楷體" w:hint="eastAsia"/>
              </w:rPr>
              <w:lastRenderedPageBreak/>
              <w:t>1</w:t>
            </w:r>
            <w:r w:rsidRPr="00901699">
              <w:rPr>
                <w:rFonts w:hAnsi="標楷體" w:hint="eastAsia"/>
                <w:color w:val="auto"/>
              </w:rPr>
              <w:t>.依據107學年度第三次校務會議提案建議，</w:t>
            </w:r>
            <w:r>
              <w:rPr>
                <w:rFonts w:hAnsi="標楷體" w:hint="eastAsia"/>
                <w:color w:val="auto"/>
              </w:rPr>
              <w:t>提供</w:t>
            </w:r>
            <w:r w:rsidRPr="00901699">
              <w:rPr>
                <w:rFonts w:hAnsi="標楷體" w:hint="eastAsia"/>
                <w:color w:val="auto"/>
              </w:rPr>
              <w:t>犯錯學生改過自新機會</w:t>
            </w:r>
            <w:r w:rsidRPr="00901699">
              <w:rPr>
                <w:rFonts w:ascii="Arial" w:hAnsi="Arial" w:cs="Arial"/>
                <w:color w:val="auto"/>
              </w:rPr>
              <w:t>，</w:t>
            </w:r>
            <w:r w:rsidRPr="00901699">
              <w:rPr>
                <w:rFonts w:ascii="Arial" w:hAnsi="Arial" w:cs="Arial" w:hint="eastAsia"/>
                <w:color w:val="auto"/>
              </w:rPr>
              <w:t>故</w:t>
            </w:r>
            <w:r w:rsidRPr="00901699">
              <w:rPr>
                <w:rFonts w:hAnsi="標楷體" w:hint="eastAsia"/>
              </w:rPr>
              <w:t>修正本條第一款限縮記大過條件。</w:t>
            </w:r>
          </w:p>
          <w:p w:rsidR="00AD33B4" w:rsidRPr="00C70CE3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 w:hint="eastAsia"/>
              </w:rPr>
              <w:t>2. 本條第四款，因校規範圍為本校依『高雄醫學大學組織規程』所定相關會議通過之所有規定，原條文所示較為模糊，故修正。</w:t>
            </w:r>
          </w:p>
          <w:p w:rsidR="00AD33B4" w:rsidRPr="00C70CE3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C70CE3">
              <w:rPr>
                <w:rFonts w:hAnsi="標楷體" w:hint="eastAsia"/>
              </w:rPr>
              <w:t>3.本條第五款「</w:t>
            </w:r>
            <w:r w:rsidRPr="00C70CE3">
              <w:rPr>
                <w:rFonts w:hAnsi="標楷體"/>
              </w:rPr>
              <w:t>從事非法活動者</w:t>
            </w:r>
            <w:r w:rsidRPr="00C70CE3">
              <w:rPr>
                <w:rFonts w:hAnsi="標楷體" w:hint="eastAsia"/>
              </w:rPr>
              <w:t>」</w:t>
            </w:r>
            <w:r w:rsidRPr="00C70CE3">
              <w:rPr>
                <w:rFonts w:hAnsi="標楷體"/>
              </w:rPr>
              <w:t>。</w:t>
            </w:r>
            <w:r w:rsidRPr="00C70CE3">
              <w:rPr>
                <w:rFonts w:hAnsi="標楷體" w:hint="eastAsia"/>
              </w:rPr>
              <w:t>所包含範圍較廣，除刑罰以外之情況亦可能包含在內，</w:t>
            </w:r>
            <w:r w:rsidRPr="00C70CE3">
              <w:rPr>
                <w:rFonts w:hAnsi="標楷體" w:hint="eastAsia"/>
              </w:rPr>
              <w:lastRenderedPageBreak/>
              <w:t>故修正。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lastRenderedPageBreak/>
              <w:t xml:space="preserve">第十一條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學生有下列情事之一者，予以退學之懲處：</w:t>
            </w:r>
          </w:p>
          <w:p w:rsidR="003E59BC" w:rsidRDefault="00AD33B4" w:rsidP="003E59BC">
            <w:pPr>
              <w:pStyle w:val="Default"/>
              <w:numPr>
                <w:ilvl w:val="0"/>
                <w:numId w:val="30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觸犯刑事法律之行為，經法院有罪判決入監服刑確定。</w:t>
            </w:r>
          </w:p>
          <w:p w:rsidR="003E59BC" w:rsidRDefault="003E59BC" w:rsidP="003E59BC">
            <w:pPr>
              <w:pStyle w:val="Default"/>
              <w:spacing w:line="320" w:lineRule="exact"/>
              <w:ind w:left="480"/>
              <w:rPr>
                <w:rFonts w:hAnsi="標楷體"/>
              </w:rPr>
            </w:pPr>
          </w:p>
          <w:p w:rsidR="00AD33B4" w:rsidRPr="007C44C0" w:rsidRDefault="00AD33B4" w:rsidP="003E59BC">
            <w:pPr>
              <w:pStyle w:val="Default"/>
              <w:numPr>
                <w:ilvl w:val="0"/>
                <w:numId w:val="30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記大過滿三次者。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第十一條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學生有下列情事之一者，</w:t>
            </w:r>
            <w:r w:rsidRPr="007723FD">
              <w:rPr>
                <w:rFonts w:hAnsi="標楷體"/>
                <w:u w:val="single"/>
              </w:rPr>
              <w:t>應</w:t>
            </w:r>
            <w:r w:rsidRPr="007C44C0">
              <w:rPr>
                <w:rFonts w:hAnsi="標楷體"/>
              </w:rPr>
              <w:t>予以退學之懲處：</w:t>
            </w:r>
          </w:p>
          <w:p w:rsidR="003E59BC" w:rsidRDefault="00AD33B4" w:rsidP="003E59BC">
            <w:pPr>
              <w:pStyle w:val="Default"/>
              <w:numPr>
                <w:ilvl w:val="0"/>
                <w:numId w:val="32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觸犯刑事法律之行為，經法院有罪判決入監服刑確定</w:t>
            </w:r>
            <w:r w:rsidRPr="007723FD">
              <w:rPr>
                <w:rFonts w:hAnsi="標楷體"/>
                <w:u w:val="single"/>
              </w:rPr>
              <w:t>，且經學務會議認定者</w:t>
            </w:r>
            <w:r w:rsidRPr="007C44C0">
              <w:rPr>
                <w:rFonts w:hAnsi="標楷體"/>
              </w:rPr>
              <w:t>。</w:t>
            </w:r>
          </w:p>
          <w:p w:rsidR="00AD33B4" w:rsidRPr="007C44C0" w:rsidRDefault="00AD33B4" w:rsidP="003E59BC">
            <w:pPr>
              <w:pStyle w:val="Default"/>
              <w:numPr>
                <w:ilvl w:val="0"/>
                <w:numId w:val="32"/>
              </w:numPr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記大過滿三次者。</w:t>
            </w:r>
          </w:p>
        </w:tc>
        <w:tc>
          <w:tcPr>
            <w:tcW w:w="2268" w:type="dxa"/>
          </w:tcPr>
          <w:p w:rsidR="00AD33B4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1.比照本準則第八到第十條文，將本條第一項</w:t>
            </w:r>
            <w:r w:rsidRPr="007C44C0">
              <w:rPr>
                <w:rFonts w:hAnsi="標楷體"/>
              </w:rPr>
              <w:t>學生有下列情事之一者，應予以退學之懲處</w:t>
            </w:r>
            <w:r>
              <w:rPr>
                <w:rFonts w:hAnsi="標楷體" w:hint="eastAsia"/>
              </w:rPr>
              <w:t>，修正為</w:t>
            </w:r>
            <w:r w:rsidRPr="007C44C0">
              <w:rPr>
                <w:rFonts w:hAnsi="標楷體"/>
              </w:rPr>
              <w:t>學生有下列情事之一者，予以退學之懲處</w:t>
            </w:r>
            <w:r>
              <w:rPr>
                <w:rFonts w:hAnsi="標楷體" w:hint="eastAsia"/>
              </w:rPr>
              <w:t>。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2.</w:t>
            </w:r>
            <w:r w:rsidRPr="007C44C0">
              <w:rPr>
                <w:rFonts w:hAnsi="標楷體" w:hint="eastAsia"/>
              </w:rPr>
              <w:t>本準則第十三條第</w:t>
            </w:r>
            <w:r w:rsidRPr="007C44C0">
              <w:rPr>
                <w:rFonts w:hAnsi="標楷體"/>
              </w:rPr>
              <w:t>二</w:t>
            </w:r>
            <w:r w:rsidRPr="007C44C0">
              <w:rPr>
                <w:rFonts w:hAnsi="標楷體" w:hint="eastAsia"/>
              </w:rPr>
              <w:t>款已規定『</w:t>
            </w:r>
            <w:r w:rsidRPr="007C44C0">
              <w:rPr>
                <w:rFonts w:hAnsi="標楷體"/>
              </w:rPr>
              <w:t>記大功或小過以上之獎懲案件應檢具獎懲之具體事實，經學務會議通過者，由校長核定</w:t>
            </w:r>
            <w:r w:rsidRPr="007C44C0">
              <w:rPr>
                <w:rFonts w:hAnsi="標楷體" w:hint="eastAsia"/>
              </w:rPr>
              <w:t>。』為避免重複說明，刪除第一款</w:t>
            </w:r>
            <w:r w:rsidRPr="007C44C0">
              <w:rPr>
                <w:rFonts w:hAnsi="標楷體" w:hint="eastAsia"/>
                <w:u w:val="single"/>
              </w:rPr>
              <w:t>，</w:t>
            </w:r>
            <w:r w:rsidRPr="007C44C0">
              <w:rPr>
                <w:rFonts w:hAnsi="標楷體"/>
                <w:u w:val="single"/>
              </w:rPr>
              <w:t>且經學務會議認定者</w:t>
            </w:r>
            <w:r w:rsidRPr="0026658C">
              <w:rPr>
                <w:rFonts w:hAnsi="標楷體" w:hint="eastAsia"/>
              </w:rPr>
              <w:t>部份文字說明</w:t>
            </w:r>
            <w:r w:rsidRPr="007C44C0">
              <w:rPr>
                <w:rFonts w:hAnsi="標楷體" w:hint="eastAsia"/>
              </w:rPr>
              <w:t>。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第十二條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學生違反本準則第十一條之規定且情節嚴重者，予以開除學籍。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第十二條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學生違反本準則第十一條之規定且情節嚴重者，</w:t>
            </w:r>
            <w:r w:rsidRPr="007723FD">
              <w:rPr>
                <w:rFonts w:hAnsi="標楷體"/>
                <w:u w:val="single"/>
              </w:rPr>
              <w:t>得經學務會議決議</w:t>
            </w:r>
            <w:r w:rsidRPr="007C44C0">
              <w:rPr>
                <w:rFonts w:hAnsi="標楷體"/>
              </w:rPr>
              <w:t>，予以開除學籍。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本準則第十三條第</w:t>
            </w:r>
            <w:r w:rsidRPr="007C44C0">
              <w:rPr>
                <w:rFonts w:hAnsi="標楷體"/>
              </w:rPr>
              <w:t>二</w:t>
            </w:r>
            <w:r w:rsidRPr="007C44C0">
              <w:rPr>
                <w:rFonts w:hAnsi="標楷體" w:hint="eastAsia"/>
              </w:rPr>
              <w:t>款已規定『</w:t>
            </w:r>
            <w:r w:rsidRPr="007C44C0">
              <w:rPr>
                <w:rFonts w:hAnsi="標楷體"/>
              </w:rPr>
              <w:t>記大功或小過以上之獎懲案件應檢具獎懲之具體事實，經學務會議通過者，由校長核定</w:t>
            </w:r>
            <w:r w:rsidRPr="007C44C0">
              <w:rPr>
                <w:rFonts w:hAnsi="標楷體" w:hint="eastAsia"/>
              </w:rPr>
              <w:t>。』為避免重複說明，刪除第一款</w:t>
            </w:r>
            <w:r w:rsidRPr="007C44C0">
              <w:rPr>
                <w:rFonts w:hAnsi="標楷體" w:hint="eastAsia"/>
                <w:u w:val="single"/>
              </w:rPr>
              <w:t>，</w:t>
            </w:r>
            <w:r>
              <w:rPr>
                <w:rFonts w:hAnsi="標楷體" w:hint="eastAsia"/>
                <w:u w:val="single"/>
              </w:rPr>
              <w:t>得</w:t>
            </w:r>
            <w:r w:rsidRPr="007C44C0">
              <w:rPr>
                <w:rFonts w:hAnsi="標楷體"/>
                <w:u w:val="single"/>
              </w:rPr>
              <w:t>經學務會議認定者</w:t>
            </w:r>
            <w:r w:rsidRPr="0026658C">
              <w:rPr>
                <w:rFonts w:hAnsi="標楷體" w:hint="eastAsia"/>
              </w:rPr>
              <w:t>部份文字說明</w:t>
            </w:r>
            <w:r w:rsidRPr="007C44C0">
              <w:rPr>
                <w:rFonts w:hAnsi="標楷體" w:hint="eastAsia"/>
              </w:rPr>
              <w:t>。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 xml:space="preserve">第十三條　</w:t>
            </w:r>
          </w:p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學生之獎懲處理程序，依照下列規定辦理：</w:t>
            </w:r>
          </w:p>
          <w:p w:rsidR="00AD33B4" w:rsidRPr="007C2F02" w:rsidRDefault="00AD33B4" w:rsidP="0086474F">
            <w:pPr>
              <w:pStyle w:val="Default"/>
              <w:numPr>
                <w:ilvl w:val="0"/>
                <w:numId w:val="34"/>
              </w:numPr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嘉獎、記小功、申誡等獎懲案件經有關單位提出獎懲具體事實，由學生事務長核定。</w:t>
            </w:r>
          </w:p>
          <w:p w:rsidR="00AD33B4" w:rsidRPr="007C2F02" w:rsidRDefault="00AD33B4" w:rsidP="0086474F">
            <w:pPr>
              <w:pStyle w:val="Default"/>
              <w:numPr>
                <w:ilvl w:val="0"/>
                <w:numId w:val="34"/>
              </w:numPr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記大功或小過以上之獎懲案件應檢具獎懲之具體事實，經學務會議</w:t>
            </w:r>
            <w:r w:rsidRPr="004B5DAA">
              <w:rPr>
                <w:rFonts w:hAnsi="標楷體" w:hint="eastAsia"/>
                <w:u w:val="single"/>
              </w:rPr>
              <w:t>審議</w:t>
            </w:r>
            <w:r w:rsidRPr="007C2F02">
              <w:rPr>
                <w:rFonts w:hAnsi="標楷體"/>
              </w:rPr>
              <w:t>通過者，由校長核定。</w:t>
            </w:r>
          </w:p>
          <w:p w:rsidR="00AD33B4" w:rsidRPr="007C2F02" w:rsidRDefault="00AD33B4" w:rsidP="0086474F">
            <w:pPr>
              <w:pStyle w:val="Default"/>
              <w:numPr>
                <w:ilvl w:val="0"/>
                <w:numId w:val="34"/>
              </w:numPr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前款審核有關學生重大獎懲事項時，除應通知有關所、系主任、導師及有關人員列席外，並得通知學生代表及當事學生列席，俾其有說明之機會，以維護學生權益。</w:t>
            </w:r>
          </w:p>
          <w:p w:rsidR="00AD33B4" w:rsidRDefault="00AD33B4" w:rsidP="0086474F">
            <w:pPr>
              <w:pStyle w:val="Default"/>
              <w:numPr>
                <w:ilvl w:val="0"/>
                <w:numId w:val="34"/>
              </w:numPr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lastRenderedPageBreak/>
              <w:t>學生受記申誡以上之懲處案件定讞後，除通知本人、所、系主任及導師輔導外，未滿二十歲學生另應通知法定代理人或監護人。</w:t>
            </w:r>
          </w:p>
          <w:p w:rsidR="00882C97" w:rsidRDefault="00882C97" w:rsidP="0086474F">
            <w:pPr>
              <w:pStyle w:val="Default"/>
              <w:numPr>
                <w:ilvl w:val="0"/>
                <w:numId w:val="34"/>
              </w:numPr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退學及開除學籍依前款規定辦理。</w:t>
            </w:r>
          </w:p>
          <w:p w:rsidR="00AD33B4" w:rsidRPr="00882C97" w:rsidRDefault="00882C97" w:rsidP="00882C97">
            <w:pPr>
              <w:pStyle w:val="Default"/>
              <w:numPr>
                <w:ilvl w:val="0"/>
                <w:numId w:val="34"/>
              </w:numPr>
              <w:spacing w:line="320" w:lineRule="exact"/>
              <w:rPr>
                <w:rFonts w:hAnsi="標楷體"/>
              </w:rPr>
            </w:pPr>
            <w:r w:rsidRPr="005635D3">
              <w:rPr>
                <w:rFonts w:hAnsi="標楷體" w:hint="eastAsia"/>
                <w:color w:val="auto"/>
                <w:u w:val="single"/>
              </w:rPr>
              <w:t>學生違反本準則第九條至第十二條之規定，有情堪憫恕者，得經由學務會議決議另為適當之處分。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lastRenderedPageBreak/>
              <w:t xml:space="preserve">第十三條　</w:t>
            </w:r>
          </w:p>
          <w:p w:rsidR="00AD33B4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學生之獎懲處理程序，依照下列規定辦理：</w:t>
            </w:r>
          </w:p>
          <w:p w:rsidR="00AD33B4" w:rsidRPr="007C2F02" w:rsidRDefault="00AD33B4" w:rsidP="003122AC">
            <w:pPr>
              <w:pStyle w:val="Default"/>
              <w:numPr>
                <w:ilvl w:val="0"/>
                <w:numId w:val="36"/>
              </w:numPr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嘉獎、記小功、申誡等獎懲案件經有關單位提出獎懲具體事實，由學生事務長核定。</w:t>
            </w:r>
          </w:p>
          <w:p w:rsidR="00AD33B4" w:rsidRDefault="00AD33B4" w:rsidP="003122AC">
            <w:pPr>
              <w:pStyle w:val="Default"/>
              <w:numPr>
                <w:ilvl w:val="0"/>
                <w:numId w:val="36"/>
              </w:numPr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記大功或小過以上之獎懲案件應檢具獎懲之具體事實，經學務會議通過者，由校長核定。</w:t>
            </w:r>
          </w:p>
          <w:p w:rsidR="003122AC" w:rsidRPr="007C2F02" w:rsidRDefault="003122AC" w:rsidP="003122AC">
            <w:pPr>
              <w:pStyle w:val="Default"/>
              <w:spacing w:line="320" w:lineRule="exact"/>
              <w:ind w:left="480"/>
              <w:rPr>
                <w:rFonts w:hAnsi="標楷體"/>
              </w:rPr>
            </w:pPr>
          </w:p>
          <w:p w:rsidR="00AD33B4" w:rsidRPr="007C2F02" w:rsidRDefault="00AD33B4" w:rsidP="003122AC">
            <w:pPr>
              <w:pStyle w:val="Default"/>
              <w:numPr>
                <w:ilvl w:val="0"/>
                <w:numId w:val="36"/>
              </w:numPr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前款審核有關學生重大獎懲事項時，除應通知有關所、系主任、導師及有關人員列席外，並得通知學生代表及當事學生列席，俾其有說明之機會，以維護學生權</w:t>
            </w:r>
            <w:r w:rsidRPr="007C2F02">
              <w:rPr>
                <w:rFonts w:hAnsi="標楷體"/>
              </w:rPr>
              <w:lastRenderedPageBreak/>
              <w:t>益。</w:t>
            </w:r>
          </w:p>
          <w:p w:rsidR="00AD33B4" w:rsidRPr="007C2F02" w:rsidRDefault="00AD33B4" w:rsidP="003122AC">
            <w:pPr>
              <w:pStyle w:val="Default"/>
              <w:numPr>
                <w:ilvl w:val="0"/>
                <w:numId w:val="36"/>
              </w:numPr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學生受記申誡以上之懲處案件定讞後，除通知本人、所、系主任及導師輔導外，未滿二十歲學生另應通知法定代理人或監護人。</w:t>
            </w:r>
          </w:p>
          <w:p w:rsidR="00AD33B4" w:rsidRPr="007C2F02" w:rsidRDefault="00AD33B4" w:rsidP="003122AC">
            <w:pPr>
              <w:pStyle w:val="Default"/>
              <w:numPr>
                <w:ilvl w:val="0"/>
                <w:numId w:val="36"/>
              </w:numPr>
              <w:spacing w:line="320" w:lineRule="exact"/>
              <w:rPr>
                <w:rFonts w:hAnsi="標楷體"/>
              </w:rPr>
            </w:pPr>
            <w:r w:rsidRPr="007C2F02">
              <w:rPr>
                <w:rFonts w:hAnsi="標楷體"/>
              </w:rPr>
              <w:t>退學及開除學籍依前款規定辦理。</w:t>
            </w:r>
          </w:p>
          <w:p w:rsidR="00AD33B4" w:rsidRPr="007C2F02" w:rsidRDefault="00AD33B4" w:rsidP="00183EDE">
            <w:pPr>
              <w:pStyle w:val="Default"/>
              <w:spacing w:line="320" w:lineRule="exact"/>
              <w:rPr>
                <w:rFonts w:hAnsi="標楷體"/>
                <w:highlight w:val="yellow"/>
              </w:rPr>
            </w:pPr>
          </w:p>
        </w:tc>
        <w:tc>
          <w:tcPr>
            <w:tcW w:w="2268" w:type="dxa"/>
          </w:tcPr>
          <w:p w:rsidR="00AD33B4" w:rsidRDefault="00AD33B4" w:rsidP="00183ED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1.本條第二款，因學務會議有實質審核決議權力，為清楚標示，將經學務會議通過修正為經學務會議審議通過。</w:t>
            </w:r>
          </w:p>
          <w:p w:rsidR="00AD33B4" w:rsidRPr="007C2F02" w:rsidRDefault="00AD33B4" w:rsidP="00183EDE">
            <w:pPr>
              <w:spacing w:line="320" w:lineRule="exact"/>
              <w:rPr>
                <w:rFonts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A6423F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考量學生觸犯事由或許有情堪憫恕可能，</w:t>
            </w:r>
            <w:r w:rsidRPr="00A6423F">
              <w:rPr>
                <w:rFonts w:ascii="標楷體" w:eastAsia="標楷體" w:hAnsi="標楷體" w:hint="eastAsia"/>
                <w:color w:val="000000" w:themeColor="text1"/>
              </w:rPr>
              <w:t>新增第六款。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同現行規定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第十四條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學生對獎懲處理有異議者，得於接到通知之次日起十日內，依「學生申訴辦法」程序檢具「申訴書」，向本校學生申訴評議委員會提出申訴。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本條未修正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同現行規定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第十五條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為發揮教育輔導功能，激勵學生改過向善，學生受懲處得申請銷過輔導，並訂定學生銷過實施要點。學生在校期間，功過累積計算，所受之獎懲功過可以互抵，但不能取消記錄；退學及開除學籍，概不得因以前曾受獎勵，要求折抵減免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本條未修正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同現行規定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第十六條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學生每學期操行成績按獎懲等級，分別給予加分或減分，基準照本校「學生操行成績考查要點」核定之。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本條未修正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同現行規定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第十七條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校園性侵害、性騷擾或性霸凌事件，經學校所設性別平等教育委員會查證屬實後，依情節輕重，及學校之懲處種類所提懲處建議核處。</w:t>
            </w:r>
          </w:p>
        </w:tc>
        <w:tc>
          <w:tcPr>
            <w:tcW w:w="2268" w:type="dxa"/>
          </w:tcPr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 w:hint="eastAsia"/>
              </w:rPr>
              <w:t>本條未修正</w:t>
            </w:r>
          </w:p>
        </w:tc>
      </w:tr>
      <w:tr w:rsidR="00AD33B4" w:rsidRPr="007C44C0" w:rsidTr="002B1AB6">
        <w:trPr>
          <w:trHeight w:val="120"/>
        </w:trPr>
        <w:tc>
          <w:tcPr>
            <w:tcW w:w="4165" w:type="dxa"/>
          </w:tcPr>
          <w:p w:rsidR="00F11942" w:rsidRDefault="00AD33B4" w:rsidP="00183ED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57798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第十八條　</w:t>
            </w:r>
          </w:p>
          <w:p w:rsidR="00AD33B4" w:rsidRPr="007C44C0" w:rsidRDefault="00AD33B4" w:rsidP="00F11942">
            <w:pPr>
              <w:autoSpaceDE w:val="0"/>
              <w:autoSpaceDN w:val="0"/>
              <w:adjustRightInd w:val="0"/>
              <w:spacing w:line="320" w:lineRule="exact"/>
              <w:rPr>
                <w:rFonts w:hAnsi="標楷體"/>
              </w:rPr>
            </w:pPr>
            <w:r w:rsidRPr="00657798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本準則經學務會議及校務會議審議通過，</w:t>
            </w:r>
            <w:r w:rsidRPr="0065779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自公布日起實施</w:t>
            </w:r>
            <w:r w:rsidRPr="0065779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，並報教育部備查，修正時亦</w:t>
            </w:r>
            <w:r w:rsidRPr="00F1194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同。</w:t>
            </w:r>
          </w:p>
        </w:tc>
        <w:tc>
          <w:tcPr>
            <w:tcW w:w="4165" w:type="dxa"/>
          </w:tcPr>
          <w:p w:rsidR="00F11942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 xml:space="preserve">第十八條　</w:t>
            </w:r>
          </w:p>
          <w:p w:rsidR="00AD33B4" w:rsidRPr="007C44C0" w:rsidRDefault="00AD33B4" w:rsidP="00183EDE">
            <w:pPr>
              <w:pStyle w:val="Default"/>
              <w:spacing w:line="320" w:lineRule="exact"/>
              <w:rPr>
                <w:rFonts w:hAnsi="標楷體"/>
              </w:rPr>
            </w:pPr>
            <w:r w:rsidRPr="007C44C0">
              <w:rPr>
                <w:rFonts w:hAnsi="標楷體"/>
              </w:rPr>
              <w:t>本準則經學務會議及校務會議審議通過，</w:t>
            </w:r>
            <w:r w:rsidRPr="00657798">
              <w:rPr>
                <w:rFonts w:hAnsi="標楷體"/>
                <w:u w:val="single"/>
              </w:rPr>
              <w:t>陳請校長核定後公布實施</w:t>
            </w:r>
            <w:r w:rsidRPr="00657798">
              <w:rPr>
                <w:rFonts w:hAnsi="標楷體"/>
              </w:rPr>
              <w:t>，</w:t>
            </w:r>
            <w:r w:rsidRPr="007C44C0">
              <w:rPr>
                <w:rFonts w:hAnsi="標楷體"/>
              </w:rPr>
              <w:t>並報教育部備查，修正時亦同。</w:t>
            </w:r>
          </w:p>
        </w:tc>
        <w:tc>
          <w:tcPr>
            <w:tcW w:w="2268" w:type="dxa"/>
          </w:tcPr>
          <w:p w:rsidR="00AD33B4" w:rsidRPr="00657798" w:rsidRDefault="00AD33B4" w:rsidP="0083141A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5779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為使本校法規程序用語之一致性，故修正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AD33B4" w:rsidRDefault="00AD33B4" w:rsidP="002B1AB6">
      <w:pPr>
        <w:rPr>
          <w:rFonts w:ascii="標楷體" w:eastAsia="標楷體" w:hAnsi="標楷體"/>
          <w:szCs w:val="24"/>
        </w:rPr>
      </w:pPr>
    </w:p>
    <w:sectPr w:rsidR="00AD33B4" w:rsidSect="002B1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BE" w:rsidRDefault="00486CBE" w:rsidP="001E33A8">
      <w:r>
        <w:separator/>
      </w:r>
    </w:p>
  </w:endnote>
  <w:endnote w:type="continuationSeparator" w:id="0">
    <w:p w:rsidR="00486CBE" w:rsidRDefault="00486CBE" w:rsidP="001E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BE" w:rsidRDefault="00486CBE" w:rsidP="001E33A8">
      <w:r>
        <w:separator/>
      </w:r>
    </w:p>
  </w:footnote>
  <w:footnote w:type="continuationSeparator" w:id="0">
    <w:p w:rsidR="00486CBE" w:rsidRDefault="00486CBE" w:rsidP="001E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BBB"/>
    <w:multiLevelType w:val="hybridMultilevel"/>
    <w:tmpl w:val="2064161C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B6109"/>
    <w:multiLevelType w:val="hybridMultilevel"/>
    <w:tmpl w:val="ED601C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27885"/>
    <w:multiLevelType w:val="hybridMultilevel"/>
    <w:tmpl w:val="153CEEA0"/>
    <w:lvl w:ilvl="0" w:tplc="F752C7BC">
      <w:start w:val="7"/>
      <w:numFmt w:val="taiwaneseCountingThousand"/>
      <w:lvlText w:val="%1、"/>
      <w:lvlJc w:val="left"/>
      <w:pPr>
        <w:ind w:left="450" w:hanging="45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41506"/>
    <w:multiLevelType w:val="hybridMultilevel"/>
    <w:tmpl w:val="A6DA8C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D5E35"/>
    <w:multiLevelType w:val="hybridMultilevel"/>
    <w:tmpl w:val="D3201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957F2"/>
    <w:multiLevelType w:val="hybridMultilevel"/>
    <w:tmpl w:val="64F47A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6F3816"/>
    <w:multiLevelType w:val="hybridMultilevel"/>
    <w:tmpl w:val="AB906520"/>
    <w:lvl w:ilvl="0" w:tplc="C7B88B74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C38FE"/>
    <w:multiLevelType w:val="hybridMultilevel"/>
    <w:tmpl w:val="49E8C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F4123C"/>
    <w:multiLevelType w:val="hybridMultilevel"/>
    <w:tmpl w:val="60A2A35C"/>
    <w:lvl w:ilvl="0" w:tplc="C7B88B74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871C0F"/>
    <w:multiLevelType w:val="hybridMultilevel"/>
    <w:tmpl w:val="2DFEAE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12066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E67C23"/>
    <w:multiLevelType w:val="hybridMultilevel"/>
    <w:tmpl w:val="60CCDF46"/>
    <w:lvl w:ilvl="0" w:tplc="20048AAC">
      <w:start w:val="5"/>
      <w:numFmt w:val="taiwaneseCountingThousand"/>
      <w:lvlText w:val="%1、"/>
      <w:lvlJc w:val="left"/>
      <w:pPr>
        <w:ind w:left="450" w:hanging="45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3B4FC0"/>
    <w:multiLevelType w:val="hybridMultilevel"/>
    <w:tmpl w:val="5E60E6D0"/>
    <w:lvl w:ilvl="0" w:tplc="691E0C4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733C9C"/>
    <w:multiLevelType w:val="hybridMultilevel"/>
    <w:tmpl w:val="D5B2AC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A33640"/>
    <w:multiLevelType w:val="hybridMultilevel"/>
    <w:tmpl w:val="0456A6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B2C95"/>
    <w:multiLevelType w:val="hybridMultilevel"/>
    <w:tmpl w:val="08A855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A52977"/>
    <w:multiLevelType w:val="hybridMultilevel"/>
    <w:tmpl w:val="7AD818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696D"/>
    <w:multiLevelType w:val="hybridMultilevel"/>
    <w:tmpl w:val="93DABC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CF3CC5"/>
    <w:multiLevelType w:val="hybridMultilevel"/>
    <w:tmpl w:val="29425704"/>
    <w:lvl w:ilvl="0" w:tplc="C7B88B74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AB386E"/>
    <w:multiLevelType w:val="hybridMultilevel"/>
    <w:tmpl w:val="3B081BE8"/>
    <w:lvl w:ilvl="0" w:tplc="691E0C4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1D5695"/>
    <w:multiLevelType w:val="hybridMultilevel"/>
    <w:tmpl w:val="80469700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A824AF"/>
    <w:multiLevelType w:val="hybridMultilevel"/>
    <w:tmpl w:val="15885C7E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65309F"/>
    <w:multiLevelType w:val="hybridMultilevel"/>
    <w:tmpl w:val="17E40E66"/>
    <w:lvl w:ilvl="0" w:tplc="BFF6BCE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436EFF"/>
    <w:multiLevelType w:val="hybridMultilevel"/>
    <w:tmpl w:val="F3EC61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79318F"/>
    <w:multiLevelType w:val="hybridMultilevel"/>
    <w:tmpl w:val="EA1273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232B7"/>
    <w:multiLevelType w:val="hybridMultilevel"/>
    <w:tmpl w:val="C860B2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E86863"/>
    <w:multiLevelType w:val="hybridMultilevel"/>
    <w:tmpl w:val="718A491A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EF5A7A"/>
    <w:multiLevelType w:val="hybridMultilevel"/>
    <w:tmpl w:val="952098C4"/>
    <w:lvl w:ilvl="0" w:tplc="C7B88B74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EE22DC"/>
    <w:multiLevelType w:val="hybridMultilevel"/>
    <w:tmpl w:val="1E20F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B574D5"/>
    <w:multiLevelType w:val="hybridMultilevel"/>
    <w:tmpl w:val="A30210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A51FB7"/>
    <w:multiLevelType w:val="hybridMultilevel"/>
    <w:tmpl w:val="8330558C"/>
    <w:lvl w:ilvl="0" w:tplc="C7B88B74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F42A30"/>
    <w:multiLevelType w:val="hybridMultilevel"/>
    <w:tmpl w:val="D06C4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AE26DB"/>
    <w:multiLevelType w:val="hybridMultilevel"/>
    <w:tmpl w:val="C018FD74"/>
    <w:lvl w:ilvl="0" w:tplc="C7B88B74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260F0E"/>
    <w:multiLevelType w:val="hybridMultilevel"/>
    <w:tmpl w:val="5930F8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95729"/>
    <w:multiLevelType w:val="hybridMultilevel"/>
    <w:tmpl w:val="1EBEDD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D03335"/>
    <w:multiLevelType w:val="hybridMultilevel"/>
    <w:tmpl w:val="9202C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5"/>
  </w:num>
  <w:num w:numId="3">
    <w:abstractNumId w:val="10"/>
  </w:num>
  <w:num w:numId="4">
    <w:abstractNumId w:val="21"/>
  </w:num>
  <w:num w:numId="5">
    <w:abstractNumId w:val="26"/>
  </w:num>
  <w:num w:numId="6">
    <w:abstractNumId w:val="0"/>
  </w:num>
  <w:num w:numId="7">
    <w:abstractNumId w:val="20"/>
  </w:num>
  <w:num w:numId="8">
    <w:abstractNumId w:val="22"/>
  </w:num>
  <w:num w:numId="9">
    <w:abstractNumId w:val="11"/>
  </w:num>
  <w:num w:numId="10">
    <w:abstractNumId w:val="2"/>
  </w:num>
  <w:num w:numId="11">
    <w:abstractNumId w:val="16"/>
  </w:num>
  <w:num w:numId="12">
    <w:abstractNumId w:val="28"/>
  </w:num>
  <w:num w:numId="13">
    <w:abstractNumId w:val="24"/>
  </w:num>
  <w:num w:numId="14">
    <w:abstractNumId w:val="14"/>
  </w:num>
  <w:num w:numId="15">
    <w:abstractNumId w:val="3"/>
  </w:num>
  <w:num w:numId="16">
    <w:abstractNumId w:val="33"/>
  </w:num>
  <w:num w:numId="17">
    <w:abstractNumId w:val="7"/>
  </w:num>
  <w:num w:numId="18">
    <w:abstractNumId w:val="5"/>
  </w:num>
  <w:num w:numId="19">
    <w:abstractNumId w:val="1"/>
  </w:num>
  <w:num w:numId="20">
    <w:abstractNumId w:val="29"/>
  </w:num>
  <w:num w:numId="21">
    <w:abstractNumId w:val="30"/>
  </w:num>
  <w:num w:numId="22">
    <w:abstractNumId w:val="8"/>
  </w:num>
  <w:num w:numId="23">
    <w:abstractNumId w:val="18"/>
  </w:num>
  <w:num w:numId="24">
    <w:abstractNumId w:val="27"/>
  </w:num>
  <w:num w:numId="25">
    <w:abstractNumId w:val="6"/>
  </w:num>
  <w:num w:numId="26">
    <w:abstractNumId w:val="32"/>
  </w:num>
  <w:num w:numId="27">
    <w:abstractNumId w:val="34"/>
  </w:num>
  <w:num w:numId="28">
    <w:abstractNumId w:val="17"/>
  </w:num>
  <w:num w:numId="29">
    <w:abstractNumId w:val="15"/>
  </w:num>
  <w:num w:numId="30">
    <w:abstractNumId w:val="13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1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AF"/>
    <w:rsid w:val="00014FB4"/>
    <w:rsid w:val="00076DAC"/>
    <w:rsid w:val="000B1206"/>
    <w:rsid w:val="000F4BA3"/>
    <w:rsid w:val="001027AE"/>
    <w:rsid w:val="0011465C"/>
    <w:rsid w:val="00122B74"/>
    <w:rsid w:val="00175EDB"/>
    <w:rsid w:val="0019257A"/>
    <w:rsid w:val="001A1EE8"/>
    <w:rsid w:val="001A330F"/>
    <w:rsid w:val="001D7CBA"/>
    <w:rsid w:val="001E0A93"/>
    <w:rsid w:val="001E33A8"/>
    <w:rsid w:val="001F3477"/>
    <w:rsid w:val="001F72AD"/>
    <w:rsid w:val="00223C5A"/>
    <w:rsid w:val="002B1AB6"/>
    <w:rsid w:val="003122AC"/>
    <w:rsid w:val="00312F76"/>
    <w:rsid w:val="003354C4"/>
    <w:rsid w:val="00346BEC"/>
    <w:rsid w:val="003707DB"/>
    <w:rsid w:val="00372007"/>
    <w:rsid w:val="0038769A"/>
    <w:rsid w:val="003A6600"/>
    <w:rsid w:val="003C2A04"/>
    <w:rsid w:val="003C3970"/>
    <w:rsid w:val="003D0C1A"/>
    <w:rsid w:val="003E59BC"/>
    <w:rsid w:val="00450AAA"/>
    <w:rsid w:val="0046754E"/>
    <w:rsid w:val="00467AC0"/>
    <w:rsid w:val="0047086D"/>
    <w:rsid w:val="00486CBE"/>
    <w:rsid w:val="004A43BE"/>
    <w:rsid w:val="004B5DAA"/>
    <w:rsid w:val="004E20DA"/>
    <w:rsid w:val="004E4B66"/>
    <w:rsid w:val="00500488"/>
    <w:rsid w:val="00506C20"/>
    <w:rsid w:val="00514EAC"/>
    <w:rsid w:val="005635D3"/>
    <w:rsid w:val="0057032D"/>
    <w:rsid w:val="005735BD"/>
    <w:rsid w:val="005B33A0"/>
    <w:rsid w:val="00632EAD"/>
    <w:rsid w:val="006425C3"/>
    <w:rsid w:val="006528A6"/>
    <w:rsid w:val="00666ED3"/>
    <w:rsid w:val="006C0827"/>
    <w:rsid w:val="006E2906"/>
    <w:rsid w:val="006F200F"/>
    <w:rsid w:val="00703B41"/>
    <w:rsid w:val="0075630A"/>
    <w:rsid w:val="007677AA"/>
    <w:rsid w:val="007931CA"/>
    <w:rsid w:val="007C2F02"/>
    <w:rsid w:val="007C44C0"/>
    <w:rsid w:val="007D30A2"/>
    <w:rsid w:val="007F1490"/>
    <w:rsid w:val="007F5D3E"/>
    <w:rsid w:val="00811AB8"/>
    <w:rsid w:val="0083141A"/>
    <w:rsid w:val="0086474F"/>
    <w:rsid w:val="00882C97"/>
    <w:rsid w:val="008A62DD"/>
    <w:rsid w:val="008E712E"/>
    <w:rsid w:val="009320AD"/>
    <w:rsid w:val="0093775B"/>
    <w:rsid w:val="0099414C"/>
    <w:rsid w:val="00994CF7"/>
    <w:rsid w:val="0099740E"/>
    <w:rsid w:val="009B5484"/>
    <w:rsid w:val="009C20AE"/>
    <w:rsid w:val="009E0F07"/>
    <w:rsid w:val="009E16ED"/>
    <w:rsid w:val="00A04056"/>
    <w:rsid w:val="00A4755A"/>
    <w:rsid w:val="00A63548"/>
    <w:rsid w:val="00A6423F"/>
    <w:rsid w:val="00A94FE8"/>
    <w:rsid w:val="00AD33B4"/>
    <w:rsid w:val="00AD67DE"/>
    <w:rsid w:val="00AD7765"/>
    <w:rsid w:val="00AE2E42"/>
    <w:rsid w:val="00AF7BE6"/>
    <w:rsid w:val="00B131AB"/>
    <w:rsid w:val="00B139D9"/>
    <w:rsid w:val="00B14C49"/>
    <w:rsid w:val="00B31AC1"/>
    <w:rsid w:val="00B61265"/>
    <w:rsid w:val="00B84B6A"/>
    <w:rsid w:val="00BB0D9E"/>
    <w:rsid w:val="00BF6895"/>
    <w:rsid w:val="00C0610A"/>
    <w:rsid w:val="00C27803"/>
    <w:rsid w:val="00C30209"/>
    <w:rsid w:val="00C42552"/>
    <w:rsid w:val="00C656FD"/>
    <w:rsid w:val="00C70CE3"/>
    <w:rsid w:val="00C85DE2"/>
    <w:rsid w:val="00C97DAF"/>
    <w:rsid w:val="00CA66BC"/>
    <w:rsid w:val="00CB64E7"/>
    <w:rsid w:val="00CC4D3B"/>
    <w:rsid w:val="00CE6561"/>
    <w:rsid w:val="00D048AB"/>
    <w:rsid w:val="00D54E58"/>
    <w:rsid w:val="00DE4B1E"/>
    <w:rsid w:val="00DF33AD"/>
    <w:rsid w:val="00DF4EF1"/>
    <w:rsid w:val="00E03E0E"/>
    <w:rsid w:val="00E377AA"/>
    <w:rsid w:val="00E55C6C"/>
    <w:rsid w:val="00E903C5"/>
    <w:rsid w:val="00ED1C09"/>
    <w:rsid w:val="00ED7249"/>
    <w:rsid w:val="00EF269B"/>
    <w:rsid w:val="00F11942"/>
    <w:rsid w:val="00F31179"/>
    <w:rsid w:val="00F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1A929E-0E83-4B54-9B67-EDE84339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A0"/>
    <w:pPr>
      <w:widowControl w:val="0"/>
    </w:pPr>
  </w:style>
  <w:style w:type="paragraph" w:styleId="2">
    <w:name w:val="heading 2"/>
    <w:basedOn w:val="a"/>
    <w:link w:val="20"/>
    <w:uiPriority w:val="9"/>
    <w:qFormat/>
    <w:rsid w:val="003C2A0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D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97D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DAF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C2A0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3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3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C396-6AF7-417F-A256-0EAE975B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1067</Words>
  <Characters>6086</Characters>
  <Application>Microsoft Office Word</Application>
  <DocSecurity>0</DocSecurity>
  <Lines>50</Lines>
  <Paragraphs>14</Paragraphs>
  <ScaleCrop>false</ScaleCrop>
  <Company>KMU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2019-04-24T03:16:00Z</cp:lastPrinted>
  <dcterms:created xsi:type="dcterms:W3CDTF">2019-06-17T01:53:00Z</dcterms:created>
  <dcterms:modified xsi:type="dcterms:W3CDTF">2019-06-17T01:54:00Z</dcterms:modified>
</cp:coreProperties>
</file>