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9F70C" w14:textId="1276EFDD" w:rsidR="007C2D4D" w:rsidRDefault="00644924" w:rsidP="009C4EBB">
      <w:pPr>
        <w:spacing w:line="340" w:lineRule="exact"/>
        <w:jc w:val="center"/>
        <w:rPr>
          <w:rFonts w:ascii="Arial" w:eastAsia="Arial" w:hAnsi="Arial" w:cs="Arial"/>
          <w:b/>
          <w:color w:val="000000"/>
          <w:sz w:val="32"/>
        </w:rPr>
      </w:pPr>
      <w:r>
        <w:rPr>
          <w:rFonts w:ascii="Arial" w:eastAsia="Arial" w:hAnsi="Arial" w:cs="Arial"/>
          <w:b/>
          <w:color w:val="000000"/>
          <w:sz w:val="32"/>
        </w:rPr>
        <w:t>Regulations on the Appointment of Contract Project-based Teachers</w:t>
      </w:r>
    </w:p>
    <w:p w14:paraId="571764DE" w14:textId="77777777" w:rsidR="007C2D4D" w:rsidRDefault="007C2D4D">
      <w:pPr>
        <w:rPr>
          <w:rFonts w:ascii="Times New Roman" w:eastAsia="標楷體" w:hAnsi="Times New Roman" w:cs="Times New Roman"/>
          <w:b/>
          <w:color w:val="000000" w:themeColor="text1"/>
          <w:sz w:val="32"/>
          <w:szCs w:val="28"/>
        </w:rPr>
      </w:pPr>
    </w:p>
    <w:p w14:paraId="37858CDD" w14:textId="67E8B028" w:rsidR="007C2D4D" w:rsidRDefault="00644924">
      <w:pPr>
        <w:spacing w:line="160" w:lineRule="exact"/>
        <w:jc w:val="right"/>
        <w:rPr>
          <w:rFonts w:ascii="Times New Roman" w:eastAsia="標楷體" w:hAnsi="Times New Roman" w:cs="Times New Roman"/>
          <w:color w:val="000000" w:themeColor="text1"/>
          <w:sz w:val="16"/>
          <w:szCs w:val="16"/>
        </w:rPr>
      </w:pPr>
      <w:r>
        <w:rPr>
          <w:rFonts w:ascii="Arial" w:eastAsia="Arial" w:hAnsi="Arial" w:cs="Arial"/>
          <w:color w:val="000000"/>
          <w:sz w:val="16"/>
          <w:szCs w:val="16"/>
        </w:rPr>
        <w:t>2007.12.13 Passed in the 2nd University Council and 5th Administrative Meeting of the 96th academic year</w:t>
      </w:r>
    </w:p>
    <w:p w14:paraId="1979C990" w14:textId="6D0771C9" w:rsidR="007C2D4D" w:rsidRDefault="00644924">
      <w:pPr>
        <w:spacing w:line="160" w:lineRule="exact"/>
        <w:jc w:val="right"/>
        <w:rPr>
          <w:rFonts w:ascii="Times New Roman" w:eastAsia="標楷體" w:hAnsi="Times New Roman" w:cs="Times New Roman"/>
          <w:color w:val="000000" w:themeColor="text1"/>
          <w:sz w:val="16"/>
          <w:szCs w:val="16"/>
        </w:rPr>
      </w:pPr>
      <w:r>
        <w:rPr>
          <w:rFonts w:ascii="Arial" w:eastAsia="Arial" w:hAnsi="Arial" w:cs="Arial"/>
          <w:color w:val="000000"/>
          <w:sz w:val="16"/>
          <w:szCs w:val="16"/>
        </w:rPr>
        <w:t xml:space="preserve">2007.12.19 Announced in the </w:t>
      </w:r>
      <w:proofErr w:type="spellStart"/>
      <w:r>
        <w:rPr>
          <w:rFonts w:ascii="Arial" w:eastAsia="Arial" w:hAnsi="Arial" w:cs="Arial"/>
          <w:color w:val="000000"/>
          <w:sz w:val="16"/>
          <w:szCs w:val="16"/>
        </w:rPr>
        <w:t>GaoYiRenZi</w:t>
      </w:r>
      <w:proofErr w:type="spellEnd"/>
      <w:r>
        <w:rPr>
          <w:rFonts w:ascii="Arial" w:eastAsia="Arial" w:hAnsi="Arial" w:cs="Arial"/>
          <w:color w:val="000000"/>
          <w:sz w:val="16"/>
          <w:szCs w:val="16"/>
        </w:rPr>
        <w:t xml:space="preserve"> No. 0961100882 Letter</w:t>
      </w:r>
    </w:p>
    <w:p w14:paraId="70365387" w14:textId="44CD046D" w:rsidR="007C2D4D" w:rsidRDefault="00644924">
      <w:pPr>
        <w:spacing w:line="160" w:lineRule="exact"/>
        <w:jc w:val="right"/>
        <w:rPr>
          <w:rFonts w:ascii="Times New Roman" w:eastAsia="標楷體" w:hAnsi="Times New Roman" w:cs="Times New Roman"/>
          <w:color w:val="000000" w:themeColor="text1"/>
          <w:sz w:val="16"/>
          <w:szCs w:val="16"/>
        </w:rPr>
      </w:pPr>
      <w:r>
        <w:rPr>
          <w:rFonts w:ascii="Arial" w:eastAsia="Arial" w:hAnsi="Arial" w:cs="Arial"/>
          <w:color w:val="000000"/>
          <w:sz w:val="16"/>
          <w:szCs w:val="16"/>
        </w:rPr>
        <w:t>2012.09.13 Reviewed and passed in the 2nd Administrative Meeting of the 101st academic year</w:t>
      </w:r>
    </w:p>
    <w:p w14:paraId="6F2F676A" w14:textId="24DA85AA" w:rsidR="007C2D4D" w:rsidRDefault="00644924">
      <w:pPr>
        <w:spacing w:line="160" w:lineRule="exact"/>
        <w:jc w:val="right"/>
        <w:rPr>
          <w:rFonts w:ascii="Times New Roman" w:eastAsia="標楷體" w:hAnsi="Times New Roman" w:cs="Times New Roman"/>
          <w:color w:val="000000" w:themeColor="text1"/>
          <w:sz w:val="16"/>
          <w:szCs w:val="16"/>
        </w:rPr>
      </w:pPr>
      <w:r>
        <w:rPr>
          <w:rFonts w:ascii="Arial" w:eastAsia="Arial" w:hAnsi="Arial" w:cs="Arial"/>
          <w:color w:val="000000"/>
          <w:sz w:val="16"/>
          <w:szCs w:val="16"/>
        </w:rPr>
        <w:t xml:space="preserve">2012.09.28 Announced in the </w:t>
      </w:r>
      <w:proofErr w:type="spellStart"/>
      <w:r>
        <w:rPr>
          <w:rFonts w:ascii="Arial" w:eastAsia="Arial" w:hAnsi="Arial" w:cs="Arial"/>
          <w:color w:val="000000"/>
          <w:sz w:val="16"/>
          <w:szCs w:val="16"/>
        </w:rPr>
        <w:t>GaoYiRenZi</w:t>
      </w:r>
      <w:proofErr w:type="spellEnd"/>
      <w:r>
        <w:rPr>
          <w:rFonts w:ascii="Arial" w:eastAsia="Arial" w:hAnsi="Arial" w:cs="Arial"/>
          <w:color w:val="000000"/>
          <w:sz w:val="16"/>
          <w:szCs w:val="16"/>
        </w:rPr>
        <w:t xml:space="preserve"> No. 1011102546 Letter</w:t>
      </w:r>
    </w:p>
    <w:p w14:paraId="089F33A4" w14:textId="264DBCF5" w:rsidR="007C2D4D" w:rsidRDefault="00644924">
      <w:pPr>
        <w:spacing w:line="160" w:lineRule="exact"/>
        <w:jc w:val="right"/>
        <w:rPr>
          <w:rFonts w:ascii="Times New Roman" w:eastAsia="標楷體" w:hAnsi="Times New Roman" w:cs="Times New Roman"/>
          <w:color w:val="000000" w:themeColor="text1"/>
          <w:sz w:val="16"/>
          <w:szCs w:val="16"/>
        </w:rPr>
      </w:pPr>
      <w:r>
        <w:rPr>
          <w:rFonts w:ascii="Arial" w:eastAsia="Arial" w:hAnsi="Arial" w:cs="Arial"/>
          <w:color w:val="000000"/>
          <w:sz w:val="16"/>
          <w:szCs w:val="16"/>
        </w:rPr>
        <w:t>2020.01.09 Passed in the 6th Administrative Meeting of the 108th academic year</w:t>
      </w:r>
    </w:p>
    <w:p w14:paraId="5E8CBDDE" w14:textId="0CE85B41" w:rsidR="007C2D4D" w:rsidRDefault="00644924">
      <w:pPr>
        <w:spacing w:line="160" w:lineRule="exact"/>
        <w:jc w:val="right"/>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 xml:space="preserve">2020.01.22 Announced in the </w:t>
      </w:r>
      <w:proofErr w:type="spellStart"/>
      <w:r>
        <w:rPr>
          <w:rFonts w:ascii="Times New Roman" w:eastAsia="標楷體" w:hAnsi="Times New Roman" w:cs="Times New Roman"/>
          <w:color w:val="000000" w:themeColor="text1"/>
          <w:sz w:val="16"/>
          <w:szCs w:val="16"/>
        </w:rPr>
        <w:t>GaoYiRenZi</w:t>
      </w:r>
      <w:proofErr w:type="spellEnd"/>
      <w:r>
        <w:rPr>
          <w:rFonts w:ascii="Times New Roman" w:eastAsia="標楷體" w:hAnsi="Times New Roman" w:cs="Times New Roman"/>
          <w:color w:val="000000" w:themeColor="text1"/>
          <w:sz w:val="16"/>
          <w:szCs w:val="16"/>
        </w:rPr>
        <w:t xml:space="preserve"> No. 1091100185 Letter</w:t>
      </w:r>
    </w:p>
    <w:p w14:paraId="585CDCB1" w14:textId="5BF768DE" w:rsidR="007C2D4D" w:rsidRDefault="00644924">
      <w:pPr>
        <w:spacing w:line="160" w:lineRule="exact"/>
        <w:jc w:val="right"/>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2021.10.14 Passed in the 3rd Administrative Meeting of the 110th academic year</w:t>
      </w:r>
    </w:p>
    <w:p w14:paraId="7D8B537B" w14:textId="4AD57EA1" w:rsidR="007C2D4D" w:rsidRDefault="00644924">
      <w:pPr>
        <w:spacing w:line="160" w:lineRule="exact"/>
        <w:jc w:val="right"/>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 xml:space="preserve">2021.11.03 Announced in the </w:t>
      </w:r>
      <w:proofErr w:type="spellStart"/>
      <w:r>
        <w:rPr>
          <w:rFonts w:ascii="Times New Roman" w:eastAsia="標楷體" w:hAnsi="Times New Roman" w:cs="Times New Roman"/>
          <w:color w:val="000000" w:themeColor="text1"/>
          <w:sz w:val="16"/>
          <w:szCs w:val="16"/>
        </w:rPr>
        <w:t>GaoYiRenZi</w:t>
      </w:r>
      <w:proofErr w:type="spellEnd"/>
      <w:r>
        <w:rPr>
          <w:rFonts w:ascii="Times New Roman" w:eastAsia="標楷體" w:hAnsi="Times New Roman" w:cs="Times New Roman"/>
          <w:color w:val="000000" w:themeColor="text1"/>
          <w:sz w:val="16"/>
          <w:szCs w:val="16"/>
        </w:rPr>
        <w:t xml:space="preserve"> No. 1101103693 Letter. Article 7</w:t>
      </w:r>
      <w:r w:rsidR="00F303B1">
        <w:rPr>
          <w:rFonts w:ascii="Times New Roman" w:eastAsia="標楷體" w:hAnsi="Times New Roman" w:cs="Times New Roman"/>
          <w:color w:val="000000" w:themeColor="text1"/>
          <w:sz w:val="16"/>
          <w:szCs w:val="16"/>
        </w:rPr>
        <w:t>, Paragraph 7</w:t>
      </w:r>
      <w:r>
        <w:rPr>
          <w:rFonts w:ascii="Times New Roman" w:eastAsia="標楷體" w:hAnsi="Times New Roman" w:cs="Times New Roman"/>
          <w:color w:val="000000" w:themeColor="text1"/>
          <w:sz w:val="16"/>
          <w:szCs w:val="16"/>
        </w:rPr>
        <w:t xml:space="preserve"> added this time took effect on August 1, 2021.</w:t>
      </w:r>
    </w:p>
    <w:p w14:paraId="650E8613" w14:textId="585550A6" w:rsidR="007C2D4D" w:rsidRDefault="00644924">
      <w:pPr>
        <w:spacing w:line="160" w:lineRule="exact"/>
        <w:jc w:val="right"/>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2022.12.22 Passed in the 4th Administrative Meeting of the 111th academic year</w:t>
      </w:r>
    </w:p>
    <w:p w14:paraId="793A726C" w14:textId="1AF2A226" w:rsidR="007C2D4D" w:rsidRDefault="00644924">
      <w:pPr>
        <w:spacing w:line="160" w:lineRule="exact"/>
        <w:jc w:val="right"/>
        <w:rPr>
          <w:rFonts w:ascii="Arial" w:eastAsia="Arial" w:hAnsi="Arial" w:cs="Arial"/>
          <w:color w:val="000000"/>
          <w:sz w:val="16"/>
          <w:szCs w:val="16"/>
        </w:rPr>
      </w:pPr>
      <w:r>
        <w:rPr>
          <w:rFonts w:ascii="Times New Roman" w:eastAsia="標楷體" w:hAnsi="Times New Roman" w:cs="Times New Roman"/>
          <w:color w:val="000000" w:themeColor="text1"/>
          <w:sz w:val="16"/>
          <w:szCs w:val="16"/>
        </w:rPr>
        <w:t xml:space="preserve">2023.01.11 Announced in the </w:t>
      </w:r>
      <w:proofErr w:type="spellStart"/>
      <w:r>
        <w:rPr>
          <w:rFonts w:ascii="Times New Roman" w:eastAsia="標楷體" w:hAnsi="Times New Roman" w:cs="Times New Roman"/>
          <w:color w:val="000000" w:themeColor="text1"/>
          <w:sz w:val="16"/>
          <w:szCs w:val="16"/>
        </w:rPr>
        <w:t>GaoYi</w:t>
      </w:r>
      <w:r>
        <w:rPr>
          <w:rFonts w:ascii="Arial" w:eastAsia="Arial" w:hAnsi="Arial" w:cs="Arial"/>
          <w:color w:val="000000"/>
          <w:sz w:val="16"/>
          <w:szCs w:val="16"/>
        </w:rPr>
        <w:t>RenZi</w:t>
      </w:r>
      <w:proofErr w:type="spellEnd"/>
      <w:r>
        <w:rPr>
          <w:rFonts w:ascii="Arial" w:eastAsia="Arial" w:hAnsi="Arial" w:cs="Arial"/>
          <w:color w:val="000000"/>
          <w:sz w:val="16"/>
          <w:szCs w:val="16"/>
        </w:rPr>
        <w:t xml:space="preserve"> No. 1121100063 Letter</w:t>
      </w:r>
    </w:p>
    <w:p w14:paraId="52448C2C" w14:textId="77777777" w:rsidR="007C2D4D" w:rsidRDefault="007C2D4D">
      <w:pPr>
        <w:spacing w:line="160" w:lineRule="exact"/>
        <w:jc w:val="right"/>
        <w:rPr>
          <w:rFonts w:ascii="Times New Roman" w:eastAsia="標楷體" w:hAnsi="Times New Roman" w:cs="Times New Roman"/>
          <w:color w:val="000000" w:themeColor="text1"/>
          <w:sz w:val="16"/>
          <w:szCs w:val="16"/>
        </w:rPr>
      </w:pPr>
    </w:p>
    <w:tbl>
      <w:tblPr>
        <w:tblW w:w="9781" w:type="dxa"/>
        <w:tblInd w:w="-5" w:type="dxa"/>
        <w:tblLook w:val="04A0" w:firstRow="1" w:lastRow="0" w:firstColumn="1" w:lastColumn="0" w:noHBand="0" w:noVBand="1"/>
      </w:tblPr>
      <w:tblGrid>
        <w:gridCol w:w="1147"/>
        <w:gridCol w:w="8634"/>
      </w:tblGrid>
      <w:tr w:rsidR="007C2D4D" w14:paraId="557D1AAE" w14:textId="77777777">
        <w:tc>
          <w:tcPr>
            <w:tcW w:w="1147" w:type="dxa"/>
            <w:shd w:val="clear" w:color="auto" w:fill="auto"/>
          </w:tcPr>
          <w:p w14:paraId="2AC26667" w14:textId="78F1D04C" w:rsidR="007C2D4D" w:rsidRDefault="00644924">
            <w:pPr>
              <w:spacing w:line="400" w:lineRule="exact"/>
              <w:rPr>
                <w:rFonts w:ascii="Times New Roman" w:eastAsia="標楷體" w:hAnsi="Times New Roman" w:cs="Times New Roman"/>
                <w:color w:val="000000" w:themeColor="text1"/>
              </w:rPr>
            </w:pPr>
            <w:r>
              <w:rPr>
                <w:rFonts w:ascii="Arial" w:eastAsia="Arial" w:hAnsi="Arial" w:cs="Arial"/>
                <w:color w:val="000000"/>
              </w:rPr>
              <w:t>Article 1</w:t>
            </w:r>
          </w:p>
        </w:tc>
        <w:tc>
          <w:tcPr>
            <w:tcW w:w="8634" w:type="dxa"/>
            <w:shd w:val="clear" w:color="auto" w:fill="auto"/>
          </w:tcPr>
          <w:p w14:paraId="7EDF3EE7" w14:textId="537243BE" w:rsidR="00F303B1" w:rsidRPr="00F303B1" w:rsidRDefault="00644924" w:rsidP="00F303B1">
            <w:pPr>
              <w:spacing w:line="400" w:lineRule="exact"/>
              <w:jc w:val="both"/>
              <w:rPr>
                <w:rFonts w:ascii="Arial" w:hAnsi="Arial" w:cs="Arial"/>
                <w:color w:val="000000"/>
                <w:u w:val="single"/>
              </w:rPr>
            </w:pPr>
            <w:r>
              <w:rPr>
                <w:rFonts w:ascii="Arial" w:eastAsia="Arial" w:hAnsi="Arial" w:cs="Arial"/>
              </w:rPr>
              <w:t>In response to the needs of teaching, research, service, and tutoring, KMU has formulated the Regulations on the Appointment of Contract Project-based Teachers (hereinafter referred to as "the</w:t>
            </w:r>
            <w:r w:rsidR="00F303B1">
              <w:rPr>
                <w:rFonts w:ascii="Arial" w:eastAsia="Arial" w:hAnsi="Arial" w:cs="Arial"/>
              </w:rPr>
              <w:t xml:space="preserve"> </w:t>
            </w:r>
            <w:r>
              <w:rPr>
                <w:rFonts w:ascii="Arial" w:eastAsia="Arial" w:hAnsi="Arial" w:cs="Arial"/>
              </w:rPr>
              <w:t xml:space="preserve">Regulations") </w:t>
            </w:r>
            <w:r>
              <w:rPr>
                <w:rFonts w:ascii="Arial" w:eastAsia="Arial" w:hAnsi="Arial" w:cs="Arial"/>
                <w:color w:val="000000"/>
                <w:u w:val="single"/>
              </w:rPr>
              <w:t xml:space="preserve">under the "Implementation Principles for the </w:t>
            </w:r>
            <w:r w:rsidR="00F303B1" w:rsidRPr="00F303B1">
              <w:rPr>
                <w:rFonts w:ascii="Arial" w:eastAsia="Arial" w:hAnsi="Arial" w:cs="Arial"/>
                <w:color w:val="000000"/>
                <w:u w:val="single"/>
              </w:rPr>
              <w:t>Employment of Non-tenured Full-time Teaching Staff by Colleges and Above</w:t>
            </w:r>
            <w:r>
              <w:rPr>
                <w:rFonts w:ascii="Arial" w:eastAsia="Arial" w:hAnsi="Arial" w:cs="Arial"/>
                <w:color w:val="000000"/>
                <w:u w:val="single"/>
              </w:rPr>
              <w:t>"</w:t>
            </w:r>
            <w:r w:rsidRPr="00F303B1">
              <w:rPr>
                <w:rFonts w:ascii="Arial" w:eastAsia="Arial" w:hAnsi="Arial" w:cs="Arial"/>
                <w:color w:val="000000"/>
                <w:u w:val="single"/>
              </w:rPr>
              <w:t>.</w:t>
            </w:r>
          </w:p>
        </w:tc>
      </w:tr>
      <w:tr w:rsidR="007C2D4D" w14:paraId="4E1B188C" w14:textId="77777777">
        <w:tc>
          <w:tcPr>
            <w:tcW w:w="1147" w:type="dxa"/>
            <w:shd w:val="clear" w:color="auto" w:fill="auto"/>
          </w:tcPr>
          <w:p w14:paraId="3B755B4E" w14:textId="32F134FF" w:rsidR="007C2D4D" w:rsidRDefault="00644924">
            <w:pPr>
              <w:spacing w:line="400" w:lineRule="exact"/>
              <w:rPr>
                <w:rFonts w:ascii="Times New Roman" w:eastAsia="標楷體" w:hAnsi="Times New Roman" w:cs="Times New Roman"/>
                <w:color w:val="000000" w:themeColor="text1"/>
              </w:rPr>
            </w:pPr>
            <w:r>
              <w:rPr>
                <w:rFonts w:ascii="Arial" w:eastAsia="Arial" w:hAnsi="Arial" w:cs="Arial"/>
                <w:color w:val="000000"/>
              </w:rPr>
              <w:t>Article 2</w:t>
            </w:r>
          </w:p>
        </w:tc>
        <w:tc>
          <w:tcPr>
            <w:tcW w:w="8634" w:type="dxa"/>
            <w:shd w:val="clear" w:color="auto" w:fill="auto"/>
          </w:tcPr>
          <w:p w14:paraId="203C8DDD" w14:textId="3ED87C4B" w:rsidR="007C2D4D" w:rsidRDefault="00644924">
            <w:pPr>
              <w:spacing w:line="400" w:lineRule="exact"/>
              <w:jc w:val="both"/>
              <w:rPr>
                <w:rFonts w:ascii="Times New Roman" w:eastAsia="標楷體" w:hAnsi="Times New Roman" w:cs="Times New Roman"/>
                <w:color w:val="000000" w:themeColor="text1"/>
              </w:rPr>
            </w:pPr>
            <w:r>
              <w:rPr>
                <w:rFonts w:ascii="Arial" w:eastAsia="Arial" w:hAnsi="Arial" w:cs="Arial"/>
                <w:color w:val="000000"/>
              </w:rPr>
              <w:t xml:space="preserve">The term "project-based teacher" as mentioned in the Regulations refers to </w:t>
            </w:r>
            <w:r w:rsidR="00F303B1">
              <w:rPr>
                <w:rFonts w:ascii="Arial" w:eastAsia="Arial" w:hAnsi="Arial" w:cs="Arial"/>
                <w:color w:val="000000"/>
              </w:rPr>
              <w:t>n</w:t>
            </w:r>
            <w:r w:rsidR="00F303B1" w:rsidRPr="00F303B1">
              <w:rPr>
                <w:rFonts w:ascii="Arial" w:eastAsia="Arial" w:hAnsi="Arial" w:cs="Arial"/>
                <w:color w:val="000000"/>
              </w:rPr>
              <w:t>on-tenured</w:t>
            </w:r>
            <w:r>
              <w:rPr>
                <w:rFonts w:ascii="Arial" w:eastAsia="Arial" w:hAnsi="Arial" w:cs="Arial"/>
                <w:color w:val="000000"/>
              </w:rPr>
              <w:t xml:space="preserve"> personnel employed by KMU or the project. They are classified into general project-based teachers and contract project-based teaching </w:t>
            </w:r>
            <w:r w:rsidR="00BD2089">
              <w:rPr>
                <w:rFonts w:ascii="Arial" w:eastAsia="Arial" w:hAnsi="Arial" w:cs="Arial"/>
                <w:color w:val="000000"/>
              </w:rPr>
              <w:t>staff</w:t>
            </w:r>
            <w:r>
              <w:rPr>
                <w:rFonts w:ascii="Arial" w:eastAsia="Arial" w:hAnsi="Arial" w:cs="Arial"/>
                <w:color w:val="000000"/>
              </w:rPr>
              <w:t>. Their ranks include the professor, associate professor, assistant professor, and lecturer.</w:t>
            </w:r>
          </w:p>
        </w:tc>
      </w:tr>
      <w:tr w:rsidR="007C2D4D" w14:paraId="0B376443" w14:textId="77777777">
        <w:tc>
          <w:tcPr>
            <w:tcW w:w="1147" w:type="dxa"/>
            <w:shd w:val="clear" w:color="auto" w:fill="auto"/>
          </w:tcPr>
          <w:p w14:paraId="008994B8" w14:textId="2A9841D7" w:rsidR="007C2D4D" w:rsidRDefault="00644924">
            <w:pPr>
              <w:spacing w:line="400" w:lineRule="exact"/>
              <w:rPr>
                <w:rFonts w:ascii="Times New Roman" w:eastAsia="標楷體" w:hAnsi="Times New Roman" w:cs="Times New Roman"/>
                <w:color w:val="000000" w:themeColor="text1"/>
              </w:rPr>
            </w:pPr>
            <w:r>
              <w:rPr>
                <w:rFonts w:ascii="Arial" w:eastAsia="Arial" w:hAnsi="Arial" w:cs="Arial"/>
                <w:color w:val="000000"/>
              </w:rPr>
              <w:t>Article 3</w:t>
            </w:r>
          </w:p>
        </w:tc>
        <w:tc>
          <w:tcPr>
            <w:tcW w:w="8634" w:type="dxa"/>
            <w:shd w:val="clear" w:color="auto" w:fill="auto"/>
          </w:tcPr>
          <w:p w14:paraId="391B12DD" w14:textId="6EEBC856" w:rsidR="007C2D4D" w:rsidRDefault="00644924">
            <w:pPr>
              <w:spacing w:line="400" w:lineRule="exact"/>
              <w:jc w:val="both"/>
              <w:rPr>
                <w:rFonts w:ascii="Times New Roman" w:eastAsia="標楷體" w:hAnsi="Times New Roman" w:cs="Times New Roman"/>
                <w:color w:val="000000" w:themeColor="text1"/>
              </w:rPr>
            </w:pPr>
            <w:r>
              <w:rPr>
                <w:rFonts w:ascii="Arial" w:eastAsia="Arial" w:hAnsi="Arial" w:cs="Arial"/>
                <w:color w:val="000000"/>
              </w:rPr>
              <w:t>The appointment qualifications and review procedures for general project-based teachers shall be handled in accordance with KMU's Regulations for the Appointment of Regular Full-time Teachers, and an application for a Teacher’s Accreditation Level Certificate from the Ministry of Education shall be made.</w:t>
            </w:r>
          </w:p>
          <w:p w14:paraId="5EAF6EB8" w14:textId="7EC76352" w:rsidR="007C2D4D" w:rsidRDefault="00644924">
            <w:pPr>
              <w:spacing w:line="400" w:lineRule="exact"/>
              <w:jc w:val="both"/>
              <w:rPr>
                <w:rFonts w:ascii="Times New Roman" w:eastAsia="標楷體" w:hAnsi="Times New Roman" w:cs="Times New Roman"/>
                <w:color w:val="000000" w:themeColor="text1"/>
              </w:rPr>
            </w:pPr>
            <w:r>
              <w:rPr>
                <w:rFonts w:ascii="Arial" w:eastAsia="Arial" w:hAnsi="Arial" w:cs="Arial"/>
              </w:rPr>
              <w:t>The appointment qualifications for contract project-based teaching personnel shall comply with the Act Governing the Appointment of Educators. The review procedures shall be conducted in accordance with KMU's Regulations for the Appointment of Regular Full-time Teachers.</w:t>
            </w:r>
            <w:r>
              <w:rPr>
                <w:rFonts w:ascii="Arial" w:eastAsia="Arial" w:hAnsi="Arial" w:cs="Arial"/>
                <w:color w:val="000000"/>
                <w:u w:val="single"/>
              </w:rPr>
              <w:t xml:space="preserve"> If they do not hold a Teacher’s Accreditation Level Certificate from the Ministry of Education, they shall be handled in accordance with the provisions of the preceding paragraph.</w:t>
            </w:r>
          </w:p>
        </w:tc>
      </w:tr>
      <w:tr w:rsidR="007C2D4D" w14:paraId="63B87625" w14:textId="77777777">
        <w:tc>
          <w:tcPr>
            <w:tcW w:w="1147" w:type="dxa"/>
            <w:shd w:val="clear" w:color="auto" w:fill="auto"/>
          </w:tcPr>
          <w:p w14:paraId="670E0287" w14:textId="5ECFD226" w:rsidR="007C2D4D" w:rsidRDefault="00644924">
            <w:pPr>
              <w:spacing w:line="400" w:lineRule="exact"/>
              <w:rPr>
                <w:rFonts w:ascii="Times New Roman" w:eastAsia="標楷體" w:hAnsi="Times New Roman" w:cs="Times New Roman"/>
                <w:color w:val="000000" w:themeColor="text1"/>
                <w:u w:val="single"/>
              </w:rPr>
            </w:pPr>
            <w:r>
              <w:rPr>
                <w:rFonts w:ascii="Arial" w:eastAsia="Arial" w:hAnsi="Arial" w:cs="Arial"/>
              </w:rPr>
              <w:t>Article 4</w:t>
            </w:r>
          </w:p>
        </w:tc>
        <w:tc>
          <w:tcPr>
            <w:tcW w:w="8634" w:type="dxa"/>
            <w:shd w:val="clear" w:color="auto" w:fill="auto"/>
          </w:tcPr>
          <w:p w14:paraId="1F83EAFB" w14:textId="5182AF15" w:rsidR="007C2D4D" w:rsidRDefault="00644924">
            <w:pPr>
              <w:spacing w:line="400" w:lineRule="exact"/>
              <w:jc w:val="both"/>
              <w:rPr>
                <w:rFonts w:ascii="Times New Roman" w:eastAsia="標楷體" w:hAnsi="Times New Roman" w:cs="Times New Roman"/>
                <w:color w:val="000000" w:themeColor="text1"/>
                <w:u w:val="single"/>
              </w:rPr>
            </w:pPr>
            <w:r>
              <w:rPr>
                <w:rFonts w:ascii="Arial" w:eastAsia="Arial" w:hAnsi="Arial" w:cs="Arial"/>
                <w:color w:val="000000"/>
                <w:u w:val="single"/>
              </w:rPr>
              <w:t>The appointment of project-based teachers shall be handled in accordance with KMU's Regulations for the Appointment of Regular Full-time Teachers, except for those who meet the following conditions.</w:t>
            </w:r>
          </w:p>
          <w:p w14:paraId="31D1F352" w14:textId="0B5BC8B7" w:rsidR="007C2D4D" w:rsidRDefault="00644924" w:rsidP="009077C5">
            <w:pPr>
              <w:spacing w:line="400" w:lineRule="exact"/>
              <w:ind w:left="307" w:hangingChars="128" w:hanging="307"/>
              <w:jc w:val="both"/>
              <w:rPr>
                <w:rFonts w:ascii="Times New Roman" w:eastAsia="標楷體" w:hAnsi="Times New Roman" w:cs="Times New Roman"/>
                <w:color w:val="000000" w:themeColor="text1"/>
                <w:u w:val="single"/>
              </w:rPr>
            </w:pPr>
            <w:r>
              <w:rPr>
                <w:rFonts w:ascii="Arial" w:eastAsia="Arial" w:hAnsi="Arial" w:cs="Arial"/>
                <w:color w:val="000000"/>
                <w:u w:val="single"/>
              </w:rPr>
              <w:t xml:space="preserve">1. Those who are recruited in accordance with the </w:t>
            </w:r>
            <w:r w:rsidR="009077C5" w:rsidRPr="009077C5">
              <w:rPr>
                <w:rFonts w:ascii="Arial" w:eastAsia="Arial" w:hAnsi="Arial" w:cs="Arial"/>
                <w:color w:val="000000"/>
                <w:u w:val="single"/>
              </w:rPr>
              <w:t>Special Regulations for the Ministry of Education's Subsidy Program for Colleges and Above to Recruit International Top Talents</w:t>
            </w:r>
            <w:r>
              <w:rPr>
                <w:rFonts w:ascii="Arial" w:eastAsia="Arial" w:hAnsi="Arial" w:cs="Arial"/>
                <w:color w:val="000000"/>
                <w:u w:val="single"/>
              </w:rPr>
              <w:t>.</w:t>
            </w:r>
          </w:p>
          <w:p w14:paraId="16089E95" w14:textId="77777777" w:rsidR="007C2D4D" w:rsidRDefault="00644924" w:rsidP="009077C5">
            <w:pPr>
              <w:spacing w:line="400" w:lineRule="exact"/>
              <w:ind w:left="307" w:hangingChars="128" w:hanging="307"/>
              <w:jc w:val="both"/>
              <w:rPr>
                <w:rFonts w:ascii="Times New Roman" w:eastAsia="標楷體" w:hAnsi="Times New Roman" w:cs="Times New Roman"/>
                <w:color w:val="000000" w:themeColor="text1"/>
              </w:rPr>
            </w:pPr>
            <w:r>
              <w:rPr>
                <w:rFonts w:ascii="Arial" w:eastAsia="Arial" w:hAnsi="Arial" w:cs="Arial"/>
                <w:color w:val="000000"/>
                <w:u w:val="single"/>
              </w:rPr>
              <w:t>2. Those who meet the requirements of Article 5 of the "Regulations for the Accreditation of Teachers' Appointment and Promotion Qualifications".</w:t>
            </w:r>
          </w:p>
        </w:tc>
      </w:tr>
      <w:tr w:rsidR="007C2D4D" w14:paraId="3BDC4309" w14:textId="77777777">
        <w:tc>
          <w:tcPr>
            <w:tcW w:w="1147" w:type="dxa"/>
            <w:shd w:val="clear" w:color="auto" w:fill="auto"/>
          </w:tcPr>
          <w:p w14:paraId="3699563D" w14:textId="7FEFB03E" w:rsidR="007C2D4D" w:rsidRDefault="00644924">
            <w:pPr>
              <w:spacing w:line="400" w:lineRule="exact"/>
              <w:rPr>
                <w:rFonts w:ascii="Times New Roman" w:eastAsia="標楷體" w:hAnsi="Times New Roman" w:cs="Times New Roman"/>
                <w:color w:val="000000" w:themeColor="text1"/>
              </w:rPr>
            </w:pPr>
            <w:r>
              <w:rPr>
                <w:rFonts w:ascii="Arial" w:eastAsia="Arial" w:hAnsi="Arial" w:cs="Arial"/>
              </w:rPr>
              <w:t>Article 5</w:t>
            </w:r>
          </w:p>
        </w:tc>
        <w:tc>
          <w:tcPr>
            <w:tcW w:w="8634" w:type="dxa"/>
            <w:shd w:val="clear" w:color="auto" w:fill="auto"/>
          </w:tcPr>
          <w:p w14:paraId="338E321C" w14:textId="3FA2C223" w:rsidR="007C2D4D" w:rsidRDefault="00644924">
            <w:pPr>
              <w:spacing w:line="400" w:lineRule="exact"/>
              <w:jc w:val="both"/>
              <w:rPr>
                <w:rFonts w:ascii="Times New Roman" w:eastAsia="標楷體" w:hAnsi="Times New Roman" w:cs="Times New Roman"/>
                <w:color w:val="000000" w:themeColor="text1"/>
                <w:u w:val="single"/>
              </w:rPr>
            </w:pPr>
            <w:r>
              <w:rPr>
                <w:rFonts w:ascii="Arial" w:eastAsia="Arial" w:hAnsi="Arial" w:cs="Arial"/>
                <w:color w:val="000000"/>
                <w:u w:val="single"/>
              </w:rPr>
              <w:t>The rights and obligations of project-based teachers are as follows:</w:t>
            </w:r>
          </w:p>
          <w:p w14:paraId="3A7F0F4F" w14:textId="77777777" w:rsidR="007C2D4D" w:rsidRDefault="00644924">
            <w:pPr>
              <w:spacing w:line="400" w:lineRule="exact"/>
              <w:jc w:val="both"/>
              <w:rPr>
                <w:rFonts w:ascii="Times New Roman" w:eastAsia="標楷體" w:hAnsi="Times New Roman" w:cs="Times New Roman"/>
                <w:color w:val="000000" w:themeColor="text1"/>
              </w:rPr>
            </w:pPr>
            <w:r>
              <w:rPr>
                <w:rFonts w:ascii="Arial" w:eastAsia="Arial" w:hAnsi="Arial" w:cs="Arial"/>
              </w:rPr>
              <w:t>1. Employment period:</w:t>
            </w:r>
          </w:p>
          <w:p w14:paraId="06AB1DDD" w14:textId="2949424C" w:rsidR="007C2D4D" w:rsidRDefault="00064EAF">
            <w:pPr>
              <w:spacing w:line="400" w:lineRule="exact"/>
              <w:ind w:leftChars="200" w:left="960" w:hangingChars="200" w:hanging="480"/>
              <w:jc w:val="both"/>
              <w:rPr>
                <w:rFonts w:ascii="Times New Roman" w:eastAsia="標楷體" w:hAnsi="Times New Roman" w:cs="Times New Roman"/>
                <w:color w:val="000000" w:themeColor="text1"/>
              </w:rPr>
            </w:pPr>
            <w:r>
              <w:rPr>
                <w:rFonts w:ascii="Arial" w:eastAsia="Arial" w:hAnsi="Arial" w:cs="Arial"/>
                <w:color w:val="000000"/>
              </w:rPr>
              <w:t xml:space="preserve"> </w:t>
            </w:r>
            <w:r w:rsidR="00644924">
              <w:rPr>
                <w:rFonts w:ascii="Arial" w:eastAsia="Arial" w:hAnsi="Arial" w:cs="Arial"/>
                <w:color w:val="000000"/>
              </w:rPr>
              <w:t xml:space="preserve">(1) The principle of appointment is one year per time, and renewal of </w:t>
            </w:r>
            <w:r w:rsidR="00644924">
              <w:rPr>
                <w:rFonts w:ascii="Arial" w:eastAsia="Arial" w:hAnsi="Arial" w:cs="Arial"/>
                <w:color w:val="000000"/>
              </w:rPr>
              <w:lastRenderedPageBreak/>
              <w:t>appointment shall be handled in accordance with KMU's Regulations for the Appointment of Regular Full-time Teachers.</w:t>
            </w:r>
          </w:p>
          <w:p w14:paraId="7E10200E" w14:textId="7A81162D" w:rsidR="007C2D4D" w:rsidRDefault="00064EAF">
            <w:pPr>
              <w:spacing w:line="400" w:lineRule="exact"/>
              <w:ind w:leftChars="200" w:left="960" w:hangingChars="200" w:hanging="480"/>
              <w:jc w:val="both"/>
              <w:rPr>
                <w:rFonts w:ascii="Times New Roman" w:eastAsia="標楷體" w:hAnsi="Times New Roman" w:cs="Times New Roman"/>
                <w:color w:val="000000" w:themeColor="text1"/>
              </w:rPr>
            </w:pPr>
            <w:r>
              <w:rPr>
                <w:rFonts w:ascii="Arial" w:eastAsia="Arial" w:hAnsi="Arial" w:cs="Arial"/>
                <w:color w:val="000000"/>
              </w:rPr>
              <w:t xml:space="preserve"> </w:t>
            </w:r>
            <w:r w:rsidR="00644924">
              <w:rPr>
                <w:rFonts w:ascii="Arial" w:eastAsia="Arial" w:hAnsi="Arial" w:cs="Arial"/>
                <w:color w:val="000000"/>
              </w:rPr>
              <w:t>(2) A general project-based teacher may be appointed for a maximum of two years, and will no longer be appointed after the term of appointment expires.</w:t>
            </w:r>
            <w:r w:rsidR="00644924">
              <w:rPr>
                <w:rFonts w:ascii="Arial" w:eastAsia="Arial" w:hAnsi="Arial" w:cs="Arial"/>
              </w:rPr>
              <w:t xml:space="preserve"> </w:t>
            </w:r>
            <w:r w:rsidR="00644924">
              <w:rPr>
                <w:rFonts w:ascii="Arial" w:eastAsia="Arial" w:hAnsi="Arial" w:cs="Arial"/>
                <w:color w:val="000000"/>
              </w:rPr>
              <w:t>However, for those who need to renew their appointment after being approved by a dedicated proposal due to the development of school affairs, this restriction is not applicable.</w:t>
            </w:r>
          </w:p>
          <w:p w14:paraId="71A405D5" w14:textId="77777777" w:rsidR="007C2D4D" w:rsidRDefault="00644924">
            <w:pPr>
              <w:spacing w:line="400" w:lineRule="exact"/>
              <w:jc w:val="both"/>
              <w:rPr>
                <w:rFonts w:ascii="Times New Roman" w:eastAsia="標楷體" w:hAnsi="Times New Roman" w:cs="Times New Roman"/>
                <w:color w:val="000000" w:themeColor="text1"/>
                <w:u w:val="single"/>
              </w:rPr>
            </w:pPr>
            <w:r>
              <w:rPr>
                <w:rFonts w:ascii="Arial" w:eastAsia="Arial" w:hAnsi="Arial" w:cs="Arial"/>
                <w:color w:val="000000"/>
                <w:u w:val="single"/>
              </w:rPr>
              <w:t>2. Remuneration</w:t>
            </w:r>
            <w:r>
              <w:rPr>
                <w:rFonts w:ascii="Arial" w:eastAsia="Arial" w:hAnsi="Arial" w:cs="Arial"/>
              </w:rPr>
              <w:t>:</w:t>
            </w:r>
          </w:p>
          <w:p w14:paraId="2E62B965" w14:textId="453CC1DF" w:rsidR="007C2D4D" w:rsidRDefault="00064EAF">
            <w:pPr>
              <w:spacing w:line="400" w:lineRule="exact"/>
              <w:ind w:leftChars="250" w:left="1080" w:hangingChars="200" w:hanging="480"/>
              <w:jc w:val="both"/>
              <w:rPr>
                <w:rFonts w:ascii="Times New Roman" w:eastAsia="標楷體" w:hAnsi="Times New Roman" w:cs="Times New Roman"/>
                <w:color w:val="000000" w:themeColor="text1"/>
              </w:rPr>
            </w:pPr>
            <w:r>
              <w:rPr>
                <w:rFonts w:ascii="Arial" w:eastAsia="Arial" w:hAnsi="Arial" w:cs="Arial"/>
                <w:color w:val="000000"/>
              </w:rPr>
              <w:t xml:space="preserve"> </w:t>
            </w:r>
            <w:r w:rsidR="00644924">
              <w:rPr>
                <w:rFonts w:ascii="Arial" w:eastAsia="Arial" w:hAnsi="Arial" w:cs="Arial"/>
                <w:color w:val="000000"/>
              </w:rPr>
              <w:t>(1) The compensation and pre-service seniority shall be based on KMU's Regulations for the Appointment of Regular Full-time Teachers.</w:t>
            </w:r>
          </w:p>
          <w:p w14:paraId="47664034" w14:textId="27824CA3" w:rsidR="007C2D4D" w:rsidRDefault="00064EAF" w:rsidP="00064EAF">
            <w:pPr>
              <w:spacing w:line="400" w:lineRule="exact"/>
              <w:ind w:leftChars="300" w:left="960" w:hangingChars="100" w:hanging="240"/>
              <w:jc w:val="both"/>
              <w:rPr>
                <w:rFonts w:ascii="Times New Roman" w:eastAsia="標楷體" w:hAnsi="Times New Roman" w:cs="Times New Roman"/>
                <w:color w:val="000000" w:themeColor="text1"/>
              </w:rPr>
            </w:pPr>
            <w:r>
              <w:rPr>
                <w:rFonts w:ascii="Arial" w:eastAsia="Arial" w:hAnsi="Arial" w:cs="Arial"/>
                <w:color w:val="000000"/>
              </w:rPr>
              <w:t xml:space="preserve"> </w:t>
            </w:r>
            <w:r w:rsidR="00644924">
              <w:rPr>
                <w:rFonts w:ascii="Arial" w:eastAsia="Arial" w:hAnsi="Arial" w:cs="Arial"/>
                <w:color w:val="000000"/>
              </w:rPr>
              <w:t>(2) When a general project-based teacher becomes a regular full-time teacher, their seniority as a project-based teacher who has previously served at the same level as their current position and has excellent service performance may be calculated on an annual basis. The salary shall be subject to the maximum annual salary limit for the position.</w:t>
            </w:r>
          </w:p>
          <w:p w14:paraId="38B9EF38" w14:textId="154602F9" w:rsidR="007C2D4D" w:rsidRDefault="00644924" w:rsidP="00064EAF">
            <w:pPr>
              <w:spacing w:line="400" w:lineRule="exact"/>
              <w:ind w:left="1154" w:hangingChars="481" w:hanging="1154"/>
              <w:jc w:val="both"/>
              <w:rPr>
                <w:rFonts w:ascii="Times New Roman" w:eastAsia="標楷體" w:hAnsi="Times New Roman" w:cs="Times New Roman"/>
                <w:color w:val="000000" w:themeColor="text1"/>
              </w:rPr>
            </w:pPr>
            <w:r>
              <w:rPr>
                <w:rFonts w:ascii="Arial" w:eastAsia="Arial" w:hAnsi="Arial" w:cs="Arial"/>
              </w:rPr>
              <w:t xml:space="preserve">3. Teaching hours: The calculation method of teaching hours shall be in accordance with KMU's "Calculation Methods for Basic Teaching Hours of Teachers". </w:t>
            </w:r>
            <w:r w:rsidR="009C4EBB">
              <w:rPr>
                <w:rFonts w:ascii="Arial" w:eastAsia="Arial" w:hAnsi="Arial" w:cs="Arial"/>
              </w:rPr>
              <w:t>However</w:t>
            </w:r>
            <w:r w:rsidR="00F303B1">
              <w:rPr>
                <w:rFonts w:ascii="Arial" w:eastAsia="Arial" w:hAnsi="Arial" w:cs="Arial"/>
              </w:rPr>
              <w:t>,</w:t>
            </w:r>
            <w:r>
              <w:rPr>
                <w:rFonts w:ascii="Arial" w:eastAsia="Arial" w:hAnsi="Arial" w:cs="Arial"/>
              </w:rPr>
              <w:t xml:space="preserve"> the calculation method of teaching hours for the contract project-based teaching </w:t>
            </w:r>
            <w:r w:rsidR="00520955">
              <w:rPr>
                <w:rFonts w:ascii="Arial" w:eastAsia="Arial" w:hAnsi="Arial" w:cs="Arial"/>
              </w:rPr>
              <w:t>staff</w:t>
            </w:r>
            <w:r>
              <w:rPr>
                <w:rFonts w:ascii="Arial" w:eastAsia="Arial" w:hAnsi="Arial" w:cs="Arial"/>
              </w:rPr>
              <w:t xml:space="preserve"> shall be separately stipulated according to the needs of the employer.</w:t>
            </w:r>
          </w:p>
          <w:p w14:paraId="3AAE1B64" w14:textId="77777777" w:rsidR="007C2D4D" w:rsidRDefault="00644924">
            <w:pPr>
              <w:spacing w:line="400" w:lineRule="exact"/>
              <w:ind w:left="1212" w:hangingChars="505" w:hanging="1212"/>
              <w:jc w:val="both"/>
              <w:rPr>
                <w:rFonts w:ascii="Times New Roman" w:eastAsia="標楷體" w:hAnsi="Times New Roman" w:cs="Times New Roman"/>
                <w:color w:val="000000" w:themeColor="text1"/>
                <w:u w:val="single"/>
              </w:rPr>
            </w:pPr>
            <w:r>
              <w:rPr>
                <w:rFonts w:ascii="Arial" w:eastAsia="Arial" w:hAnsi="Arial" w:cs="Arial"/>
              </w:rPr>
              <w:t xml:space="preserve">4. </w:t>
            </w:r>
            <w:r>
              <w:rPr>
                <w:rFonts w:ascii="Arial" w:eastAsia="Arial" w:hAnsi="Arial" w:cs="Arial"/>
                <w:color w:val="000000"/>
                <w:u w:val="single"/>
              </w:rPr>
              <w:t>Promotion</w:t>
            </w:r>
            <w:r>
              <w:rPr>
                <w:rFonts w:ascii="Arial" w:eastAsia="Arial" w:hAnsi="Arial" w:cs="Arial"/>
              </w:rPr>
              <w:t>: Those who meet the promotion criteria will be processed in accordance with the relevant regulations for teacher promotion.</w:t>
            </w:r>
          </w:p>
          <w:p w14:paraId="57F51006" w14:textId="39ECB5D7" w:rsidR="007C2D4D" w:rsidRDefault="00644924">
            <w:pPr>
              <w:spacing w:line="400" w:lineRule="exact"/>
              <w:ind w:left="1212" w:hangingChars="505" w:hanging="1212"/>
              <w:jc w:val="both"/>
              <w:rPr>
                <w:rFonts w:ascii="Times New Roman" w:eastAsia="標楷體" w:hAnsi="Times New Roman" w:cs="Times New Roman"/>
                <w:color w:val="000000" w:themeColor="text1"/>
                <w:u w:val="single"/>
              </w:rPr>
            </w:pPr>
            <w:r>
              <w:rPr>
                <w:rFonts w:ascii="Arial" w:eastAsia="Arial" w:hAnsi="Arial" w:cs="Arial"/>
              </w:rPr>
              <w:t xml:space="preserve">5. </w:t>
            </w:r>
            <w:r>
              <w:rPr>
                <w:rFonts w:ascii="Arial" w:eastAsia="Arial" w:hAnsi="Arial" w:cs="Arial"/>
                <w:color w:val="000000"/>
                <w:u w:val="single"/>
              </w:rPr>
              <w:t>Insurance</w:t>
            </w:r>
            <w:r>
              <w:rPr>
                <w:rFonts w:ascii="Arial" w:eastAsia="Arial" w:hAnsi="Arial" w:cs="Arial"/>
              </w:rPr>
              <w:t xml:space="preserve">: Project-based teachers are required to participate in labor insurance and national health insurance. </w:t>
            </w:r>
            <w:r>
              <w:rPr>
                <w:rFonts w:ascii="Arial" w:eastAsia="Arial" w:hAnsi="Arial" w:cs="Arial"/>
                <w:color w:val="000000"/>
              </w:rPr>
              <w:t xml:space="preserve">If the employment period expires or </w:t>
            </w:r>
            <w:r w:rsidR="00520955">
              <w:rPr>
                <w:rFonts w:ascii="Arial" w:eastAsia="Arial" w:hAnsi="Arial" w:cs="Arial"/>
                <w:color w:val="000000"/>
              </w:rPr>
              <w:t>early</w:t>
            </w:r>
            <w:r w:rsidR="007F1837">
              <w:rPr>
                <w:rFonts w:ascii="Arial" w:eastAsia="Arial" w:hAnsi="Arial" w:cs="Arial"/>
                <w:color w:val="000000"/>
              </w:rPr>
              <w:t xml:space="preserve"> termination of the contract, </w:t>
            </w:r>
            <w:r>
              <w:rPr>
                <w:rFonts w:ascii="Arial" w:eastAsia="Arial" w:hAnsi="Arial" w:cs="Arial"/>
                <w:color w:val="000000"/>
              </w:rPr>
              <w:t>the insurance shall be canceled.</w:t>
            </w:r>
            <w:r>
              <w:rPr>
                <w:rFonts w:ascii="Arial" w:eastAsia="Arial" w:hAnsi="Arial" w:cs="Arial"/>
              </w:rPr>
              <w:t xml:space="preserve"> </w:t>
            </w:r>
            <w:r>
              <w:rPr>
                <w:rFonts w:ascii="Arial" w:eastAsia="Arial" w:hAnsi="Arial" w:cs="Arial"/>
                <w:color w:val="000000"/>
              </w:rPr>
              <w:t>Foreign teachers who are not eligible to participate in the national health insurance may apply for the "Comprehensive Insurance for International Technical Cooperation Personnel".</w:t>
            </w:r>
          </w:p>
          <w:p w14:paraId="68526421" w14:textId="2A9597BC" w:rsidR="007C2D4D" w:rsidRDefault="00644924">
            <w:pPr>
              <w:spacing w:line="400" w:lineRule="exact"/>
              <w:ind w:left="1380" w:hangingChars="575" w:hanging="1380"/>
              <w:jc w:val="both"/>
              <w:rPr>
                <w:rFonts w:ascii="Times New Roman" w:eastAsia="標楷體" w:hAnsi="Times New Roman" w:cs="Times New Roman"/>
                <w:color w:val="000000" w:themeColor="text1"/>
                <w:u w:val="single"/>
              </w:rPr>
            </w:pPr>
            <w:r>
              <w:rPr>
                <w:rFonts w:ascii="Arial" w:eastAsia="Arial" w:hAnsi="Arial" w:cs="Arial"/>
              </w:rPr>
              <w:t xml:space="preserve">6. </w:t>
            </w:r>
            <w:r w:rsidR="007F1837" w:rsidRPr="00324E7B">
              <w:rPr>
                <w:rFonts w:ascii="Arial" w:eastAsia="Arial" w:hAnsi="Arial" w:cs="Arial"/>
                <w:u w:val="single"/>
              </w:rPr>
              <w:t>Labor</w:t>
            </w:r>
            <w:r w:rsidR="00324E7B" w:rsidRPr="00324E7B">
              <w:rPr>
                <w:rFonts w:ascii="Arial" w:eastAsia="Arial" w:hAnsi="Arial" w:cs="Arial"/>
                <w:u w:val="single"/>
              </w:rPr>
              <w:t xml:space="preserve"> </w:t>
            </w:r>
            <w:r>
              <w:rPr>
                <w:rFonts w:ascii="Arial" w:eastAsia="Arial" w:hAnsi="Arial" w:cs="Arial"/>
                <w:color w:val="000000"/>
                <w:u w:val="single"/>
              </w:rPr>
              <w:t>pension</w:t>
            </w:r>
            <w:r>
              <w:rPr>
                <w:rFonts w:ascii="Arial" w:eastAsia="Arial" w:hAnsi="Arial" w:cs="Arial"/>
              </w:rPr>
              <w:t>: During the employment</w:t>
            </w:r>
            <w:r w:rsidR="007F1837">
              <w:rPr>
                <w:rFonts w:ascii="Arial" w:eastAsia="Arial" w:hAnsi="Arial" w:cs="Arial"/>
              </w:rPr>
              <w:t xml:space="preserve"> </w:t>
            </w:r>
            <w:proofErr w:type="gramStart"/>
            <w:r w:rsidR="007F1837">
              <w:rPr>
                <w:rFonts w:ascii="Arial" w:eastAsia="Arial" w:hAnsi="Arial" w:cs="Arial"/>
              </w:rPr>
              <w:t>period</w:t>
            </w:r>
            <w:r>
              <w:rPr>
                <w:rFonts w:ascii="Arial" w:eastAsia="Arial" w:hAnsi="Arial" w:cs="Arial"/>
              </w:rPr>
              <w:t>,  project</w:t>
            </w:r>
            <w:proofErr w:type="gramEnd"/>
            <w:r>
              <w:rPr>
                <w:rFonts w:ascii="Arial" w:eastAsia="Arial" w:hAnsi="Arial" w:cs="Arial"/>
              </w:rPr>
              <w:t xml:space="preserve">-based teachers shall pay the labor </w:t>
            </w:r>
            <w:r w:rsidR="007F1837">
              <w:rPr>
                <w:rFonts w:ascii="Arial" w:eastAsia="Arial" w:hAnsi="Arial" w:cs="Arial"/>
              </w:rPr>
              <w:t>pension</w:t>
            </w:r>
            <w:r>
              <w:rPr>
                <w:rFonts w:ascii="Arial" w:eastAsia="Arial" w:hAnsi="Arial" w:cs="Arial"/>
              </w:rPr>
              <w:t xml:space="preserve"> in accordance with the provisions of the Labor Pension Act</w:t>
            </w:r>
            <w:r w:rsidR="007F1837">
              <w:rPr>
                <w:rFonts w:ascii="Arial" w:eastAsia="Arial" w:hAnsi="Arial" w:cs="Arial"/>
              </w:rPr>
              <w:t>.</w:t>
            </w:r>
            <w:r>
              <w:rPr>
                <w:rFonts w:ascii="Arial" w:eastAsia="Arial" w:hAnsi="Arial" w:cs="Arial"/>
              </w:rPr>
              <w:t xml:space="preserve"> Those who are not </w:t>
            </w:r>
            <w:r w:rsidR="007F1837">
              <w:rPr>
                <w:rFonts w:ascii="Arial" w:eastAsia="Arial" w:hAnsi="Arial" w:cs="Arial"/>
              </w:rPr>
              <w:t xml:space="preserve">qualified for contribution to the labor pension </w:t>
            </w:r>
            <w:r>
              <w:rPr>
                <w:rFonts w:ascii="Arial" w:eastAsia="Arial" w:hAnsi="Arial" w:cs="Arial"/>
              </w:rPr>
              <w:t xml:space="preserve">may </w:t>
            </w:r>
            <w:r w:rsidR="007F1837">
              <w:rPr>
                <w:rFonts w:ascii="Arial" w:eastAsia="Arial" w:hAnsi="Arial" w:cs="Arial"/>
              </w:rPr>
              <w:t xml:space="preserve">instead </w:t>
            </w:r>
            <w:r w:rsidR="00ED7629">
              <w:rPr>
                <w:rFonts w:ascii="Arial" w:eastAsia="Arial" w:hAnsi="Arial" w:cs="Arial"/>
              </w:rPr>
              <w:t>contribute to severance saving</w:t>
            </w:r>
            <w:r w:rsidR="00BE6004">
              <w:rPr>
                <w:rFonts w:ascii="Arial" w:eastAsia="Arial" w:hAnsi="Arial" w:cs="Arial"/>
              </w:rPr>
              <w:t>s</w:t>
            </w:r>
            <w:r w:rsidR="00ED7629">
              <w:rPr>
                <w:rFonts w:ascii="Arial" w:eastAsia="Arial" w:hAnsi="Arial" w:cs="Arial"/>
              </w:rPr>
              <w:t xml:space="preserve"> </w:t>
            </w:r>
            <w:r>
              <w:rPr>
                <w:rFonts w:ascii="Arial" w:eastAsia="Arial" w:hAnsi="Arial" w:cs="Arial"/>
              </w:rPr>
              <w:t xml:space="preserve">in accordance with the "Regulations </w:t>
            </w:r>
            <w:r w:rsidR="00ED7629">
              <w:rPr>
                <w:rFonts w:ascii="Arial" w:eastAsia="Arial" w:hAnsi="Arial" w:cs="Arial"/>
              </w:rPr>
              <w:t xml:space="preserve">Governing Severance Payments </w:t>
            </w:r>
            <w:r>
              <w:rPr>
                <w:rFonts w:ascii="Arial" w:eastAsia="Arial" w:hAnsi="Arial" w:cs="Arial"/>
              </w:rPr>
              <w:t>for Employees of Schools".</w:t>
            </w:r>
          </w:p>
          <w:p w14:paraId="70C4F198" w14:textId="7591F39C" w:rsidR="007C2D4D" w:rsidRDefault="00644924">
            <w:pPr>
              <w:spacing w:line="400" w:lineRule="exact"/>
              <w:ind w:left="1440" w:hangingChars="600" w:hanging="1440"/>
              <w:jc w:val="both"/>
              <w:rPr>
                <w:rFonts w:ascii="Times New Roman" w:eastAsia="標楷體" w:hAnsi="Times New Roman" w:cs="Times New Roman"/>
                <w:color w:val="000000" w:themeColor="text1"/>
                <w:u w:val="single"/>
              </w:rPr>
            </w:pPr>
            <w:r>
              <w:rPr>
                <w:rFonts w:ascii="Arial" w:eastAsia="Arial" w:hAnsi="Arial" w:cs="Arial"/>
              </w:rPr>
              <w:t xml:space="preserve">7. </w:t>
            </w:r>
            <w:r w:rsidR="00ED7629" w:rsidRPr="00BE6004">
              <w:rPr>
                <w:rFonts w:ascii="Arial" w:eastAsia="Arial" w:hAnsi="Arial" w:cs="Arial"/>
                <w:u w:val="single"/>
              </w:rPr>
              <w:t>Severance Allowance</w:t>
            </w:r>
            <w:r>
              <w:rPr>
                <w:rFonts w:ascii="Arial" w:eastAsia="Arial" w:hAnsi="Arial" w:cs="Arial"/>
                <w:color w:val="000000"/>
                <w:u w:val="single"/>
              </w:rPr>
              <w:t xml:space="preserve">: If project-based teachers are not rehired after the expiration of the employment period and there </w:t>
            </w:r>
            <w:r w:rsidR="00BE6004">
              <w:rPr>
                <w:rFonts w:ascii="Arial" w:eastAsia="Arial" w:hAnsi="Arial" w:cs="Arial"/>
                <w:color w:val="000000"/>
                <w:u w:val="single"/>
              </w:rPr>
              <w:t>are</w:t>
            </w:r>
            <w:r>
              <w:rPr>
                <w:rFonts w:ascii="Arial" w:eastAsia="Arial" w:hAnsi="Arial" w:cs="Arial"/>
                <w:color w:val="000000"/>
                <w:u w:val="single"/>
              </w:rPr>
              <w:t xml:space="preserve"> no</w:t>
            </w:r>
            <w:r w:rsidR="00ED7629">
              <w:rPr>
                <w:rFonts w:ascii="Arial" w:eastAsia="Arial" w:hAnsi="Arial" w:cs="Arial"/>
                <w:color w:val="000000"/>
                <w:u w:val="single"/>
              </w:rPr>
              <w:t xml:space="preserve"> </w:t>
            </w:r>
            <w:r w:rsidR="00876C13">
              <w:rPr>
                <w:rFonts w:ascii="Arial" w:eastAsia="Arial" w:hAnsi="Arial" w:cs="Arial"/>
                <w:color w:val="000000"/>
                <w:u w:val="single"/>
              </w:rPr>
              <w:t>circumstances leading to</w:t>
            </w:r>
            <w:r w:rsidR="00BE6004">
              <w:rPr>
                <w:rFonts w:ascii="Arial" w:eastAsia="Arial" w:hAnsi="Arial" w:cs="Arial"/>
                <w:color w:val="000000"/>
                <w:u w:val="single"/>
              </w:rPr>
              <w:t xml:space="preserve"> </w:t>
            </w:r>
            <w:r>
              <w:rPr>
                <w:rFonts w:ascii="Arial" w:eastAsia="Arial" w:hAnsi="Arial" w:cs="Arial"/>
                <w:color w:val="000000"/>
                <w:u w:val="single"/>
              </w:rPr>
              <w:t>termination or temporary suspension of the contract as stipulated in the "</w:t>
            </w:r>
            <w:r w:rsidR="001E62BB">
              <w:rPr>
                <w:rFonts w:ascii="Arial" w:eastAsia="Arial" w:hAnsi="Arial" w:cs="Arial"/>
                <w:color w:val="000000"/>
                <w:u w:val="single"/>
              </w:rPr>
              <w:t xml:space="preserve"> Implementation Principles for the </w:t>
            </w:r>
            <w:r w:rsidR="001E62BB" w:rsidRPr="00F303B1">
              <w:rPr>
                <w:rFonts w:ascii="Arial" w:eastAsia="Arial" w:hAnsi="Arial" w:cs="Arial"/>
                <w:color w:val="000000"/>
                <w:u w:val="single"/>
              </w:rPr>
              <w:lastRenderedPageBreak/>
              <w:t>Employment of Non-tenured Full-time Teaching Staff by Colleges and Above</w:t>
            </w:r>
            <w:r>
              <w:rPr>
                <w:rFonts w:ascii="Arial" w:eastAsia="Arial" w:hAnsi="Arial" w:cs="Arial"/>
                <w:color w:val="000000"/>
                <w:u w:val="single"/>
              </w:rPr>
              <w:t xml:space="preserve">", </w:t>
            </w:r>
            <w:r w:rsidR="00876C13">
              <w:rPr>
                <w:rFonts w:ascii="Arial" w:eastAsia="Arial" w:hAnsi="Arial" w:cs="Arial"/>
                <w:color w:val="000000"/>
                <w:u w:val="single"/>
              </w:rPr>
              <w:t>a severance allowance</w:t>
            </w:r>
            <w:bookmarkStart w:id="0" w:name="_GoBack"/>
            <w:bookmarkEnd w:id="0"/>
            <w:r>
              <w:rPr>
                <w:rFonts w:ascii="Arial" w:eastAsia="Arial" w:hAnsi="Arial" w:cs="Arial"/>
                <w:color w:val="000000"/>
                <w:u w:val="single"/>
              </w:rPr>
              <w:t xml:space="preserve"> will be </w:t>
            </w:r>
            <w:r w:rsidR="00876C13">
              <w:rPr>
                <w:rFonts w:ascii="Arial" w:eastAsia="Arial" w:hAnsi="Arial" w:cs="Arial"/>
                <w:color w:val="000000"/>
                <w:u w:val="single"/>
              </w:rPr>
              <w:t xml:space="preserve">granted </w:t>
            </w:r>
            <w:r>
              <w:rPr>
                <w:rFonts w:ascii="Arial" w:eastAsia="Arial" w:hAnsi="Arial" w:cs="Arial"/>
                <w:color w:val="000000"/>
                <w:u w:val="single"/>
              </w:rPr>
              <w:t xml:space="preserve">based on their </w:t>
            </w:r>
            <w:r w:rsidR="00876C13">
              <w:rPr>
                <w:rFonts w:ascii="Arial" w:eastAsia="Arial" w:hAnsi="Arial" w:cs="Arial"/>
                <w:color w:val="000000"/>
                <w:u w:val="single"/>
              </w:rPr>
              <w:t xml:space="preserve">years of service </w:t>
            </w:r>
            <w:r>
              <w:rPr>
                <w:rFonts w:ascii="Arial" w:eastAsia="Arial" w:hAnsi="Arial" w:cs="Arial"/>
                <w:color w:val="000000"/>
                <w:u w:val="single"/>
              </w:rPr>
              <w:t xml:space="preserve">in KMU. </w:t>
            </w:r>
            <w:r w:rsidR="00876C13">
              <w:rPr>
                <w:rFonts w:ascii="Arial" w:eastAsia="Arial" w:hAnsi="Arial" w:cs="Arial"/>
                <w:color w:val="000000"/>
                <w:u w:val="single"/>
              </w:rPr>
              <w:t xml:space="preserve">An amount equivalent to half of a month’s </w:t>
            </w:r>
            <w:r>
              <w:rPr>
                <w:rFonts w:ascii="Arial" w:eastAsia="Arial" w:hAnsi="Arial" w:cs="Arial"/>
                <w:color w:val="000000"/>
                <w:u w:val="single"/>
              </w:rPr>
              <w:t xml:space="preserve">average salary will be paid for </w:t>
            </w:r>
            <w:r w:rsidR="00876C13">
              <w:rPr>
                <w:rFonts w:ascii="Arial" w:eastAsia="Arial" w:hAnsi="Arial" w:cs="Arial"/>
                <w:color w:val="000000"/>
                <w:u w:val="single"/>
              </w:rPr>
              <w:t>each</w:t>
            </w:r>
            <w:r>
              <w:rPr>
                <w:rFonts w:ascii="Arial" w:eastAsia="Arial" w:hAnsi="Arial" w:cs="Arial"/>
                <w:color w:val="000000"/>
                <w:u w:val="single"/>
              </w:rPr>
              <w:t xml:space="preserve"> full year</w:t>
            </w:r>
            <w:r w:rsidR="00174227">
              <w:rPr>
                <w:rFonts w:ascii="Arial" w:eastAsia="Arial" w:hAnsi="Arial" w:cs="Arial"/>
                <w:color w:val="000000"/>
                <w:u w:val="single"/>
              </w:rPr>
              <w:t xml:space="preserve"> of service</w:t>
            </w:r>
            <w:r>
              <w:rPr>
                <w:rFonts w:ascii="Arial" w:eastAsia="Arial" w:hAnsi="Arial" w:cs="Arial"/>
                <w:color w:val="000000"/>
                <w:u w:val="single"/>
              </w:rPr>
              <w:t xml:space="preserve">, and </w:t>
            </w:r>
            <w:r w:rsidR="00174227">
              <w:rPr>
                <w:rFonts w:ascii="Arial" w:eastAsia="Arial" w:hAnsi="Arial" w:cs="Arial"/>
                <w:color w:val="000000"/>
                <w:u w:val="single"/>
              </w:rPr>
              <w:t xml:space="preserve">a proportionate amount will be provided for periods less than one year. </w:t>
            </w:r>
            <w:r>
              <w:rPr>
                <w:rFonts w:ascii="Arial" w:eastAsia="Arial" w:hAnsi="Arial" w:cs="Arial"/>
                <w:color w:val="000000"/>
                <w:u w:val="single"/>
              </w:rPr>
              <w:t xml:space="preserve">The maximum </w:t>
            </w:r>
            <w:r w:rsidR="00174227">
              <w:rPr>
                <w:rFonts w:ascii="Arial" w:eastAsia="Arial" w:hAnsi="Arial" w:cs="Arial"/>
                <w:color w:val="000000"/>
                <w:u w:val="single"/>
              </w:rPr>
              <w:t xml:space="preserve">allowance shall not exceed </w:t>
            </w:r>
            <w:r>
              <w:rPr>
                <w:rFonts w:ascii="Arial" w:eastAsia="Arial" w:hAnsi="Arial" w:cs="Arial"/>
                <w:color w:val="000000"/>
                <w:u w:val="single"/>
              </w:rPr>
              <w:t xml:space="preserve">six </w:t>
            </w:r>
            <w:proofErr w:type="spellStart"/>
            <w:r>
              <w:rPr>
                <w:rFonts w:ascii="Arial" w:eastAsia="Arial" w:hAnsi="Arial" w:cs="Arial"/>
                <w:color w:val="000000"/>
                <w:u w:val="single"/>
              </w:rPr>
              <w:t>months</w:t>
            </w:r>
            <w:r w:rsidR="00174227">
              <w:rPr>
                <w:rFonts w:ascii="Arial" w:eastAsia="Arial" w:hAnsi="Arial" w:cs="Arial"/>
                <w:color w:val="000000"/>
                <w:u w:val="single"/>
              </w:rPr>
              <w:t>’s</w:t>
            </w:r>
            <w:proofErr w:type="spellEnd"/>
            <w:r w:rsidR="00174227">
              <w:rPr>
                <w:rFonts w:ascii="Arial" w:eastAsia="Arial" w:hAnsi="Arial" w:cs="Arial"/>
                <w:color w:val="000000"/>
                <w:u w:val="single"/>
              </w:rPr>
              <w:t xml:space="preserve"> average salary</w:t>
            </w:r>
            <w:r>
              <w:rPr>
                <w:rFonts w:ascii="Arial" w:eastAsia="Arial" w:hAnsi="Arial" w:cs="Arial"/>
                <w:color w:val="000000"/>
                <w:u w:val="single"/>
              </w:rPr>
              <w:t>.</w:t>
            </w:r>
          </w:p>
          <w:p w14:paraId="046899AD" w14:textId="101AD105" w:rsidR="007C2D4D" w:rsidRDefault="00644924">
            <w:pPr>
              <w:spacing w:line="400" w:lineRule="exact"/>
              <w:ind w:left="1200" w:hangingChars="500" w:hanging="1200"/>
              <w:jc w:val="both"/>
              <w:rPr>
                <w:rFonts w:ascii="Times New Roman" w:eastAsia="標楷體" w:hAnsi="Times New Roman" w:cs="Times New Roman"/>
                <w:color w:val="000000" w:themeColor="text1"/>
              </w:rPr>
            </w:pPr>
            <w:r>
              <w:rPr>
                <w:rFonts w:ascii="Arial" w:eastAsia="Arial" w:hAnsi="Arial" w:cs="Arial"/>
              </w:rPr>
              <w:t xml:space="preserve">8. </w:t>
            </w:r>
            <w:r w:rsidR="00174227" w:rsidRPr="00BE6004">
              <w:rPr>
                <w:rFonts w:ascii="Arial" w:eastAsia="Arial" w:hAnsi="Arial" w:cs="Arial"/>
                <w:u w:val="single"/>
              </w:rPr>
              <w:t>Remedies</w:t>
            </w:r>
            <w:r>
              <w:rPr>
                <w:rFonts w:ascii="Arial" w:eastAsia="Arial" w:hAnsi="Arial" w:cs="Arial"/>
                <w:color w:val="000000"/>
                <w:u w:val="single"/>
              </w:rPr>
              <w:t>: If project-based teachers deem that the measures taken by KMU are illegal or inappropriate</w:t>
            </w:r>
            <w:r w:rsidR="00174227">
              <w:rPr>
                <w:rFonts w:ascii="Arial" w:eastAsia="Arial" w:hAnsi="Arial" w:cs="Arial"/>
                <w:color w:val="000000"/>
                <w:u w:val="single"/>
              </w:rPr>
              <w:t xml:space="preserve"> and therefore </w:t>
            </w:r>
            <w:r w:rsidR="003101A6">
              <w:rPr>
                <w:rFonts w:ascii="Arial" w:eastAsia="Arial" w:hAnsi="Arial" w:cs="Arial"/>
                <w:color w:val="000000"/>
                <w:u w:val="single"/>
              </w:rPr>
              <w:t>result</w:t>
            </w:r>
            <w:r w:rsidR="00174227">
              <w:rPr>
                <w:rFonts w:ascii="Arial" w:eastAsia="Arial" w:hAnsi="Arial" w:cs="Arial"/>
                <w:color w:val="000000"/>
                <w:u w:val="single"/>
              </w:rPr>
              <w:t xml:space="preserve"> in damages</w:t>
            </w:r>
            <w:r>
              <w:rPr>
                <w:rFonts w:ascii="Arial" w:eastAsia="Arial" w:hAnsi="Arial" w:cs="Arial"/>
                <w:color w:val="000000"/>
                <w:u w:val="single"/>
              </w:rPr>
              <w:t xml:space="preserve"> to their rights and interests, they</w:t>
            </w:r>
            <w:r w:rsidR="00174227">
              <w:rPr>
                <w:rFonts w:ascii="Arial" w:eastAsia="Arial" w:hAnsi="Arial" w:cs="Arial"/>
                <w:color w:val="000000"/>
                <w:u w:val="single"/>
              </w:rPr>
              <w:t xml:space="preserve"> are entitled to seek remedies through </w:t>
            </w:r>
            <w:r w:rsidR="003101A6">
              <w:rPr>
                <w:rFonts w:ascii="Arial" w:eastAsia="Arial" w:hAnsi="Arial" w:cs="Arial"/>
                <w:color w:val="000000"/>
                <w:u w:val="single"/>
              </w:rPr>
              <w:t>labor-management</w:t>
            </w:r>
            <w:r w:rsidR="00174227">
              <w:rPr>
                <w:rFonts w:ascii="Arial" w:eastAsia="Arial" w:hAnsi="Arial" w:cs="Arial"/>
                <w:color w:val="000000"/>
                <w:u w:val="single"/>
              </w:rPr>
              <w:t xml:space="preserve"> dispute resolution processes or litigations, depending on the nature of such issue.</w:t>
            </w:r>
          </w:p>
        </w:tc>
      </w:tr>
      <w:tr w:rsidR="007C2D4D" w14:paraId="3E197354" w14:textId="77777777">
        <w:tc>
          <w:tcPr>
            <w:tcW w:w="1147" w:type="dxa"/>
            <w:shd w:val="clear" w:color="auto" w:fill="auto"/>
          </w:tcPr>
          <w:p w14:paraId="0C048B29" w14:textId="747E6338" w:rsidR="007C2D4D" w:rsidRDefault="00644924">
            <w:pPr>
              <w:spacing w:line="400" w:lineRule="exact"/>
              <w:rPr>
                <w:rFonts w:ascii="Times New Roman" w:eastAsia="標楷體" w:hAnsi="Times New Roman" w:cs="Times New Roman"/>
                <w:color w:val="000000" w:themeColor="text1"/>
              </w:rPr>
            </w:pPr>
            <w:r>
              <w:rPr>
                <w:rFonts w:ascii="Arial" w:eastAsia="Arial" w:hAnsi="Arial" w:cs="Arial"/>
              </w:rPr>
              <w:lastRenderedPageBreak/>
              <w:t>Article 6</w:t>
            </w:r>
          </w:p>
        </w:tc>
        <w:tc>
          <w:tcPr>
            <w:tcW w:w="8634" w:type="dxa"/>
            <w:shd w:val="clear" w:color="auto" w:fill="auto"/>
          </w:tcPr>
          <w:p w14:paraId="255B6409" w14:textId="7DDF243E" w:rsidR="007C2D4D" w:rsidRDefault="00644924">
            <w:pPr>
              <w:spacing w:line="400" w:lineRule="exact"/>
              <w:jc w:val="both"/>
              <w:rPr>
                <w:rFonts w:ascii="Times New Roman" w:eastAsia="標楷體" w:hAnsi="Times New Roman" w:cs="Times New Roman"/>
                <w:color w:val="000000" w:themeColor="text1"/>
              </w:rPr>
            </w:pPr>
            <w:r>
              <w:rPr>
                <w:rFonts w:ascii="Arial" w:eastAsia="Arial" w:hAnsi="Arial" w:cs="Arial"/>
              </w:rPr>
              <w:t xml:space="preserve">The employment period, </w:t>
            </w:r>
            <w:r>
              <w:rPr>
                <w:rFonts w:ascii="Arial" w:eastAsia="Arial" w:hAnsi="Arial" w:cs="Arial"/>
                <w:color w:val="000000"/>
                <w:u w:val="single"/>
              </w:rPr>
              <w:t xml:space="preserve">termination of </w:t>
            </w:r>
            <w:r w:rsidR="003101A6">
              <w:rPr>
                <w:rFonts w:ascii="Arial" w:eastAsia="Arial" w:hAnsi="Arial" w:cs="Arial"/>
                <w:color w:val="000000"/>
                <w:u w:val="single"/>
              </w:rPr>
              <w:t xml:space="preserve">a </w:t>
            </w:r>
            <w:r>
              <w:rPr>
                <w:rFonts w:ascii="Arial" w:eastAsia="Arial" w:hAnsi="Arial" w:cs="Arial"/>
                <w:color w:val="000000"/>
                <w:u w:val="single"/>
              </w:rPr>
              <w:t>contract</w:t>
            </w:r>
            <w:r>
              <w:rPr>
                <w:rFonts w:ascii="Arial" w:eastAsia="Arial" w:hAnsi="Arial" w:cs="Arial"/>
              </w:rPr>
              <w:t xml:space="preserve">, </w:t>
            </w:r>
            <w:r>
              <w:rPr>
                <w:rFonts w:ascii="Arial" w:eastAsia="Arial" w:hAnsi="Arial" w:cs="Arial"/>
                <w:color w:val="000000"/>
                <w:u w:val="single"/>
              </w:rPr>
              <w:t>cessation of contract execution</w:t>
            </w:r>
            <w:r>
              <w:rPr>
                <w:rFonts w:ascii="Arial" w:eastAsia="Arial" w:hAnsi="Arial" w:cs="Arial"/>
              </w:rPr>
              <w:t xml:space="preserve">, remuneration standards, </w:t>
            </w:r>
            <w:r>
              <w:rPr>
                <w:rFonts w:ascii="Arial" w:eastAsia="Arial" w:hAnsi="Arial" w:cs="Arial"/>
                <w:color w:val="000000"/>
                <w:u w:val="single"/>
              </w:rPr>
              <w:t>salary increase, bonuses, benefits</w:t>
            </w:r>
            <w:r>
              <w:rPr>
                <w:rFonts w:ascii="Arial" w:eastAsia="Arial" w:hAnsi="Arial" w:cs="Arial"/>
              </w:rPr>
              <w:t xml:space="preserve">, teaching hours, leave, insurance, labor pension, </w:t>
            </w:r>
            <w:r w:rsidR="00E66038" w:rsidRPr="003101A6">
              <w:rPr>
                <w:rFonts w:ascii="Arial" w:eastAsia="Arial" w:hAnsi="Arial" w:cs="Arial"/>
                <w:u w:val="single"/>
              </w:rPr>
              <w:t>s</w:t>
            </w:r>
            <w:r w:rsidR="00CD0669" w:rsidRPr="003101A6">
              <w:rPr>
                <w:rFonts w:ascii="Arial" w:eastAsia="Arial" w:hAnsi="Arial" w:cs="Arial"/>
                <w:u w:val="single"/>
              </w:rPr>
              <w:t>everance allowance</w:t>
            </w:r>
            <w:r w:rsidRPr="003101A6">
              <w:rPr>
                <w:rFonts w:ascii="Arial" w:eastAsia="Arial" w:hAnsi="Arial" w:cs="Arial"/>
                <w:u w:val="single"/>
              </w:rPr>
              <w:t>,</w:t>
            </w:r>
            <w:r>
              <w:rPr>
                <w:rFonts w:ascii="Arial" w:eastAsia="Arial" w:hAnsi="Arial" w:cs="Arial"/>
                <w:u w:val="single"/>
              </w:rPr>
              <w:t xml:space="preserve"> </w:t>
            </w:r>
            <w:r w:rsidR="00CD0669">
              <w:rPr>
                <w:rFonts w:ascii="Arial" w:eastAsia="Arial" w:hAnsi="Arial" w:cs="Arial"/>
                <w:u w:val="single"/>
              </w:rPr>
              <w:t>remedies</w:t>
            </w:r>
            <w:r>
              <w:rPr>
                <w:rFonts w:ascii="Arial" w:eastAsia="Arial" w:hAnsi="Arial" w:cs="Arial"/>
              </w:rPr>
              <w:t>, and other rights and obligations of project-based teachers shall be separately stipulated in the contract.</w:t>
            </w:r>
          </w:p>
        </w:tc>
      </w:tr>
      <w:tr w:rsidR="007C2D4D" w14:paraId="542CA703" w14:textId="77777777">
        <w:tc>
          <w:tcPr>
            <w:tcW w:w="1147" w:type="dxa"/>
            <w:shd w:val="clear" w:color="auto" w:fill="auto"/>
          </w:tcPr>
          <w:p w14:paraId="716A30FC" w14:textId="3721AEC9" w:rsidR="007C2D4D" w:rsidRDefault="00644924">
            <w:pPr>
              <w:spacing w:line="400" w:lineRule="exact"/>
              <w:rPr>
                <w:rFonts w:ascii="Times New Roman" w:eastAsia="標楷體" w:hAnsi="Times New Roman" w:cs="Times New Roman"/>
                <w:color w:val="000000" w:themeColor="text1"/>
              </w:rPr>
            </w:pPr>
            <w:r>
              <w:rPr>
                <w:rFonts w:ascii="Arial" w:eastAsia="Arial" w:hAnsi="Arial" w:cs="Arial"/>
              </w:rPr>
              <w:t>Article 7</w:t>
            </w:r>
          </w:p>
        </w:tc>
        <w:tc>
          <w:tcPr>
            <w:tcW w:w="8634" w:type="dxa"/>
            <w:shd w:val="clear" w:color="auto" w:fill="auto"/>
          </w:tcPr>
          <w:p w14:paraId="11E61ABA" w14:textId="4045F04C" w:rsidR="007C2D4D" w:rsidRDefault="00CD0669">
            <w:pPr>
              <w:spacing w:line="400" w:lineRule="exact"/>
              <w:jc w:val="both"/>
              <w:rPr>
                <w:rFonts w:ascii="Times New Roman" w:eastAsia="標楷體" w:hAnsi="Times New Roman" w:cs="Times New Roman"/>
                <w:color w:val="000000" w:themeColor="text1"/>
                <w:u w:val="single"/>
              </w:rPr>
            </w:pPr>
            <w:r>
              <w:rPr>
                <w:rFonts w:ascii="Arial" w:eastAsia="Arial" w:hAnsi="Arial" w:cs="Arial"/>
              </w:rPr>
              <w:t xml:space="preserve">Events leading to termination or temporary suspension of the Contract as specified in the </w:t>
            </w:r>
            <w:r w:rsidR="001E62BB">
              <w:rPr>
                <w:rFonts w:ascii="Arial" w:eastAsia="Arial" w:hAnsi="Arial" w:cs="Arial"/>
                <w:color w:val="000000"/>
                <w:u w:val="single"/>
              </w:rPr>
              <w:t xml:space="preserve">Implementation Principles for the </w:t>
            </w:r>
            <w:r w:rsidR="001E62BB" w:rsidRPr="00F303B1">
              <w:rPr>
                <w:rFonts w:ascii="Arial" w:eastAsia="Arial" w:hAnsi="Arial" w:cs="Arial"/>
                <w:color w:val="000000"/>
                <w:u w:val="single"/>
              </w:rPr>
              <w:t>Employment of Non-tenured Full-time Teaching Staff by Colleges and Above</w:t>
            </w:r>
            <w:r w:rsidR="00644924">
              <w:rPr>
                <w:rFonts w:ascii="Arial" w:eastAsia="Arial" w:hAnsi="Arial" w:cs="Arial"/>
                <w:color w:val="000000"/>
                <w:u w:val="single"/>
              </w:rPr>
              <w:t xml:space="preserve">, the project-based teachers shall be </w:t>
            </w:r>
            <w:r>
              <w:rPr>
                <w:rFonts w:ascii="Arial" w:eastAsia="Arial" w:hAnsi="Arial" w:cs="Arial"/>
                <w:color w:val="000000"/>
                <w:u w:val="single"/>
              </w:rPr>
              <w:t xml:space="preserve">deemed as </w:t>
            </w:r>
            <w:r w:rsidR="003101A6">
              <w:rPr>
                <w:rFonts w:ascii="Arial" w:eastAsia="Arial" w:hAnsi="Arial" w:cs="Arial"/>
                <w:color w:val="000000"/>
                <w:u w:val="single"/>
              </w:rPr>
              <w:t xml:space="preserve">a </w:t>
            </w:r>
            <w:r>
              <w:rPr>
                <w:rFonts w:ascii="Arial" w:eastAsia="Arial" w:hAnsi="Arial" w:cs="Arial"/>
                <w:color w:val="000000"/>
                <w:u w:val="single"/>
              </w:rPr>
              <w:t xml:space="preserve">breach of the Contract, there are no severance allowance </w:t>
            </w:r>
            <w:r w:rsidR="00644924">
              <w:rPr>
                <w:rFonts w:ascii="Arial" w:eastAsia="Arial" w:hAnsi="Arial" w:cs="Arial"/>
                <w:color w:val="000000"/>
                <w:u w:val="single"/>
              </w:rPr>
              <w:t>shall be given upon the termination of the contract.</w:t>
            </w:r>
          </w:p>
          <w:p w14:paraId="439C09B1" w14:textId="4FA78BF4" w:rsidR="007C2D4D" w:rsidRDefault="00644924">
            <w:pPr>
              <w:spacing w:line="400" w:lineRule="exact"/>
              <w:rPr>
                <w:rFonts w:ascii="Times New Roman" w:eastAsia="標楷體" w:hAnsi="Times New Roman" w:cs="Times New Roman"/>
                <w:color w:val="000000" w:themeColor="text1"/>
              </w:rPr>
            </w:pPr>
            <w:r>
              <w:rPr>
                <w:rFonts w:ascii="Arial" w:eastAsia="Arial" w:hAnsi="Arial" w:cs="Arial"/>
                <w:color w:val="000000"/>
              </w:rPr>
              <w:t>When a project-based teacher terminates the contract, the overpayment of salary, if any, shall be returned.</w:t>
            </w:r>
            <w:r>
              <w:rPr>
                <w:rFonts w:ascii="Arial" w:eastAsia="Arial" w:hAnsi="Arial" w:cs="Arial"/>
              </w:rPr>
              <w:t xml:space="preserve"> </w:t>
            </w:r>
            <w:r>
              <w:rPr>
                <w:rFonts w:ascii="Arial" w:eastAsia="Arial" w:hAnsi="Arial" w:cs="Arial"/>
                <w:color w:val="000000"/>
              </w:rPr>
              <w:t>KMU may claim damages if it suffers any damage.</w:t>
            </w:r>
          </w:p>
        </w:tc>
      </w:tr>
      <w:tr w:rsidR="007C2D4D" w14:paraId="3317B870" w14:textId="77777777">
        <w:tc>
          <w:tcPr>
            <w:tcW w:w="1147" w:type="dxa"/>
            <w:shd w:val="clear" w:color="auto" w:fill="auto"/>
          </w:tcPr>
          <w:p w14:paraId="50100484" w14:textId="391441C5" w:rsidR="007C2D4D" w:rsidRDefault="00644924">
            <w:pPr>
              <w:spacing w:line="400" w:lineRule="exact"/>
              <w:rPr>
                <w:rFonts w:ascii="Times New Roman" w:eastAsia="標楷體" w:hAnsi="Times New Roman" w:cs="Times New Roman"/>
                <w:color w:val="000000" w:themeColor="text1"/>
              </w:rPr>
            </w:pPr>
            <w:r>
              <w:rPr>
                <w:rFonts w:ascii="Arial" w:eastAsia="Arial" w:hAnsi="Arial" w:cs="Arial"/>
              </w:rPr>
              <w:t>Article 8</w:t>
            </w:r>
          </w:p>
        </w:tc>
        <w:tc>
          <w:tcPr>
            <w:tcW w:w="8634" w:type="dxa"/>
            <w:shd w:val="clear" w:color="auto" w:fill="auto"/>
          </w:tcPr>
          <w:p w14:paraId="118A2169" w14:textId="42059059" w:rsidR="007C2D4D" w:rsidRPr="001E62BB" w:rsidRDefault="00644924">
            <w:pPr>
              <w:spacing w:line="400" w:lineRule="exact"/>
              <w:jc w:val="both"/>
              <w:rPr>
                <w:rFonts w:ascii="Arial" w:eastAsia="Arial" w:hAnsi="Arial" w:cs="Arial"/>
              </w:rPr>
            </w:pPr>
            <w:r>
              <w:rPr>
                <w:rFonts w:ascii="Arial" w:eastAsia="Arial" w:hAnsi="Arial" w:cs="Arial"/>
              </w:rPr>
              <w:t xml:space="preserve">Six months before the expiration of the employment period of project-based teachers, </w:t>
            </w:r>
            <w:r w:rsidRPr="001E62BB">
              <w:rPr>
                <w:rFonts w:ascii="Arial" w:eastAsia="Arial" w:hAnsi="Arial" w:cs="Arial"/>
              </w:rPr>
              <w:t>those who meet the following conditions may apply for regular full-time teacher</w:t>
            </w:r>
            <w:r w:rsidR="001E62BB" w:rsidRPr="001E62BB">
              <w:rPr>
                <w:rFonts w:ascii="Arial" w:eastAsia="Arial" w:hAnsi="Arial" w:cs="Arial"/>
              </w:rPr>
              <w:t xml:space="preserve"> vacancies</w:t>
            </w:r>
            <w:r w:rsidRPr="001E62BB">
              <w:rPr>
                <w:rFonts w:ascii="Arial" w:eastAsia="Arial" w:hAnsi="Arial" w:cs="Arial"/>
              </w:rPr>
              <w:t xml:space="preserve"> in accordance with the appointment procedures for newly hired teachers after being signed by the </w:t>
            </w:r>
            <w:r w:rsidR="001E62BB" w:rsidRPr="001E62BB">
              <w:rPr>
                <w:rFonts w:ascii="Arial" w:eastAsia="Arial" w:hAnsi="Arial" w:cs="Arial"/>
              </w:rPr>
              <w:t xml:space="preserve">original </w:t>
            </w:r>
            <w:r w:rsidRPr="001E62BB">
              <w:rPr>
                <w:rFonts w:ascii="Arial" w:eastAsia="Arial" w:hAnsi="Arial" w:cs="Arial"/>
              </w:rPr>
              <w:t>employ</w:t>
            </w:r>
            <w:r w:rsidR="001E62BB" w:rsidRPr="001E62BB">
              <w:rPr>
                <w:rFonts w:ascii="Arial" w:eastAsia="Arial" w:hAnsi="Arial" w:cs="Arial"/>
              </w:rPr>
              <w:t>ing units</w:t>
            </w:r>
            <w:r w:rsidRPr="001E62BB">
              <w:rPr>
                <w:rFonts w:ascii="Arial" w:eastAsia="Arial" w:hAnsi="Arial" w:cs="Arial"/>
              </w:rPr>
              <w:t xml:space="preserve"> and approved by the president. The appointment procedures shall be conducted in accordance with Article 18 of the University Act and KMU's appointment procedures for newly hired teachers.</w:t>
            </w:r>
          </w:p>
          <w:p w14:paraId="0B6DA551" w14:textId="41D3178B" w:rsidR="007C2D4D" w:rsidRDefault="00644924">
            <w:pPr>
              <w:spacing w:line="400" w:lineRule="exact"/>
              <w:ind w:left="480" w:hangingChars="200" w:hanging="480"/>
              <w:jc w:val="both"/>
              <w:rPr>
                <w:rFonts w:ascii="Times New Roman" w:eastAsia="標楷體" w:hAnsi="Times New Roman" w:cs="Times New Roman"/>
                <w:color w:val="000000" w:themeColor="text1"/>
              </w:rPr>
            </w:pPr>
            <w:r>
              <w:rPr>
                <w:rFonts w:ascii="Arial" w:eastAsia="Arial" w:hAnsi="Arial" w:cs="Arial"/>
              </w:rPr>
              <w:t xml:space="preserve">1. In addition to teachers in humanities, arts, and sports related to general education, they shall serve as non-commissioned and peer-reviewed research project </w:t>
            </w:r>
            <w:r w:rsidR="003101A6">
              <w:rPr>
                <w:rFonts w:ascii="Arial" w:eastAsia="Arial" w:hAnsi="Arial" w:cs="Arial"/>
              </w:rPr>
              <w:t xml:space="preserve">principal investigators </w:t>
            </w:r>
            <w:r>
              <w:rPr>
                <w:rFonts w:ascii="Arial" w:eastAsia="Arial" w:hAnsi="Arial" w:cs="Arial"/>
              </w:rPr>
              <w:t xml:space="preserve">for domestic and foreign government agencies (such as the </w:t>
            </w:r>
            <w:r>
              <w:rPr>
                <w:rFonts w:ascii="Arial" w:eastAsia="Arial" w:hAnsi="Arial" w:cs="Arial"/>
                <w:color w:val="000000"/>
                <w:u w:val="single"/>
              </w:rPr>
              <w:t xml:space="preserve">National Science and Technology </w:t>
            </w:r>
            <w:proofErr w:type="gramStart"/>
            <w:r>
              <w:rPr>
                <w:rFonts w:ascii="Arial" w:eastAsia="Arial" w:hAnsi="Arial" w:cs="Arial"/>
                <w:color w:val="000000"/>
                <w:u w:val="single"/>
              </w:rPr>
              <w:t>Council</w:t>
            </w:r>
            <w:r>
              <w:rPr>
                <w:rFonts w:ascii="Arial" w:eastAsia="Arial" w:hAnsi="Arial" w:cs="Arial"/>
              </w:rPr>
              <w:t>,  Academia</w:t>
            </w:r>
            <w:proofErr w:type="gramEnd"/>
            <w:r>
              <w:rPr>
                <w:rFonts w:ascii="Arial" w:eastAsia="Arial" w:hAnsi="Arial" w:cs="Arial"/>
              </w:rPr>
              <w:t xml:space="preserve"> </w:t>
            </w:r>
            <w:proofErr w:type="spellStart"/>
            <w:r>
              <w:rPr>
                <w:rFonts w:ascii="Arial" w:eastAsia="Arial" w:hAnsi="Arial" w:cs="Arial"/>
              </w:rPr>
              <w:t>Sinica</w:t>
            </w:r>
            <w:proofErr w:type="spellEnd"/>
            <w:r>
              <w:rPr>
                <w:rFonts w:ascii="Arial" w:eastAsia="Arial" w:hAnsi="Arial" w:cs="Arial"/>
              </w:rPr>
              <w:t>, Ministry of Health and Welfare, National Health Research Institutes, etc.).</w:t>
            </w:r>
          </w:p>
          <w:p w14:paraId="2B172CA0" w14:textId="77777777" w:rsidR="007C2D4D" w:rsidRDefault="00644924">
            <w:pPr>
              <w:spacing w:line="400" w:lineRule="exact"/>
              <w:ind w:left="480" w:hangingChars="200" w:hanging="480"/>
              <w:jc w:val="both"/>
              <w:rPr>
                <w:rFonts w:ascii="Times New Roman" w:eastAsia="標楷體" w:hAnsi="Times New Roman" w:cs="Times New Roman"/>
                <w:color w:val="000000" w:themeColor="text1"/>
              </w:rPr>
            </w:pPr>
            <w:r>
              <w:rPr>
                <w:rFonts w:ascii="Arial" w:eastAsia="Arial" w:hAnsi="Arial" w:cs="Arial"/>
                <w:color w:val="000000"/>
              </w:rPr>
              <w:lastRenderedPageBreak/>
              <w:t>2. They shall publish at least one paper in SCI, SSCI, EI, or A&amp;HCI journals in the name of KMU as the first or corresponding author; and at least one paper in a first-tier journal in the category of social and humanities sciences or general education in the name of KMU as the first or corresponding author.</w:t>
            </w:r>
          </w:p>
        </w:tc>
      </w:tr>
      <w:tr w:rsidR="007C2D4D" w14:paraId="6117E3C1" w14:textId="77777777">
        <w:tc>
          <w:tcPr>
            <w:tcW w:w="1147" w:type="dxa"/>
            <w:shd w:val="clear" w:color="auto" w:fill="auto"/>
          </w:tcPr>
          <w:p w14:paraId="300B7103" w14:textId="21CBDF09" w:rsidR="007C2D4D" w:rsidRDefault="00644924">
            <w:pPr>
              <w:spacing w:line="400" w:lineRule="exact"/>
              <w:rPr>
                <w:rFonts w:ascii="Times New Roman" w:eastAsia="標楷體" w:hAnsi="Times New Roman" w:cs="Times New Roman"/>
                <w:color w:val="000000" w:themeColor="text1"/>
              </w:rPr>
            </w:pPr>
            <w:r>
              <w:rPr>
                <w:rFonts w:ascii="Arial" w:eastAsia="Arial" w:hAnsi="Arial" w:cs="Arial"/>
              </w:rPr>
              <w:lastRenderedPageBreak/>
              <w:t>Article 9</w:t>
            </w:r>
          </w:p>
        </w:tc>
        <w:tc>
          <w:tcPr>
            <w:tcW w:w="8634" w:type="dxa"/>
            <w:shd w:val="clear" w:color="auto" w:fill="auto"/>
          </w:tcPr>
          <w:p w14:paraId="41FB4F24" w14:textId="044038D5" w:rsidR="007C2D4D" w:rsidRDefault="00644924">
            <w:pPr>
              <w:spacing w:line="400" w:lineRule="exact"/>
              <w:jc w:val="both"/>
              <w:rPr>
                <w:rFonts w:ascii="Times New Roman" w:eastAsia="標楷體" w:hAnsi="Times New Roman" w:cs="Times New Roman"/>
                <w:color w:val="000000" w:themeColor="text1"/>
              </w:rPr>
            </w:pPr>
            <w:r>
              <w:rPr>
                <w:rFonts w:ascii="Arial" w:eastAsia="Arial" w:hAnsi="Arial" w:cs="Arial"/>
                <w:color w:val="000000"/>
              </w:rPr>
              <w:t>During the contract period, project-based teachers may be issued a certificate of employment. Upon resignation, they shall complete the resignation procedures in accordance with regulations before being issued a certificate of resignation. If a teacher wishes to leave his/her position during the contract period, he/she shall submit a written application two months prior to the date of termination. Those who violate the regulations shall pay one month's salary as a penalty for breach of contract.</w:t>
            </w:r>
          </w:p>
        </w:tc>
      </w:tr>
      <w:tr w:rsidR="007C2D4D" w14:paraId="69FE56DD" w14:textId="77777777">
        <w:tc>
          <w:tcPr>
            <w:tcW w:w="1147" w:type="dxa"/>
            <w:shd w:val="clear" w:color="auto" w:fill="auto"/>
          </w:tcPr>
          <w:p w14:paraId="6C894E7C" w14:textId="2DCE41C4" w:rsidR="007C2D4D" w:rsidRDefault="00644924" w:rsidP="00DB7641">
            <w:pPr>
              <w:spacing w:line="400" w:lineRule="exact"/>
              <w:ind w:leftChars="-40" w:left="-96"/>
              <w:rPr>
                <w:rFonts w:ascii="Times New Roman" w:eastAsia="標楷體" w:hAnsi="Times New Roman" w:cs="Times New Roman"/>
                <w:color w:val="000000" w:themeColor="text1"/>
              </w:rPr>
            </w:pPr>
            <w:r>
              <w:rPr>
                <w:rFonts w:ascii="Arial" w:eastAsia="Arial" w:hAnsi="Arial" w:cs="Arial"/>
              </w:rPr>
              <w:t>Article 10</w:t>
            </w:r>
          </w:p>
        </w:tc>
        <w:tc>
          <w:tcPr>
            <w:tcW w:w="8634" w:type="dxa"/>
            <w:shd w:val="clear" w:color="auto" w:fill="auto"/>
          </w:tcPr>
          <w:p w14:paraId="6A94D00C" w14:textId="5CBDC329" w:rsidR="007C2D4D" w:rsidRDefault="00644924">
            <w:pPr>
              <w:spacing w:line="400" w:lineRule="exact"/>
              <w:jc w:val="both"/>
              <w:rPr>
                <w:rFonts w:ascii="Times New Roman" w:eastAsia="標楷體" w:hAnsi="Times New Roman" w:cs="Times New Roman"/>
                <w:color w:val="000000" w:themeColor="text1"/>
              </w:rPr>
            </w:pPr>
            <w:r>
              <w:rPr>
                <w:rFonts w:ascii="Arial" w:eastAsia="Arial" w:hAnsi="Arial" w:cs="Arial"/>
                <w:color w:val="000000"/>
              </w:rPr>
              <w:t>Matters not specified in the Regulations shall be handled in accordance with the relevant personnel regulations of KMU and the relevant regulations of the Ministry of Education.</w:t>
            </w:r>
          </w:p>
        </w:tc>
      </w:tr>
      <w:tr w:rsidR="007C2D4D" w14:paraId="307DBB01" w14:textId="77777777">
        <w:tc>
          <w:tcPr>
            <w:tcW w:w="1147" w:type="dxa"/>
            <w:shd w:val="clear" w:color="auto" w:fill="auto"/>
          </w:tcPr>
          <w:p w14:paraId="5D575BD0" w14:textId="250D0ECB" w:rsidR="007C2D4D" w:rsidRDefault="00644924" w:rsidP="00DB7641">
            <w:pPr>
              <w:spacing w:line="400" w:lineRule="exact"/>
              <w:ind w:leftChars="-40" w:left="-96"/>
              <w:jc w:val="both"/>
              <w:rPr>
                <w:rFonts w:ascii="Times New Roman" w:eastAsia="標楷體" w:hAnsi="Times New Roman" w:cs="Times New Roman"/>
                <w:color w:val="000000" w:themeColor="text1"/>
              </w:rPr>
            </w:pPr>
            <w:r>
              <w:rPr>
                <w:rFonts w:ascii="Arial" w:eastAsia="Arial" w:hAnsi="Arial" w:cs="Arial"/>
              </w:rPr>
              <w:t>Article 11</w:t>
            </w:r>
          </w:p>
        </w:tc>
        <w:tc>
          <w:tcPr>
            <w:tcW w:w="8634" w:type="dxa"/>
            <w:shd w:val="clear" w:color="auto" w:fill="auto"/>
          </w:tcPr>
          <w:p w14:paraId="7B6A1A3E" w14:textId="76F4D641" w:rsidR="007C2D4D" w:rsidRDefault="00644924">
            <w:pPr>
              <w:spacing w:line="400" w:lineRule="exact"/>
              <w:jc w:val="both"/>
              <w:rPr>
                <w:rFonts w:ascii="Times New Roman" w:eastAsia="標楷體" w:hAnsi="Times New Roman" w:cs="Times New Roman"/>
                <w:color w:val="000000" w:themeColor="text1"/>
              </w:rPr>
            </w:pPr>
            <w:r>
              <w:rPr>
                <w:rFonts w:ascii="Arial" w:eastAsia="Arial" w:hAnsi="Arial" w:cs="Arial"/>
                <w:color w:val="000000"/>
              </w:rPr>
              <w:t xml:space="preserve">After being reviewed and approved by the Administrative Meeting, the Regulations shall be implemented from the date of </w:t>
            </w:r>
            <w:r w:rsidR="001E62BB">
              <w:rPr>
                <w:rFonts w:ascii="Arial" w:eastAsia="Arial" w:hAnsi="Arial" w:cs="Arial"/>
                <w:color w:val="000000"/>
              </w:rPr>
              <w:t>announcement</w:t>
            </w:r>
            <w:r>
              <w:rPr>
                <w:rFonts w:ascii="Arial" w:eastAsia="Arial" w:hAnsi="Arial" w:cs="Arial"/>
                <w:color w:val="000000"/>
              </w:rPr>
              <w:t>, and the same applies to amendments.</w:t>
            </w:r>
          </w:p>
        </w:tc>
      </w:tr>
    </w:tbl>
    <w:p w14:paraId="627BE037" w14:textId="2D763172" w:rsidR="007C2D4D" w:rsidRDefault="007C2D4D">
      <w:pPr>
        <w:widowControl/>
        <w:rPr>
          <w:rFonts w:ascii="Times New Roman" w:eastAsia="標楷體" w:hAnsi="Times New Roman" w:cs="Times New Roman"/>
          <w:b/>
          <w:color w:val="000000" w:themeColor="text1"/>
          <w:spacing w:val="-6"/>
          <w:sz w:val="32"/>
          <w:szCs w:val="28"/>
        </w:rPr>
      </w:pPr>
    </w:p>
    <w:p w14:paraId="2A539C09" w14:textId="6495D2E5" w:rsidR="00A94F19" w:rsidRPr="00A94F19" w:rsidRDefault="00A94F19">
      <w:pPr>
        <w:widowControl/>
        <w:rPr>
          <w:rFonts w:ascii="Times New Roman" w:eastAsia="標楷體" w:hAnsi="Times New Roman" w:cs="Times New Roman"/>
          <w:b/>
          <w:color w:val="000000" w:themeColor="text1"/>
          <w:spacing w:val="-6"/>
          <w:sz w:val="32"/>
          <w:szCs w:val="28"/>
        </w:rPr>
      </w:pPr>
      <w:r w:rsidRPr="0072692D">
        <w:rPr>
          <w:rFonts w:ascii="Times New Roman" w:eastAsia="標楷體" w:hAnsi="Times New Roman"/>
          <w:b/>
        </w:rPr>
        <w:t>*The English version is for reference only. If there is any inconsistency or ambiguity between the English and Traditional Chinese versions, the Traditional Chinese version shall prevail.</w:t>
      </w:r>
    </w:p>
    <w:sectPr w:rsidR="00A94F19" w:rsidRPr="00A94F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710D" w14:textId="77777777" w:rsidR="005413F5" w:rsidRDefault="005413F5" w:rsidP="00A94F19">
      <w:r>
        <w:separator/>
      </w:r>
    </w:p>
  </w:endnote>
  <w:endnote w:type="continuationSeparator" w:id="0">
    <w:p w14:paraId="089AD13B" w14:textId="77777777" w:rsidR="005413F5" w:rsidRDefault="005413F5" w:rsidP="00A9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1553" w14:textId="77777777" w:rsidR="005413F5" w:rsidRDefault="005413F5" w:rsidP="00A94F19">
      <w:r>
        <w:separator/>
      </w:r>
    </w:p>
  </w:footnote>
  <w:footnote w:type="continuationSeparator" w:id="0">
    <w:p w14:paraId="1BB6F06B" w14:textId="77777777" w:rsidR="005413F5" w:rsidRDefault="005413F5" w:rsidP="00A9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BA1"/>
    <w:multiLevelType w:val="multilevel"/>
    <w:tmpl w:val="04236BA1"/>
    <w:lvl w:ilvl="0">
      <w:start w:val="1"/>
      <w:numFmt w:val="taiwaneseCountingThousand"/>
      <w:lvlText w:val="(%1)"/>
      <w:lvlJc w:val="left"/>
      <w:pPr>
        <w:ind w:left="924" w:hanging="444"/>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39036C0"/>
    <w:multiLevelType w:val="multilevel"/>
    <w:tmpl w:val="139036C0"/>
    <w:lvl w:ilvl="0">
      <w:start w:val="1"/>
      <w:numFmt w:val="taiwaneseCountingThousand"/>
      <w:lvlText w:val="%1、"/>
      <w:lvlJc w:val="left"/>
      <w:pPr>
        <w:ind w:left="480" w:hanging="480"/>
      </w:pPr>
      <w:rPr>
        <w:rFonts w:hint="default"/>
        <w:color w:val="000000" w:themeColor="text1"/>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91F20BC"/>
    <w:multiLevelType w:val="multilevel"/>
    <w:tmpl w:val="391F20BC"/>
    <w:lvl w:ilvl="0">
      <w:start w:val="1"/>
      <w:numFmt w:val="taiwaneseCountingThousand"/>
      <w:lvlText w:val="(%1)"/>
      <w:lvlJc w:val="left"/>
      <w:pPr>
        <w:ind w:left="996" w:hanging="516"/>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01D1BA5"/>
    <w:multiLevelType w:val="multilevel"/>
    <w:tmpl w:val="501D1BA5"/>
    <w:lvl w:ilvl="0">
      <w:start w:val="1"/>
      <w:numFmt w:val="taiwaneseCountingThousand"/>
      <w:lvlText w:val="%1、"/>
      <w:lvlJc w:val="left"/>
      <w:pPr>
        <w:ind w:left="480" w:hanging="480"/>
      </w:pPr>
      <w:rPr>
        <w:rFonts w:hint="default"/>
        <w:color w:val="000000" w:themeColor="text1"/>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0206F3C"/>
    <w:multiLevelType w:val="multilevel"/>
    <w:tmpl w:val="60206F3C"/>
    <w:lvl w:ilvl="0">
      <w:start w:val="1"/>
      <w:numFmt w:val="taiwaneseCountingThousand"/>
      <w:lvlText w:val="%1、"/>
      <w:lvlJc w:val="left"/>
      <w:pPr>
        <w:ind w:left="480" w:hanging="480"/>
      </w:pPr>
      <w:rPr>
        <w:color w:val="000000" w:themeColor="text1"/>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3MbA0MrI0NbQ0MDRV0lEKTi0uzszPAykwqgUA5nBoACwAAAA="/>
  </w:docVars>
  <w:rsids>
    <w:rsidRoot w:val="00CD6B40"/>
    <w:rsid w:val="00002E87"/>
    <w:rsid w:val="00003D7E"/>
    <w:rsid w:val="00005E9E"/>
    <w:rsid w:val="0001639D"/>
    <w:rsid w:val="0001715D"/>
    <w:rsid w:val="0001744C"/>
    <w:rsid w:val="000240A8"/>
    <w:rsid w:val="00025D3C"/>
    <w:rsid w:val="00027824"/>
    <w:rsid w:val="00031115"/>
    <w:rsid w:val="0003183F"/>
    <w:rsid w:val="00034A9F"/>
    <w:rsid w:val="0003666C"/>
    <w:rsid w:val="0004281A"/>
    <w:rsid w:val="00042FD1"/>
    <w:rsid w:val="000553B1"/>
    <w:rsid w:val="0006010F"/>
    <w:rsid w:val="0006119E"/>
    <w:rsid w:val="00064EAF"/>
    <w:rsid w:val="0006567C"/>
    <w:rsid w:val="000675F0"/>
    <w:rsid w:val="00073B19"/>
    <w:rsid w:val="00075A43"/>
    <w:rsid w:val="00076134"/>
    <w:rsid w:val="00082593"/>
    <w:rsid w:val="0008321D"/>
    <w:rsid w:val="00085004"/>
    <w:rsid w:val="0009266F"/>
    <w:rsid w:val="0009677F"/>
    <w:rsid w:val="00097603"/>
    <w:rsid w:val="000A2913"/>
    <w:rsid w:val="000A3D15"/>
    <w:rsid w:val="000A6B83"/>
    <w:rsid w:val="000B05BB"/>
    <w:rsid w:val="000B375A"/>
    <w:rsid w:val="000B480A"/>
    <w:rsid w:val="000B6576"/>
    <w:rsid w:val="000B72E5"/>
    <w:rsid w:val="000D22EA"/>
    <w:rsid w:val="000E5591"/>
    <w:rsid w:val="000F0136"/>
    <w:rsid w:val="000F2DF6"/>
    <w:rsid w:val="000F4A15"/>
    <w:rsid w:val="000F6D02"/>
    <w:rsid w:val="0010502B"/>
    <w:rsid w:val="00107EC1"/>
    <w:rsid w:val="00114BE3"/>
    <w:rsid w:val="0012592E"/>
    <w:rsid w:val="00126230"/>
    <w:rsid w:val="00126E95"/>
    <w:rsid w:val="00132D6E"/>
    <w:rsid w:val="001334C7"/>
    <w:rsid w:val="00137FF0"/>
    <w:rsid w:val="0014050A"/>
    <w:rsid w:val="001527E6"/>
    <w:rsid w:val="00153265"/>
    <w:rsid w:val="00154EA2"/>
    <w:rsid w:val="0016086C"/>
    <w:rsid w:val="0016326A"/>
    <w:rsid w:val="0016400B"/>
    <w:rsid w:val="00170E51"/>
    <w:rsid w:val="00174227"/>
    <w:rsid w:val="001773D3"/>
    <w:rsid w:val="00181610"/>
    <w:rsid w:val="00183A0B"/>
    <w:rsid w:val="00183CBC"/>
    <w:rsid w:val="001864A4"/>
    <w:rsid w:val="00193313"/>
    <w:rsid w:val="00194C40"/>
    <w:rsid w:val="0019595C"/>
    <w:rsid w:val="00197F9E"/>
    <w:rsid w:val="001A22B8"/>
    <w:rsid w:val="001A290E"/>
    <w:rsid w:val="001B0A2D"/>
    <w:rsid w:val="001B0C8C"/>
    <w:rsid w:val="001C5EB2"/>
    <w:rsid w:val="001C6F44"/>
    <w:rsid w:val="001D21FF"/>
    <w:rsid w:val="001D221C"/>
    <w:rsid w:val="001D53A0"/>
    <w:rsid w:val="001E62BB"/>
    <w:rsid w:val="001F316F"/>
    <w:rsid w:val="001F6879"/>
    <w:rsid w:val="001F7AD3"/>
    <w:rsid w:val="001F7E93"/>
    <w:rsid w:val="00200CFA"/>
    <w:rsid w:val="002023F7"/>
    <w:rsid w:val="00206265"/>
    <w:rsid w:val="002129AF"/>
    <w:rsid w:val="0021541A"/>
    <w:rsid w:val="00216582"/>
    <w:rsid w:val="002210A7"/>
    <w:rsid w:val="0022142F"/>
    <w:rsid w:val="00223507"/>
    <w:rsid w:val="00226B44"/>
    <w:rsid w:val="0023011A"/>
    <w:rsid w:val="00231874"/>
    <w:rsid w:val="002364E8"/>
    <w:rsid w:val="002417F2"/>
    <w:rsid w:val="00243A2A"/>
    <w:rsid w:val="002471D4"/>
    <w:rsid w:val="00252CC3"/>
    <w:rsid w:val="0025457C"/>
    <w:rsid w:val="00255014"/>
    <w:rsid w:val="0026044D"/>
    <w:rsid w:val="00281DE9"/>
    <w:rsid w:val="00283706"/>
    <w:rsid w:val="00286612"/>
    <w:rsid w:val="00287DD1"/>
    <w:rsid w:val="00295752"/>
    <w:rsid w:val="002B12E8"/>
    <w:rsid w:val="002B2347"/>
    <w:rsid w:val="002B3704"/>
    <w:rsid w:val="002B3CD3"/>
    <w:rsid w:val="002B5033"/>
    <w:rsid w:val="002C4839"/>
    <w:rsid w:val="002D3AB3"/>
    <w:rsid w:val="002D3F4C"/>
    <w:rsid w:val="002D5A93"/>
    <w:rsid w:val="002D63AE"/>
    <w:rsid w:val="002D6975"/>
    <w:rsid w:val="002D75B5"/>
    <w:rsid w:val="002E3312"/>
    <w:rsid w:val="002F055F"/>
    <w:rsid w:val="002F3CAC"/>
    <w:rsid w:val="002F5E15"/>
    <w:rsid w:val="002F6740"/>
    <w:rsid w:val="0030021C"/>
    <w:rsid w:val="003020EA"/>
    <w:rsid w:val="00302D4B"/>
    <w:rsid w:val="00303403"/>
    <w:rsid w:val="00303419"/>
    <w:rsid w:val="003101A6"/>
    <w:rsid w:val="0031528F"/>
    <w:rsid w:val="00315F05"/>
    <w:rsid w:val="00316272"/>
    <w:rsid w:val="003163D5"/>
    <w:rsid w:val="00317C3F"/>
    <w:rsid w:val="00320D38"/>
    <w:rsid w:val="00321D5D"/>
    <w:rsid w:val="003240AB"/>
    <w:rsid w:val="00324848"/>
    <w:rsid w:val="00324E7B"/>
    <w:rsid w:val="00327E6B"/>
    <w:rsid w:val="00331687"/>
    <w:rsid w:val="00332DB4"/>
    <w:rsid w:val="003349D3"/>
    <w:rsid w:val="0033701D"/>
    <w:rsid w:val="003520AE"/>
    <w:rsid w:val="00357F93"/>
    <w:rsid w:val="00360CC4"/>
    <w:rsid w:val="00361656"/>
    <w:rsid w:val="0036170E"/>
    <w:rsid w:val="00362BA3"/>
    <w:rsid w:val="00365AB1"/>
    <w:rsid w:val="003706DB"/>
    <w:rsid w:val="003716C8"/>
    <w:rsid w:val="00376EC8"/>
    <w:rsid w:val="00380E5F"/>
    <w:rsid w:val="0038282E"/>
    <w:rsid w:val="00385B2D"/>
    <w:rsid w:val="003864F8"/>
    <w:rsid w:val="00387160"/>
    <w:rsid w:val="00387284"/>
    <w:rsid w:val="003901C0"/>
    <w:rsid w:val="003966CA"/>
    <w:rsid w:val="003A1FB9"/>
    <w:rsid w:val="003A57ED"/>
    <w:rsid w:val="003B7A2A"/>
    <w:rsid w:val="003C0453"/>
    <w:rsid w:val="003C4544"/>
    <w:rsid w:val="003C6C76"/>
    <w:rsid w:val="003C7A7F"/>
    <w:rsid w:val="003D5184"/>
    <w:rsid w:val="003D5DAE"/>
    <w:rsid w:val="003E0148"/>
    <w:rsid w:val="003E0777"/>
    <w:rsid w:val="003F0F2A"/>
    <w:rsid w:val="003F435A"/>
    <w:rsid w:val="003F4B25"/>
    <w:rsid w:val="00401D05"/>
    <w:rsid w:val="00402EFE"/>
    <w:rsid w:val="004042A5"/>
    <w:rsid w:val="004056DD"/>
    <w:rsid w:val="004129EE"/>
    <w:rsid w:val="00412C89"/>
    <w:rsid w:val="004212E8"/>
    <w:rsid w:val="00424C29"/>
    <w:rsid w:val="00427DCD"/>
    <w:rsid w:val="00433183"/>
    <w:rsid w:val="00443573"/>
    <w:rsid w:val="00443A8E"/>
    <w:rsid w:val="00465FF7"/>
    <w:rsid w:val="00472329"/>
    <w:rsid w:val="00473592"/>
    <w:rsid w:val="00482061"/>
    <w:rsid w:val="00484428"/>
    <w:rsid w:val="00484FAC"/>
    <w:rsid w:val="00494EE0"/>
    <w:rsid w:val="00495206"/>
    <w:rsid w:val="0049618C"/>
    <w:rsid w:val="004A1019"/>
    <w:rsid w:val="004A339D"/>
    <w:rsid w:val="004A461C"/>
    <w:rsid w:val="004A7B49"/>
    <w:rsid w:val="004B3583"/>
    <w:rsid w:val="004B4725"/>
    <w:rsid w:val="004C0988"/>
    <w:rsid w:val="004C34C2"/>
    <w:rsid w:val="004C6087"/>
    <w:rsid w:val="004D4841"/>
    <w:rsid w:val="004D6675"/>
    <w:rsid w:val="004D6EFC"/>
    <w:rsid w:val="004E0EA6"/>
    <w:rsid w:val="004E4BAA"/>
    <w:rsid w:val="004F2202"/>
    <w:rsid w:val="004F6281"/>
    <w:rsid w:val="00501FE5"/>
    <w:rsid w:val="00503C0A"/>
    <w:rsid w:val="00505B7B"/>
    <w:rsid w:val="00506271"/>
    <w:rsid w:val="005064A4"/>
    <w:rsid w:val="005131E6"/>
    <w:rsid w:val="0051707F"/>
    <w:rsid w:val="00520955"/>
    <w:rsid w:val="0052428E"/>
    <w:rsid w:val="00527BF0"/>
    <w:rsid w:val="0053256C"/>
    <w:rsid w:val="00534885"/>
    <w:rsid w:val="005413F5"/>
    <w:rsid w:val="00546D7A"/>
    <w:rsid w:val="00547ECB"/>
    <w:rsid w:val="005533C7"/>
    <w:rsid w:val="00554253"/>
    <w:rsid w:val="0056358F"/>
    <w:rsid w:val="005678D5"/>
    <w:rsid w:val="005738E8"/>
    <w:rsid w:val="005814E9"/>
    <w:rsid w:val="00581526"/>
    <w:rsid w:val="00590000"/>
    <w:rsid w:val="005A0239"/>
    <w:rsid w:val="005A2B1E"/>
    <w:rsid w:val="005A48B3"/>
    <w:rsid w:val="005A78AB"/>
    <w:rsid w:val="005B0BBF"/>
    <w:rsid w:val="005B11AD"/>
    <w:rsid w:val="005B3554"/>
    <w:rsid w:val="005B606E"/>
    <w:rsid w:val="005B6970"/>
    <w:rsid w:val="005C3060"/>
    <w:rsid w:val="005D1E4C"/>
    <w:rsid w:val="005D548C"/>
    <w:rsid w:val="005D6455"/>
    <w:rsid w:val="005D7323"/>
    <w:rsid w:val="005E06CF"/>
    <w:rsid w:val="005E5B4D"/>
    <w:rsid w:val="005F30AF"/>
    <w:rsid w:val="005F7BF3"/>
    <w:rsid w:val="006005C0"/>
    <w:rsid w:val="00624803"/>
    <w:rsid w:val="00631762"/>
    <w:rsid w:val="00633EFA"/>
    <w:rsid w:val="0063710A"/>
    <w:rsid w:val="0064178E"/>
    <w:rsid w:val="00644924"/>
    <w:rsid w:val="00644F0C"/>
    <w:rsid w:val="00652132"/>
    <w:rsid w:val="006605CD"/>
    <w:rsid w:val="0066117C"/>
    <w:rsid w:val="006641C7"/>
    <w:rsid w:val="00665135"/>
    <w:rsid w:val="00670BB1"/>
    <w:rsid w:val="00673214"/>
    <w:rsid w:val="0068669F"/>
    <w:rsid w:val="00691EE9"/>
    <w:rsid w:val="00693C32"/>
    <w:rsid w:val="006A0BFE"/>
    <w:rsid w:val="006A4CA0"/>
    <w:rsid w:val="006A752F"/>
    <w:rsid w:val="006C0717"/>
    <w:rsid w:val="006C1B69"/>
    <w:rsid w:val="006D0921"/>
    <w:rsid w:val="006D5234"/>
    <w:rsid w:val="006E5620"/>
    <w:rsid w:val="006E570E"/>
    <w:rsid w:val="006E6411"/>
    <w:rsid w:val="006E7F35"/>
    <w:rsid w:val="006F27FE"/>
    <w:rsid w:val="006F53B4"/>
    <w:rsid w:val="006F66D2"/>
    <w:rsid w:val="006F6892"/>
    <w:rsid w:val="006F7B66"/>
    <w:rsid w:val="00701246"/>
    <w:rsid w:val="007042FB"/>
    <w:rsid w:val="0071270A"/>
    <w:rsid w:val="007136E3"/>
    <w:rsid w:val="007207D9"/>
    <w:rsid w:val="00742EDC"/>
    <w:rsid w:val="00744383"/>
    <w:rsid w:val="00772CC0"/>
    <w:rsid w:val="00774F3A"/>
    <w:rsid w:val="00775CE1"/>
    <w:rsid w:val="00787AD9"/>
    <w:rsid w:val="007911DB"/>
    <w:rsid w:val="007930D0"/>
    <w:rsid w:val="00794DF8"/>
    <w:rsid w:val="007B2244"/>
    <w:rsid w:val="007B42D3"/>
    <w:rsid w:val="007B63EB"/>
    <w:rsid w:val="007B7640"/>
    <w:rsid w:val="007B7FD0"/>
    <w:rsid w:val="007C0573"/>
    <w:rsid w:val="007C2D4D"/>
    <w:rsid w:val="007C644D"/>
    <w:rsid w:val="007D178A"/>
    <w:rsid w:val="007D3853"/>
    <w:rsid w:val="007D7CE0"/>
    <w:rsid w:val="007E2EAD"/>
    <w:rsid w:val="007E4C58"/>
    <w:rsid w:val="007F1837"/>
    <w:rsid w:val="007F2BA9"/>
    <w:rsid w:val="007F47C8"/>
    <w:rsid w:val="00800DAC"/>
    <w:rsid w:val="008012DD"/>
    <w:rsid w:val="0080468D"/>
    <w:rsid w:val="0080584A"/>
    <w:rsid w:val="00806A91"/>
    <w:rsid w:val="0080741C"/>
    <w:rsid w:val="00811F09"/>
    <w:rsid w:val="0081562E"/>
    <w:rsid w:val="00821BCF"/>
    <w:rsid w:val="008220B7"/>
    <w:rsid w:val="00825C0F"/>
    <w:rsid w:val="00826913"/>
    <w:rsid w:val="00827BFB"/>
    <w:rsid w:val="0083034F"/>
    <w:rsid w:val="008319A4"/>
    <w:rsid w:val="00832E4F"/>
    <w:rsid w:val="00833034"/>
    <w:rsid w:val="00834389"/>
    <w:rsid w:val="00836FA7"/>
    <w:rsid w:val="00843D65"/>
    <w:rsid w:val="0084701B"/>
    <w:rsid w:val="0085037F"/>
    <w:rsid w:val="00850753"/>
    <w:rsid w:val="00851933"/>
    <w:rsid w:val="00854548"/>
    <w:rsid w:val="0087359F"/>
    <w:rsid w:val="008738B7"/>
    <w:rsid w:val="008750E0"/>
    <w:rsid w:val="00876C13"/>
    <w:rsid w:val="008804ED"/>
    <w:rsid w:val="0088131D"/>
    <w:rsid w:val="008815A6"/>
    <w:rsid w:val="00882600"/>
    <w:rsid w:val="00886C7F"/>
    <w:rsid w:val="00895271"/>
    <w:rsid w:val="008A055A"/>
    <w:rsid w:val="008A709A"/>
    <w:rsid w:val="008A7FFD"/>
    <w:rsid w:val="008B13D5"/>
    <w:rsid w:val="008B1538"/>
    <w:rsid w:val="008C1170"/>
    <w:rsid w:val="008C1637"/>
    <w:rsid w:val="008C1BF8"/>
    <w:rsid w:val="008D0152"/>
    <w:rsid w:val="008D40E7"/>
    <w:rsid w:val="008D7F39"/>
    <w:rsid w:val="008E455C"/>
    <w:rsid w:val="008E5566"/>
    <w:rsid w:val="008E6EF9"/>
    <w:rsid w:val="008E73B0"/>
    <w:rsid w:val="008E73C3"/>
    <w:rsid w:val="008E7B32"/>
    <w:rsid w:val="008F1BA8"/>
    <w:rsid w:val="008F7243"/>
    <w:rsid w:val="00902389"/>
    <w:rsid w:val="009030C5"/>
    <w:rsid w:val="00904B6C"/>
    <w:rsid w:val="0090578A"/>
    <w:rsid w:val="009077C5"/>
    <w:rsid w:val="00910CBC"/>
    <w:rsid w:val="009136CC"/>
    <w:rsid w:val="00915EB2"/>
    <w:rsid w:val="00916862"/>
    <w:rsid w:val="009215ED"/>
    <w:rsid w:val="00922AAD"/>
    <w:rsid w:val="009275DF"/>
    <w:rsid w:val="00942C0F"/>
    <w:rsid w:val="00945B9E"/>
    <w:rsid w:val="00946161"/>
    <w:rsid w:val="00947E1A"/>
    <w:rsid w:val="00950A04"/>
    <w:rsid w:val="009552D8"/>
    <w:rsid w:val="0095580C"/>
    <w:rsid w:val="009614C4"/>
    <w:rsid w:val="00966D4D"/>
    <w:rsid w:val="00973757"/>
    <w:rsid w:val="00974B77"/>
    <w:rsid w:val="0097750F"/>
    <w:rsid w:val="00984C7B"/>
    <w:rsid w:val="00984FC8"/>
    <w:rsid w:val="0098620E"/>
    <w:rsid w:val="00990A16"/>
    <w:rsid w:val="009924E2"/>
    <w:rsid w:val="00995452"/>
    <w:rsid w:val="009970B7"/>
    <w:rsid w:val="009A0F80"/>
    <w:rsid w:val="009A2694"/>
    <w:rsid w:val="009B137B"/>
    <w:rsid w:val="009B523F"/>
    <w:rsid w:val="009B67A7"/>
    <w:rsid w:val="009C0D8E"/>
    <w:rsid w:val="009C11BE"/>
    <w:rsid w:val="009C2100"/>
    <w:rsid w:val="009C4AD8"/>
    <w:rsid w:val="009C4EBB"/>
    <w:rsid w:val="009C58E5"/>
    <w:rsid w:val="009C71A5"/>
    <w:rsid w:val="009D0C11"/>
    <w:rsid w:val="009D2847"/>
    <w:rsid w:val="009D33CB"/>
    <w:rsid w:val="009D3B38"/>
    <w:rsid w:val="009E47F3"/>
    <w:rsid w:val="009E6E67"/>
    <w:rsid w:val="009F3644"/>
    <w:rsid w:val="009F3F65"/>
    <w:rsid w:val="009F6B22"/>
    <w:rsid w:val="009F7EC7"/>
    <w:rsid w:val="00A0650A"/>
    <w:rsid w:val="00A10BF3"/>
    <w:rsid w:val="00A15903"/>
    <w:rsid w:val="00A22079"/>
    <w:rsid w:val="00A22490"/>
    <w:rsid w:val="00A25071"/>
    <w:rsid w:val="00A37DF7"/>
    <w:rsid w:val="00A50AA3"/>
    <w:rsid w:val="00A5642B"/>
    <w:rsid w:val="00A572C4"/>
    <w:rsid w:val="00A57FE3"/>
    <w:rsid w:val="00A60A0F"/>
    <w:rsid w:val="00A60E91"/>
    <w:rsid w:val="00A620BD"/>
    <w:rsid w:val="00A76C10"/>
    <w:rsid w:val="00A770B3"/>
    <w:rsid w:val="00A80587"/>
    <w:rsid w:val="00A80B08"/>
    <w:rsid w:val="00A82E53"/>
    <w:rsid w:val="00A85A90"/>
    <w:rsid w:val="00A927C7"/>
    <w:rsid w:val="00A94F19"/>
    <w:rsid w:val="00A975B5"/>
    <w:rsid w:val="00AA2C25"/>
    <w:rsid w:val="00AA3341"/>
    <w:rsid w:val="00AB1DE0"/>
    <w:rsid w:val="00AB4B35"/>
    <w:rsid w:val="00AB5F20"/>
    <w:rsid w:val="00AC0739"/>
    <w:rsid w:val="00AC1EF3"/>
    <w:rsid w:val="00AC3350"/>
    <w:rsid w:val="00AC35B3"/>
    <w:rsid w:val="00AC4DC4"/>
    <w:rsid w:val="00AC5FF2"/>
    <w:rsid w:val="00AC7AB5"/>
    <w:rsid w:val="00AD3A02"/>
    <w:rsid w:val="00AE4C1E"/>
    <w:rsid w:val="00AF05B9"/>
    <w:rsid w:val="00AF0F43"/>
    <w:rsid w:val="00AF2160"/>
    <w:rsid w:val="00AF2649"/>
    <w:rsid w:val="00AF4D7F"/>
    <w:rsid w:val="00AF5F34"/>
    <w:rsid w:val="00B038BB"/>
    <w:rsid w:val="00B05426"/>
    <w:rsid w:val="00B14914"/>
    <w:rsid w:val="00B21259"/>
    <w:rsid w:val="00B22A42"/>
    <w:rsid w:val="00B23E90"/>
    <w:rsid w:val="00B26C0D"/>
    <w:rsid w:val="00B26E2F"/>
    <w:rsid w:val="00B270A1"/>
    <w:rsid w:val="00B30A8E"/>
    <w:rsid w:val="00B31276"/>
    <w:rsid w:val="00B330D3"/>
    <w:rsid w:val="00B4444B"/>
    <w:rsid w:val="00B465A8"/>
    <w:rsid w:val="00B47757"/>
    <w:rsid w:val="00B47C33"/>
    <w:rsid w:val="00B53540"/>
    <w:rsid w:val="00B5365B"/>
    <w:rsid w:val="00B55AA3"/>
    <w:rsid w:val="00B566E6"/>
    <w:rsid w:val="00B637C0"/>
    <w:rsid w:val="00B648DB"/>
    <w:rsid w:val="00B66B7F"/>
    <w:rsid w:val="00B772C4"/>
    <w:rsid w:val="00B77751"/>
    <w:rsid w:val="00B8144F"/>
    <w:rsid w:val="00B82AA5"/>
    <w:rsid w:val="00B8395E"/>
    <w:rsid w:val="00B8674A"/>
    <w:rsid w:val="00B907EB"/>
    <w:rsid w:val="00B91616"/>
    <w:rsid w:val="00B9345A"/>
    <w:rsid w:val="00B936D1"/>
    <w:rsid w:val="00B96433"/>
    <w:rsid w:val="00B967B7"/>
    <w:rsid w:val="00BA2315"/>
    <w:rsid w:val="00BB045E"/>
    <w:rsid w:val="00BB1DDD"/>
    <w:rsid w:val="00BC2315"/>
    <w:rsid w:val="00BC3DF1"/>
    <w:rsid w:val="00BC466C"/>
    <w:rsid w:val="00BD1D3E"/>
    <w:rsid w:val="00BD1F67"/>
    <w:rsid w:val="00BD2089"/>
    <w:rsid w:val="00BD4174"/>
    <w:rsid w:val="00BD581F"/>
    <w:rsid w:val="00BD6A3C"/>
    <w:rsid w:val="00BD747F"/>
    <w:rsid w:val="00BE020B"/>
    <w:rsid w:val="00BE2423"/>
    <w:rsid w:val="00BE4AF4"/>
    <w:rsid w:val="00BE4E91"/>
    <w:rsid w:val="00BE6004"/>
    <w:rsid w:val="00BF092C"/>
    <w:rsid w:val="00BF2EC3"/>
    <w:rsid w:val="00BF2F62"/>
    <w:rsid w:val="00BF4242"/>
    <w:rsid w:val="00BF733B"/>
    <w:rsid w:val="00C01D8A"/>
    <w:rsid w:val="00C1223C"/>
    <w:rsid w:val="00C168AF"/>
    <w:rsid w:val="00C214AE"/>
    <w:rsid w:val="00C2314C"/>
    <w:rsid w:val="00C240B9"/>
    <w:rsid w:val="00C33C91"/>
    <w:rsid w:val="00C41926"/>
    <w:rsid w:val="00C41A0A"/>
    <w:rsid w:val="00C44112"/>
    <w:rsid w:val="00C46E39"/>
    <w:rsid w:val="00C5152D"/>
    <w:rsid w:val="00C5496B"/>
    <w:rsid w:val="00C57E45"/>
    <w:rsid w:val="00C70779"/>
    <w:rsid w:val="00C7193A"/>
    <w:rsid w:val="00C71EB1"/>
    <w:rsid w:val="00C80FE5"/>
    <w:rsid w:val="00C83633"/>
    <w:rsid w:val="00C92969"/>
    <w:rsid w:val="00C94232"/>
    <w:rsid w:val="00C956A7"/>
    <w:rsid w:val="00C968C9"/>
    <w:rsid w:val="00CA2397"/>
    <w:rsid w:val="00CA4718"/>
    <w:rsid w:val="00CA5506"/>
    <w:rsid w:val="00CB5F9F"/>
    <w:rsid w:val="00CC009F"/>
    <w:rsid w:val="00CC178D"/>
    <w:rsid w:val="00CC2396"/>
    <w:rsid w:val="00CC6B2E"/>
    <w:rsid w:val="00CD0244"/>
    <w:rsid w:val="00CD0669"/>
    <w:rsid w:val="00CD1186"/>
    <w:rsid w:val="00CD507E"/>
    <w:rsid w:val="00CD5895"/>
    <w:rsid w:val="00CD6826"/>
    <w:rsid w:val="00CD6B40"/>
    <w:rsid w:val="00CD7261"/>
    <w:rsid w:val="00CE29A5"/>
    <w:rsid w:val="00CF5B0F"/>
    <w:rsid w:val="00D0042E"/>
    <w:rsid w:val="00D10DBB"/>
    <w:rsid w:val="00D117DB"/>
    <w:rsid w:val="00D12D81"/>
    <w:rsid w:val="00D137ED"/>
    <w:rsid w:val="00D14054"/>
    <w:rsid w:val="00D2373F"/>
    <w:rsid w:val="00D242E7"/>
    <w:rsid w:val="00D35ECE"/>
    <w:rsid w:val="00D36A88"/>
    <w:rsid w:val="00D44D75"/>
    <w:rsid w:val="00D51ADA"/>
    <w:rsid w:val="00D622BE"/>
    <w:rsid w:val="00D65342"/>
    <w:rsid w:val="00D66500"/>
    <w:rsid w:val="00D73D86"/>
    <w:rsid w:val="00D81647"/>
    <w:rsid w:val="00D92A32"/>
    <w:rsid w:val="00D97C3D"/>
    <w:rsid w:val="00DA3F2D"/>
    <w:rsid w:val="00DA6B65"/>
    <w:rsid w:val="00DA7F15"/>
    <w:rsid w:val="00DB6AE9"/>
    <w:rsid w:val="00DB7641"/>
    <w:rsid w:val="00DC129C"/>
    <w:rsid w:val="00DC3F20"/>
    <w:rsid w:val="00DC4762"/>
    <w:rsid w:val="00DC4F5A"/>
    <w:rsid w:val="00DC5E20"/>
    <w:rsid w:val="00DD4904"/>
    <w:rsid w:val="00DD67A7"/>
    <w:rsid w:val="00DE355A"/>
    <w:rsid w:val="00DE398E"/>
    <w:rsid w:val="00DF01A6"/>
    <w:rsid w:val="00DF1F11"/>
    <w:rsid w:val="00E00F0B"/>
    <w:rsid w:val="00E06D09"/>
    <w:rsid w:val="00E21A25"/>
    <w:rsid w:val="00E23241"/>
    <w:rsid w:val="00E31F8D"/>
    <w:rsid w:val="00E324A0"/>
    <w:rsid w:val="00E34B2E"/>
    <w:rsid w:val="00E43B13"/>
    <w:rsid w:val="00E470D2"/>
    <w:rsid w:val="00E51638"/>
    <w:rsid w:val="00E556CA"/>
    <w:rsid w:val="00E55C54"/>
    <w:rsid w:val="00E62556"/>
    <w:rsid w:val="00E64F51"/>
    <w:rsid w:val="00E66038"/>
    <w:rsid w:val="00E70A1B"/>
    <w:rsid w:val="00E75326"/>
    <w:rsid w:val="00E755B6"/>
    <w:rsid w:val="00E818AA"/>
    <w:rsid w:val="00E81A6C"/>
    <w:rsid w:val="00E826A0"/>
    <w:rsid w:val="00E82849"/>
    <w:rsid w:val="00E84BF0"/>
    <w:rsid w:val="00E84DCF"/>
    <w:rsid w:val="00E97A39"/>
    <w:rsid w:val="00EA1756"/>
    <w:rsid w:val="00EA26A9"/>
    <w:rsid w:val="00EA297E"/>
    <w:rsid w:val="00EA3492"/>
    <w:rsid w:val="00EA5E65"/>
    <w:rsid w:val="00EA64A4"/>
    <w:rsid w:val="00EA6D72"/>
    <w:rsid w:val="00EA794C"/>
    <w:rsid w:val="00EB046F"/>
    <w:rsid w:val="00EB1A9C"/>
    <w:rsid w:val="00EB5CE5"/>
    <w:rsid w:val="00EB77CD"/>
    <w:rsid w:val="00EC5BA5"/>
    <w:rsid w:val="00ED04BE"/>
    <w:rsid w:val="00ED3BB6"/>
    <w:rsid w:val="00ED668A"/>
    <w:rsid w:val="00ED7496"/>
    <w:rsid w:val="00ED7629"/>
    <w:rsid w:val="00ED7DC1"/>
    <w:rsid w:val="00EE2A62"/>
    <w:rsid w:val="00EE3EF5"/>
    <w:rsid w:val="00EE695F"/>
    <w:rsid w:val="00EE789A"/>
    <w:rsid w:val="00EF01EA"/>
    <w:rsid w:val="00EF0E61"/>
    <w:rsid w:val="00EF5259"/>
    <w:rsid w:val="00F04B79"/>
    <w:rsid w:val="00F1372A"/>
    <w:rsid w:val="00F20FD1"/>
    <w:rsid w:val="00F21195"/>
    <w:rsid w:val="00F270EA"/>
    <w:rsid w:val="00F303B1"/>
    <w:rsid w:val="00F30714"/>
    <w:rsid w:val="00F30C31"/>
    <w:rsid w:val="00F41467"/>
    <w:rsid w:val="00F43637"/>
    <w:rsid w:val="00F518A8"/>
    <w:rsid w:val="00F52520"/>
    <w:rsid w:val="00F550A6"/>
    <w:rsid w:val="00F61ECC"/>
    <w:rsid w:val="00F63050"/>
    <w:rsid w:val="00F644CE"/>
    <w:rsid w:val="00F6764E"/>
    <w:rsid w:val="00F70C34"/>
    <w:rsid w:val="00F72134"/>
    <w:rsid w:val="00F74363"/>
    <w:rsid w:val="00F74745"/>
    <w:rsid w:val="00F75B38"/>
    <w:rsid w:val="00F767E9"/>
    <w:rsid w:val="00F7695B"/>
    <w:rsid w:val="00F8013D"/>
    <w:rsid w:val="00F835C4"/>
    <w:rsid w:val="00F877DE"/>
    <w:rsid w:val="00F87B8E"/>
    <w:rsid w:val="00F91961"/>
    <w:rsid w:val="00F9274F"/>
    <w:rsid w:val="00F93D04"/>
    <w:rsid w:val="00FA0A2C"/>
    <w:rsid w:val="00FA66AB"/>
    <w:rsid w:val="00FB16D2"/>
    <w:rsid w:val="00FC1C0D"/>
    <w:rsid w:val="00FC3300"/>
    <w:rsid w:val="00FC3CA0"/>
    <w:rsid w:val="00FC61D1"/>
    <w:rsid w:val="00FD2B18"/>
    <w:rsid w:val="00FD4482"/>
    <w:rsid w:val="00FD6BA3"/>
    <w:rsid w:val="00FE288B"/>
    <w:rsid w:val="00FE6224"/>
    <w:rsid w:val="1D0C594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6DF11"/>
  <w15:docId w15:val="{312AB67D-F7C9-4FA0-86CD-4D1E280A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200" w:left="480"/>
    </w:pPr>
  </w:style>
  <w:style w:type="paragraph" w:customStyle="1" w:styleId="a90">
    <w:name w:val="a9"/>
    <w:basedOn w:val="a"/>
    <w:pPr>
      <w:widowControl/>
      <w:spacing w:before="100" w:beforeAutospacing="1" w:after="100" w:afterAutospacing="1"/>
    </w:pPr>
    <w:rPr>
      <w:rFonts w:ascii="新細明體" w:eastAsia="新細明體" w:hAnsi="新細明體" w:cs="新細明體"/>
      <w:kern w:val="0"/>
      <w:szCs w:val="24"/>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character" w:customStyle="1" w:styleId="a8">
    <w:name w:val="頁首 字元"/>
    <w:basedOn w:val="a0"/>
    <w:link w:val="a7"/>
    <w:uiPriority w:val="99"/>
    <w:qFormat/>
    <w:rPr>
      <w:sz w:val="20"/>
      <w:szCs w:val="20"/>
    </w:rPr>
  </w:style>
  <w:style w:type="character" w:customStyle="1" w:styleId="a6">
    <w:name w:val="頁尾 字元"/>
    <w:basedOn w:val="a0"/>
    <w:link w:val="a5"/>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56A92-EE55-4C26-BE88-0A5C53F1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2022-12-12T09:42:00Z</cp:lastPrinted>
  <dcterms:created xsi:type="dcterms:W3CDTF">2024-03-27T07:33:00Z</dcterms:created>
  <dcterms:modified xsi:type="dcterms:W3CDTF">2024-03-28T02:57:00Z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8c7e006663ff45450fdc251904f4e791ccf8f4ee14004d8905912159f07c1e0d</vt:lpwstr>
  </property>
  <property fmtid="{D5CDD505-2E9C-101B-9397-08002B2CF9AE}" pid="3" name="KSOProductBuildVer">
    <vt:lpwstr>1033-11.2.0.11225</vt:lpwstr>
  </property>
  <property fmtid="{D5CDD505-2E9C-101B-9397-08002B2CF9AE}" pid="4" name="ICV">
    <vt:lpwstr>C0F198947EBC4718BBAC43EBBC3117A4</vt:lpwstr>
  </property>
</Properties>
</file>