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5" w:rsidRPr="00B55506" w:rsidRDefault="00440D05" w:rsidP="00440D05">
      <w:pPr>
        <w:snapToGrid w:val="0"/>
        <w:rPr>
          <w:rFonts w:eastAsia="標楷體"/>
          <w:b/>
          <w:sz w:val="32"/>
          <w:szCs w:val="32"/>
        </w:rPr>
      </w:pPr>
      <w:r w:rsidRPr="00B55506">
        <w:rPr>
          <w:rFonts w:eastAsia="標楷體"/>
          <w:b/>
          <w:sz w:val="32"/>
          <w:szCs w:val="32"/>
        </w:rPr>
        <w:t>高雄醫學大學教學評量要點</w:t>
      </w:r>
    </w:p>
    <w:p w:rsidR="00440D05" w:rsidRPr="00B55506" w:rsidRDefault="00440D05" w:rsidP="00440D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2"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92.06.18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醫校法字第</w:t>
      </w:r>
      <w:r w:rsidRPr="00B55506">
        <w:rPr>
          <w:rFonts w:ascii="Times New Roman" w:eastAsia="標楷體" w:hAnsi="Times New Roman" w:cs="Times New Roman"/>
        </w:rPr>
        <w:t>0920100026</w:t>
      </w:r>
      <w:r w:rsidRPr="00B55506">
        <w:rPr>
          <w:rFonts w:ascii="Times New Roman" w:eastAsia="標楷體" w:hAnsi="Times New Roman" w:cs="Times New Roman"/>
        </w:rPr>
        <w:t>號</w:t>
      </w:r>
      <w:proofErr w:type="gramEnd"/>
      <w:r w:rsidRPr="00B55506">
        <w:rPr>
          <w:rFonts w:ascii="Times New Roman" w:eastAsia="標楷體" w:hAnsi="Times New Roman" w:cs="Times New Roman"/>
        </w:rPr>
        <w:t>函公布</w:t>
      </w:r>
    </w:p>
    <w:p w:rsidR="00440D05" w:rsidRPr="00B55506" w:rsidRDefault="00440D05" w:rsidP="00440D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2"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93.01.13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醫校法字第</w:t>
      </w:r>
      <w:r w:rsidRPr="00B55506">
        <w:rPr>
          <w:rFonts w:ascii="Times New Roman" w:eastAsia="標楷體" w:hAnsi="Times New Roman" w:cs="Times New Roman"/>
        </w:rPr>
        <w:t>0930100001</w:t>
      </w:r>
      <w:r w:rsidRPr="00B55506">
        <w:rPr>
          <w:rFonts w:ascii="Times New Roman" w:eastAsia="標楷體" w:hAnsi="Times New Roman" w:cs="Times New Roman"/>
        </w:rPr>
        <w:t>號</w:t>
      </w:r>
      <w:proofErr w:type="gramEnd"/>
      <w:r w:rsidRPr="00B55506">
        <w:rPr>
          <w:rFonts w:ascii="Times New Roman" w:eastAsia="標楷體" w:hAnsi="Times New Roman" w:cs="Times New Roman"/>
        </w:rPr>
        <w:t>函公布</w:t>
      </w:r>
    </w:p>
    <w:p w:rsidR="00440D05" w:rsidRPr="00B55506" w:rsidRDefault="00440D05" w:rsidP="00440D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left="2"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95.06.29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醫校法字第</w:t>
      </w:r>
      <w:r w:rsidRPr="00B55506">
        <w:rPr>
          <w:rFonts w:ascii="Times New Roman" w:eastAsia="標楷體" w:hAnsi="Times New Roman" w:cs="Times New Roman"/>
        </w:rPr>
        <w:t>0950100026</w:t>
      </w:r>
      <w:r w:rsidRPr="00B55506">
        <w:rPr>
          <w:rFonts w:ascii="Times New Roman" w:eastAsia="標楷體" w:hAnsi="Times New Roman" w:cs="Times New Roman"/>
        </w:rPr>
        <w:t>號</w:t>
      </w:r>
      <w:proofErr w:type="gramEnd"/>
      <w:r w:rsidRPr="00B55506">
        <w:rPr>
          <w:rFonts w:ascii="Times New Roman" w:eastAsia="標楷體" w:hAnsi="Times New Roman" w:cs="Times New Roman"/>
        </w:rPr>
        <w:t>函公布</w:t>
      </w:r>
    </w:p>
    <w:p w:rsidR="00440D05" w:rsidRPr="00B55506" w:rsidRDefault="00440D05" w:rsidP="000A25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240" w:lineRule="exact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96.04.20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醫教字</w:t>
      </w:r>
      <w:proofErr w:type="gramEnd"/>
      <w:r w:rsidRPr="00B55506">
        <w:rPr>
          <w:rFonts w:ascii="Times New Roman" w:eastAsia="標楷體" w:hAnsi="Times New Roman" w:cs="Times New Roman"/>
        </w:rPr>
        <w:t>第</w:t>
      </w:r>
      <w:r w:rsidRPr="00B55506">
        <w:rPr>
          <w:rFonts w:ascii="Times New Roman" w:eastAsia="標楷體" w:hAnsi="Times New Roman" w:cs="Times New Roman"/>
        </w:rPr>
        <w:t>0960003116</w:t>
      </w:r>
      <w:r w:rsidRPr="00B55506">
        <w:rPr>
          <w:rFonts w:ascii="Times New Roman" w:eastAsia="標楷體" w:hAnsi="Times New Roman" w:cs="Times New Roman"/>
        </w:rPr>
        <w:t>號函公布</w:t>
      </w:r>
    </w:p>
    <w:p w:rsidR="00440D05" w:rsidRPr="00B55506" w:rsidRDefault="00440D05" w:rsidP="000A259E">
      <w:pPr>
        <w:spacing w:line="240" w:lineRule="exact"/>
        <w:ind w:firstLineChars="2338" w:firstLine="4676"/>
        <w:rPr>
          <w:rFonts w:eastAsia="標楷體"/>
          <w:sz w:val="20"/>
          <w:szCs w:val="20"/>
        </w:rPr>
      </w:pPr>
      <w:r w:rsidRPr="00B55506">
        <w:rPr>
          <w:rFonts w:eastAsia="標楷體"/>
          <w:sz w:val="20"/>
          <w:szCs w:val="20"/>
        </w:rPr>
        <w:t>97.10.29</w:t>
      </w:r>
      <w:r w:rsidRPr="00B55506">
        <w:rPr>
          <w:rFonts w:eastAsia="標楷體"/>
          <w:sz w:val="20"/>
          <w:szCs w:val="20"/>
        </w:rPr>
        <w:t>九十七學年度第一次教學品質促進委員會通過</w:t>
      </w:r>
    </w:p>
    <w:p w:rsidR="00362089" w:rsidRPr="00B55506" w:rsidRDefault="000A259E" w:rsidP="003620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97.11.</w:t>
      </w:r>
      <w:r w:rsidR="00DE0789" w:rsidRPr="00B55506">
        <w:rPr>
          <w:rFonts w:ascii="Times New Roman" w:eastAsia="標楷體" w:hAnsi="Times New Roman" w:cs="Times New Roman"/>
        </w:rPr>
        <w:t>26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醫教字</w:t>
      </w:r>
      <w:proofErr w:type="gramEnd"/>
      <w:r w:rsidRPr="00B55506">
        <w:rPr>
          <w:rFonts w:ascii="Times New Roman" w:eastAsia="標楷體" w:hAnsi="Times New Roman" w:cs="Times New Roman"/>
        </w:rPr>
        <w:t>第</w:t>
      </w:r>
      <w:r w:rsidRPr="00B55506">
        <w:rPr>
          <w:rFonts w:ascii="Times New Roman" w:eastAsia="標楷體" w:hAnsi="Times New Roman" w:cs="Times New Roman"/>
        </w:rPr>
        <w:t>0971105542</w:t>
      </w:r>
      <w:r w:rsidRPr="00B55506">
        <w:rPr>
          <w:rFonts w:ascii="Times New Roman" w:eastAsia="標楷體" w:hAnsi="Times New Roman" w:cs="Times New Roman"/>
        </w:rPr>
        <w:t>號函公布</w:t>
      </w:r>
    </w:p>
    <w:p w:rsidR="00362089" w:rsidRPr="00B55506" w:rsidRDefault="00362089" w:rsidP="003620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102.03.13</w:t>
      </w:r>
      <w:r w:rsidRPr="00B55506">
        <w:rPr>
          <w:rFonts w:ascii="Times New Roman" w:eastAsia="標楷體" w:hAnsi="Times New Roman" w:cs="Times New Roman"/>
        </w:rPr>
        <w:t>一</w:t>
      </w:r>
      <w:r w:rsidRPr="00B55506">
        <w:rPr>
          <w:rFonts w:ascii="Times New Roman" w:eastAsia="標楷體" w:hAnsi="Times New Roman" w:cs="Times New Roman"/>
        </w:rPr>
        <w:t>○</w:t>
      </w:r>
      <w:r w:rsidRPr="00B55506">
        <w:rPr>
          <w:rFonts w:ascii="Times New Roman" w:eastAsia="標楷體" w:hAnsi="Times New Roman" w:cs="Times New Roman"/>
        </w:rPr>
        <w:t>一學年度第二次教學品質促進委員會通過</w:t>
      </w:r>
    </w:p>
    <w:p w:rsidR="00EF593E" w:rsidRPr="00B55506" w:rsidRDefault="00EF593E" w:rsidP="003620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102.05.30</w:t>
      </w:r>
      <w:r w:rsidRPr="00B55506">
        <w:rPr>
          <w:rFonts w:ascii="Times New Roman" w:eastAsia="標楷體" w:hAnsi="Times New Roman" w:cs="Times New Roman"/>
        </w:rPr>
        <w:t>一</w:t>
      </w:r>
      <w:r w:rsidRPr="00B55506">
        <w:rPr>
          <w:rFonts w:ascii="Times New Roman" w:eastAsia="標楷體" w:hAnsi="Times New Roman" w:cs="Times New Roman"/>
        </w:rPr>
        <w:t>○</w:t>
      </w:r>
      <w:r w:rsidRPr="00B55506">
        <w:rPr>
          <w:rFonts w:ascii="Times New Roman" w:eastAsia="標楷體" w:hAnsi="Times New Roman" w:cs="Times New Roman"/>
        </w:rPr>
        <w:t>一學年度第三次教學品質促進委員會通過</w:t>
      </w:r>
    </w:p>
    <w:p w:rsidR="00934E60" w:rsidRPr="00B55506" w:rsidRDefault="006243DE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102.06.21</w:t>
      </w:r>
      <w:r w:rsidR="00741589" w:rsidRPr="00B55506">
        <w:rPr>
          <w:rFonts w:ascii="Times New Roman" w:eastAsia="標楷體" w:hAnsi="Times New Roman" w:cs="Times New Roman"/>
        </w:rPr>
        <w:t>高</w:t>
      </w:r>
      <w:proofErr w:type="gramStart"/>
      <w:r w:rsidR="00741589" w:rsidRPr="00B55506">
        <w:rPr>
          <w:rFonts w:ascii="Times New Roman" w:eastAsia="標楷體" w:hAnsi="Times New Roman" w:cs="Times New Roman"/>
        </w:rPr>
        <w:t>醫教字</w:t>
      </w:r>
      <w:proofErr w:type="gramEnd"/>
      <w:r w:rsidR="00741589" w:rsidRPr="00B55506">
        <w:rPr>
          <w:rFonts w:ascii="Times New Roman" w:eastAsia="標楷體" w:hAnsi="Times New Roman" w:cs="Times New Roman"/>
        </w:rPr>
        <w:t>第</w:t>
      </w:r>
      <w:r w:rsidR="00741589" w:rsidRPr="00B55506">
        <w:rPr>
          <w:rFonts w:ascii="Times New Roman" w:eastAsia="標楷體" w:hAnsi="Times New Roman" w:cs="Times New Roman"/>
        </w:rPr>
        <w:t>1021101767</w:t>
      </w:r>
      <w:r w:rsidR="00741589" w:rsidRPr="00B55506">
        <w:rPr>
          <w:rFonts w:ascii="Times New Roman" w:eastAsia="標楷體" w:hAnsi="Times New Roman" w:cs="Times New Roman"/>
        </w:rPr>
        <w:t>號函公布</w:t>
      </w:r>
    </w:p>
    <w:p w:rsidR="00934E60" w:rsidRPr="00B55506" w:rsidRDefault="00934E60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102.09.23</w:t>
      </w:r>
      <w:r w:rsidRPr="00B55506">
        <w:rPr>
          <w:rFonts w:ascii="Times New Roman" w:eastAsia="標楷體" w:hAnsi="Times New Roman" w:cs="Times New Roman"/>
        </w:rPr>
        <w:t>一</w:t>
      </w:r>
      <w:r w:rsidRPr="00B55506">
        <w:rPr>
          <w:rFonts w:ascii="Times New Roman" w:eastAsia="標楷體" w:hAnsi="Times New Roman" w:cs="Times New Roman"/>
        </w:rPr>
        <w:t>○</w:t>
      </w:r>
      <w:r w:rsidRPr="00B55506">
        <w:rPr>
          <w:rFonts w:ascii="Times New Roman" w:eastAsia="標楷體" w:hAnsi="Times New Roman" w:cs="Times New Roman"/>
        </w:rPr>
        <w:t>二學年度第一次教學品質促進委員會通過</w:t>
      </w:r>
    </w:p>
    <w:p w:rsidR="00366F80" w:rsidRPr="00B55506" w:rsidRDefault="00366F80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102.10.09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醫教字</w:t>
      </w:r>
      <w:proofErr w:type="gramEnd"/>
      <w:r w:rsidRPr="00B55506">
        <w:rPr>
          <w:rFonts w:ascii="Times New Roman" w:eastAsia="標楷體" w:hAnsi="Times New Roman" w:cs="Times New Roman"/>
        </w:rPr>
        <w:t>第</w:t>
      </w:r>
      <w:r w:rsidRPr="00B55506">
        <w:rPr>
          <w:rFonts w:ascii="Times New Roman" w:eastAsia="標楷體" w:hAnsi="Times New Roman" w:cs="Times New Roman"/>
        </w:rPr>
        <w:t>1021103085</w:t>
      </w:r>
      <w:r w:rsidRPr="00B55506">
        <w:rPr>
          <w:rFonts w:ascii="Times New Roman" w:eastAsia="標楷體" w:hAnsi="Times New Roman" w:cs="Times New Roman"/>
        </w:rPr>
        <w:t>號函公布</w:t>
      </w:r>
    </w:p>
    <w:p w:rsidR="0012191C" w:rsidRPr="00B55506" w:rsidRDefault="0012191C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10</w:t>
      </w:r>
      <w:r w:rsidR="00F366B6" w:rsidRPr="00B55506">
        <w:rPr>
          <w:rFonts w:ascii="Times New Roman" w:eastAsia="標楷體" w:hAnsi="Times New Roman" w:cs="Times New Roman"/>
        </w:rPr>
        <w:t>3</w:t>
      </w:r>
      <w:r w:rsidRPr="00B55506">
        <w:rPr>
          <w:rFonts w:ascii="Times New Roman" w:eastAsia="標楷體" w:hAnsi="Times New Roman" w:cs="Times New Roman"/>
        </w:rPr>
        <w:t>.0</w:t>
      </w:r>
      <w:r w:rsidR="00F366B6" w:rsidRPr="00B55506">
        <w:rPr>
          <w:rFonts w:ascii="Times New Roman" w:eastAsia="標楷體" w:hAnsi="Times New Roman" w:cs="Times New Roman"/>
        </w:rPr>
        <w:t>2</w:t>
      </w:r>
      <w:r w:rsidRPr="00B55506">
        <w:rPr>
          <w:rFonts w:ascii="Times New Roman" w:eastAsia="標楷體" w:hAnsi="Times New Roman" w:cs="Times New Roman"/>
        </w:rPr>
        <w:t>.</w:t>
      </w:r>
      <w:r w:rsidR="00F366B6" w:rsidRPr="00B55506">
        <w:rPr>
          <w:rFonts w:ascii="Times New Roman" w:eastAsia="標楷體" w:hAnsi="Times New Roman" w:cs="Times New Roman"/>
        </w:rPr>
        <w:t>07</w:t>
      </w:r>
      <w:r w:rsidRPr="00B55506">
        <w:rPr>
          <w:rFonts w:ascii="Times New Roman" w:eastAsia="標楷體" w:hAnsi="Times New Roman" w:cs="Times New Roman"/>
        </w:rPr>
        <w:t>一</w:t>
      </w:r>
      <w:r w:rsidRPr="00B55506">
        <w:rPr>
          <w:rFonts w:ascii="Times New Roman" w:eastAsia="標楷體" w:hAnsi="Times New Roman" w:cs="Times New Roman"/>
        </w:rPr>
        <w:t>○</w:t>
      </w:r>
      <w:r w:rsidRPr="00B55506">
        <w:rPr>
          <w:rFonts w:ascii="Times New Roman" w:eastAsia="標楷體" w:hAnsi="Times New Roman" w:cs="Times New Roman"/>
        </w:rPr>
        <w:t>二學年度第</w:t>
      </w:r>
      <w:r w:rsidR="00F366B6" w:rsidRPr="00B55506">
        <w:rPr>
          <w:rFonts w:ascii="Times New Roman" w:eastAsia="標楷體" w:hAnsi="Times New Roman" w:cs="Times New Roman"/>
        </w:rPr>
        <w:t>二</w:t>
      </w:r>
      <w:r w:rsidRPr="00B55506">
        <w:rPr>
          <w:rFonts w:ascii="Times New Roman" w:eastAsia="標楷體" w:hAnsi="Times New Roman" w:cs="Times New Roman"/>
        </w:rPr>
        <w:t>次教學品質促進委員會通過</w:t>
      </w:r>
    </w:p>
    <w:p w:rsidR="00B56752" w:rsidRDefault="00B56752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 w:hint="eastAsia"/>
        </w:rPr>
      </w:pPr>
      <w:r w:rsidRPr="00B55506">
        <w:rPr>
          <w:rFonts w:ascii="Times New Roman" w:eastAsia="標楷體" w:hAnsi="Times New Roman" w:cs="Times New Roman"/>
        </w:rPr>
        <w:t>103.03.2</w:t>
      </w:r>
      <w:r w:rsidR="00D66F05" w:rsidRPr="00B55506">
        <w:rPr>
          <w:rFonts w:ascii="Times New Roman" w:eastAsia="標楷體" w:hAnsi="Times New Roman" w:cs="Times New Roman"/>
        </w:rPr>
        <w:t>4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醫教字</w:t>
      </w:r>
      <w:proofErr w:type="gramEnd"/>
      <w:r w:rsidRPr="00B55506">
        <w:rPr>
          <w:rFonts w:ascii="Times New Roman" w:eastAsia="標楷體" w:hAnsi="Times New Roman" w:cs="Times New Roman"/>
        </w:rPr>
        <w:t>第</w:t>
      </w:r>
      <w:r w:rsidRPr="00B55506">
        <w:rPr>
          <w:rFonts w:ascii="Times New Roman" w:eastAsia="標楷體" w:hAnsi="Times New Roman" w:cs="Times New Roman"/>
        </w:rPr>
        <w:t>1031100801</w:t>
      </w:r>
      <w:r w:rsidRPr="00B55506">
        <w:rPr>
          <w:rFonts w:ascii="Times New Roman" w:eastAsia="標楷體" w:hAnsi="Times New Roman" w:cs="Times New Roman"/>
        </w:rPr>
        <w:t>號函公布</w:t>
      </w:r>
    </w:p>
    <w:p w:rsidR="00B55506" w:rsidRDefault="00B55506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 w:hint="eastAsia"/>
        </w:rPr>
      </w:pPr>
      <w:r w:rsidRPr="00B55506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4.03.05</w:t>
      </w:r>
      <w:r w:rsidRPr="00B55506">
        <w:rPr>
          <w:rFonts w:ascii="Times New Roman" w:eastAsia="標楷體" w:hAnsi="Times New Roman" w:cs="Times New Roman"/>
        </w:rPr>
        <w:t>一</w:t>
      </w:r>
      <w:r w:rsidRPr="00B55506">
        <w:rPr>
          <w:rFonts w:ascii="Times New Roman" w:eastAsia="標楷體" w:hAnsi="Times New Roman" w:cs="Times New Roman"/>
        </w:rPr>
        <w:t>○</w:t>
      </w:r>
      <w:r>
        <w:rPr>
          <w:rFonts w:ascii="Times New Roman" w:eastAsia="標楷體" w:hAnsi="Times New Roman" w:cs="Times New Roman" w:hint="eastAsia"/>
        </w:rPr>
        <w:t>三</w:t>
      </w:r>
      <w:r w:rsidRPr="00B55506">
        <w:rPr>
          <w:rFonts w:ascii="Times New Roman" w:eastAsia="標楷體" w:hAnsi="Times New Roman" w:cs="Times New Roman"/>
        </w:rPr>
        <w:t>學年度第二次教學品質促進委員會通過</w:t>
      </w:r>
    </w:p>
    <w:p w:rsidR="00B55506" w:rsidRPr="00B55506" w:rsidRDefault="00B55506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  <w:r w:rsidRPr="00B55506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4.03.</w:t>
      </w:r>
      <w:r w:rsidR="0060745E">
        <w:rPr>
          <w:rFonts w:ascii="Times New Roman" w:eastAsia="標楷體" w:hAnsi="Times New Roman" w:cs="Times New Roman" w:hint="eastAsia"/>
        </w:rPr>
        <w:t>24</w:t>
      </w:r>
      <w:r w:rsidRPr="00B55506">
        <w:rPr>
          <w:rFonts w:ascii="Times New Roman" w:eastAsia="標楷體" w:hAnsi="Times New Roman" w:cs="Times New Roman"/>
        </w:rPr>
        <w:t>高</w:t>
      </w:r>
      <w:proofErr w:type="gramStart"/>
      <w:r w:rsidRPr="00B55506">
        <w:rPr>
          <w:rFonts w:ascii="Times New Roman" w:eastAsia="標楷體" w:hAnsi="Times New Roman" w:cs="Times New Roman"/>
        </w:rPr>
        <w:t>醫教字</w:t>
      </w:r>
      <w:proofErr w:type="gramEnd"/>
      <w:r w:rsidRPr="00B55506">
        <w:rPr>
          <w:rFonts w:ascii="Times New Roman" w:eastAsia="標楷體" w:hAnsi="Times New Roman" w:cs="Times New Roman"/>
        </w:rPr>
        <w:t>第</w:t>
      </w:r>
      <w:r w:rsidRPr="00B55506">
        <w:rPr>
          <w:rFonts w:ascii="Times New Roman" w:eastAsia="標楷體" w:hAnsi="Times New Roman" w:cs="Times New Roman"/>
        </w:rPr>
        <w:t>1041100927</w:t>
      </w:r>
      <w:r w:rsidRPr="00B55506">
        <w:rPr>
          <w:rFonts w:ascii="Times New Roman" w:eastAsia="標楷體" w:hAnsi="Times New Roman" w:cs="Times New Roman"/>
        </w:rPr>
        <w:t>號函公布</w:t>
      </w:r>
    </w:p>
    <w:p w:rsidR="00B56752" w:rsidRPr="00B55506" w:rsidRDefault="00B56752" w:rsidP="00934E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Chars="2338" w:firstLine="4676"/>
        <w:rPr>
          <w:rFonts w:ascii="Times New Roman" w:eastAsia="標楷體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EF593E" w:rsidRPr="00B55506" w:rsidTr="00DD7F7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numPr>
                <w:ilvl w:val="0"/>
                <w:numId w:val="9"/>
              </w:numPr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spacing w:afterLines="50" w:after="180"/>
              <w:jc w:val="both"/>
              <w:rPr>
                <w:rFonts w:eastAsia="標楷體"/>
              </w:rPr>
            </w:pPr>
            <w:r w:rsidRPr="00B55506">
              <w:rPr>
                <w:rFonts w:eastAsia="標楷體"/>
              </w:rPr>
              <w:t>為推動本校教學發展，提升教學品質，特訂定本要點。</w:t>
            </w:r>
          </w:p>
        </w:tc>
      </w:tr>
      <w:tr w:rsidR="00EF593E" w:rsidRPr="00B55506" w:rsidTr="00DD7F74">
        <w:trPr>
          <w:trHeight w:val="103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numPr>
                <w:ilvl w:val="0"/>
                <w:numId w:val="9"/>
              </w:numPr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7613A" w:rsidRPr="00B55506" w:rsidRDefault="0097613A" w:rsidP="0097613A">
            <w:pPr>
              <w:snapToGrid w:val="0"/>
              <w:ind w:leftChars="-22" w:left="57" w:hangingChars="46" w:hanging="110"/>
              <w:jc w:val="both"/>
              <w:rPr>
                <w:rFonts w:eastAsia="標楷體"/>
              </w:rPr>
            </w:pPr>
            <w:r w:rsidRPr="00B55506">
              <w:rPr>
                <w:rFonts w:eastAsia="標楷體"/>
              </w:rPr>
              <w:t>本校教學評量分為「教師教學評量」、「課程評</w:t>
            </w:r>
            <w:bookmarkStart w:id="0" w:name="_GoBack"/>
            <w:bookmarkEnd w:id="0"/>
            <w:r w:rsidRPr="00B55506">
              <w:rPr>
                <w:rFonts w:eastAsia="標楷體"/>
              </w:rPr>
              <w:t>量」</w:t>
            </w:r>
            <w:r w:rsidRPr="00B55506">
              <w:rPr>
                <w:rFonts w:eastAsia="標楷體"/>
              </w:rPr>
              <w:t xml:space="preserve">  </w:t>
            </w:r>
            <w:r w:rsidRPr="00B55506">
              <w:rPr>
                <w:rFonts w:eastAsia="標楷體"/>
              </w:rPr>
              <w:t>及「學生自我評估」，各施測內容、項目及計分方式由教學品質促進委員會</w:t>
            </w:r>
            <w:r w:rsidRPr="00B55506">
              <w:rPr>
                <w:rFonts w:eastAsia="標楷體"/>
              </w:rPr>
              <w:t>(</w:t>
            </w:r>
            <w:r w:rsidRPr="00B55506">
              <w:rPr>
                <w:rFonts w:eastAsia="標楷體"/>
              </w:rPr>
              <w:t>以下簡稱本委員會</w:t>
            </w:r>
            <w:r w:rsidRPr="00B55506">
              <w:rPr>
                <w:rFonts w:eastAsia="標楷體"/>
              </w:rPr>
              <w:t>)</w:t>
            </w:r>
            <w:r w:rsidRPr="00B55506">
              <w:rPr>
                <w:rFonts w:eastAsia="標楷體"/>
              </w:rPr>
              <w:t>訂定。</w:t>
            </w:r>
          </w:p>
          <w:p w:rsidR="00EF593E" w:rsidRPr="00B55506" w:rsidRDefault="0097613A" w:rsidP="00A040A1">
            <w:pPr>
              <w:spacing w:afterLines="50" w:after="180"/>
              <w:jc w:val="both"/>
              <w:rPr>
                <w:rFonts w:eastAsia="標楷體"/>
              </w:rPr>
            </w:pPr>
            <w:r w:rsidRPr="00B55506">
              <w:rPr>
                <w:rFonts w:eastAsia="標楷體"/>
              </w:rPr>
              <w:t>「教師教學評量」及「課程評量」需有修課學生總人數二分之一以上</w:t>
            </w:r>
            <w:r w:rsidRPr="00B55506">
              <w:rPr>
                <w:rFonts w:eastAsia="標楷體"/>
              </w:rPr>
              <w:t>(</w:t>
            </w:r>
            <w:r w:rsidRPr="00B55506">
              <w:rPr>
                <w:rFonts w:eastAsia="標楷體"/>
              </w:rPr>
              <w:t>含</w:t>
            </w:r>
            <w:r w:rsidRPr="00B55506">
              <w:rPr>
                <w:rFonts w:eastAsia="標楷體"/>
              </w:rPr>
              <w:t>)</w:t>
            </w:r>
            <w:proofErr w:type="gramStart"/>
            <w:r w:rsidRPr="00B55506">
              <w:rPr>
                <w:rFonts w:eastAsia="標楷體"/>
              </w:rPr>
              <w:t>填卷且填卷數</w:t>
            </w:r>
            <w:proofErr w:type="gramEnd"/>
            <w:r w:rsidRPr="00B55506">
              <w:rPr>
                <w:rFonts w:eastAsia="標楷體"/>
              </w:rPr>
              <w:t>不得低於</w:t>
            </w:r>
            <w:r w:rsidRPr="00B55506">
              <w:rPr>
                <w:rFonts w:eastAsia="標楷體"/>
              </w:rPr>
              <w:t>10</w:t>
            </w:r>
            <w:r w:rsidRPr="00B55506">
              <w:rPr>
                <w:rFonts w:eastAsia="標楷體"/>
              </w:rPr>
              <w:t>份，才列為有效評量。</w:t>
            </w:r>
          </w:p>
        </w:tc>
      </w:tr>
      <w:tr w:rsidR="00EF593E" w:rsidRPr="00B55506" w:rsidTr="00DD7F74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numPr>
                <w:ilvl w:val="0"/>
                <w:numId w:val="9"/>
              </w:numPr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97613A" w:rsidRPr="0040626E" w:rsidRDefault="0097613A" w:rsidP="0097613A">
            <w:pPr>
              <w:snapToGrid w:val="0"/>
              <w:rPr>
                <w:rFonts w:eastAsia="標楷體"/>
                <w:color w:val="000000"/>
              </w:rPr>
            </w:pPr>
            <w:r w:rsidRPr="0040626E">
              <w:rPr>
                <w:rFonts w:eastAsia="標楷體"/>
                <w:color w:val="000000"/>
              </w:rPr>
              <w:t>本校教學評量</w:t>
            </w:r>
            <w:r w:rsidR="00A040A1" w:rsidRPr="0040626E">
              <w:rPr>
                <w:rFonts w:eastAsia="標楷體"/>
                <w:color w:val="000000"/>
              </w:rPr>
              <w:t>，</w:t>
            </w:r>
            <w:proofErr w:type="gramStart"/>
            <w:r w:rsidRPr="0040626E">
              <w:rPr>
                <w:rFonts w:eastAsia="標楷體"/>
                <w:color w:val="000000"/>
              </w:rPr>
              <w:t>採</w:t>
            </w:r>
            <w:proofErr w:type="gramEnd"/>
            <w:r w:rsidRPr="0040626E">
              <w:rPr>
                <w:rFonts w:eastAsia="標楷體"/>
                <w:color w:val="000000"/>
              </w:rPr>
              <w:t>全學期開放學生</w:t>
            </w:r>
            <w:proofErr w:type="gramStart"/>
            <w:r w:rsidRPr="0040626E">
              <w:rPr>
                <w:rFonts w:eastAsia="標楷體"/>
                <w:color w:val="000000"/>
              </w:rPr>
              <w:t>透過網路填卷方式</w:t>
            </w:r>
            <w:proofErr w:type="gramEnd"/>
            <w:r w:rsidRPr="0040626E">
              <w:rPr>
                <w:rFonts w:eastAsia="標楷體"/>
                <w:color w:val="000000"/>
              </w:rPr>
              <w:t>進行，「教師教學評量」及「課程評量」於期中、期末進行兩階段評量，但屬臨床見</w:t>
            </w:r>
            <w:r w:rsidRPr="0040626E">
              <w:rPr>
                <w:rFonts w:eastAsia="標楷體"/>
                <w:color w:val="000000"/>
              </w:rPr>
              <w:t>(</w:t>
            </w:r>
            <w:r w:rsidRPr="0040626E">
              <w:rPr>
                <w:rFonts w:eastAsia="標楷體"/>
                <w:color w:val="000000"/>
              </w:rPr>
              <w:t>實</w:t>
            </w:r>
            <w:r w:rsidRPr="0040626E">
              <w:rPr>
                <w:rFonts w:eastAsia="標楷體"/>
                <w:color w:val="000000"/>
              </w:rPr>
              <w:t>)</w:t>
            </w:r>
            <w:r w:rsidRPr="0040626E">
              <w:rPr>
                <w:rFonts w:eastAsia="標楷體"/>
                <w:color w:val="000000"/>
              </w:rPr>
              <w:t>習或情況特殊者，得</w:t>
            </w:r>
            <w:proofErr w:type="gramStart"/>
            <w:r w:rsidRPr="0040626E">
              <w:rPr>
                <w:rFonts w:eastAsia="標楷體"/>
                <w:color w:val="000000"/>
              </w:rPr>
              <w:t>採</w:t>
            </w:r>
            <w:proofErr w:type="gramEnd"/>
            <w:r w:rsidRPr="0040626E">
              <w:rPr>
                <w:rFonts w:eastAsia="標楷體"/>
                <w:color w:val="000000"/>
              </w:rPr>
              <w:t>一階段評量。「學生自我評估」則於期末進行一次評量。</w:t>
            </w:r>
          </w:p>
          <w:p w:rsidR="0097613A" w:rsidRPr="0040626E" w:rsidRDefault="0097613A" w:rsidP="0097613A">
            <w:pPr>
              <w:snapToGrid w:val="0"/>
              <w:rPr>
                <w:rFonts w:eastAsia="標楷體"/>
                <w:color w:val="000000"/>
              </w:rPr>
            </w:pPr>
            <w:r w:rsidRPr="0040626E">
              <w:rPr>
                <w:rFonts w:eastAsia="標楷體"/>
                <w:color w:val="000000"/>
              </w:rPr>
              <w:t>必要時，得輔以紙本評量實施。</w:t>
            </w:r>
          </w:p>
          <w:p w:rsidR="00EF593E" w:rsidRPr="0040626E" w:rsidRDefault="0097613A" w:rsidP="0097613A">
            <w:pPr>
              <w:snapToGrid w:val="0"/>
              <w:ind w:leftChars="-22" w:left="-53"/>
              <w:jc w:val="both"/>
              <w:rPr>
                <w:rFonts w:eastAsia="標楷體"/>
                <w:color w:val="000000"/>
              </w:rPr>
            </w:pPr>
            <w:r w:rsidRPr="0040626E">
              <w:rPr>
                <w:rFonts w:eastAsia="標楷體"/>
                <w:color w:val="000000"/>
              </w:rPr>
              <w:t>開放時間由教務處訂定後公告。</w:t>
            </w:r>
          </w:p>
        </w:tc>
      </w:tr>
      <w:tr w:rsidR="00EF593E" w:rsidRPr="00B55506" w:rsidTr="00DD7F74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numPr>
                <w:ilvl w:val="0"/>
                <w:numId w:val="9"/>
              </w:numPr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B55506" w:rsidRPr="0040626E" w:rsidRDefault="00B55506" w:rsidP="00B55506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40626E">
              <w:rPr>
                <w:rFonts w:eastAsia="標楷體"/>
                <w:color w:val="000000"/>
                <w:u w:val="single"/>
              </w:rPr>
              <w:t>「</w:t>
            </w:r>
            <w:r w:rsidRPr="0040626E">
              <w:rPr>
                <w:rFonts w:eastAsia="標楷體"/>
                <w:color w:val="000000"/>
              </w:rPr>
              <w:t>教師教學評量</w:t>
            </w:r>
            <w:r w:rsidRPr="0040626E">
              <w:rPr>
                <w:rFonts w:eastAsia="標楷體"/>
                <w:color w:val="000000"/>
                <w:u w:val="single"/>
              </w:rPr>
              <w:t>」</w:t>
            </w:r>
            <w:r w:rsidRPr="0040626E">
              <w:rPr>
                <w:rFonts w:eastAsia="標楷體"/>
                <w:color w:val="000000"/>
              </w:rPr>
              <w:t>成績以</w:t>
            </w:r>
            <w:r w:rsidRPr="0040626E">
              <w:rPr>
                <w:rFonts w:eastAsia="標楷體"/>
                <w:color w:val="000000"/>
                <w:u w:val="single"/>
              </w:rPr>
              <w:t>有效加權</w:t>
            </w:r>
            <w:r w:rsidRPr="0040626E">
              <w:rPr>
                <w:rFonts w:eastAsia="標楷體"/>
                <w:color w:val="000000"/>
              </w:rPr>
              <w:t>平均得分為主，係以</w:t>
            </w:r>
            <w:r w:rsidRPr="0040626E">
              <w:rPr>
                <w:rFonts w:eastAsia="標楷體"/>
                <w:color w:val="000000"/>
                <w:u w:val="single"/>
              </w:rPr>
              <w:t>有效評量</w:t>
            </w:r>
            <w:r w:rsidRPr="0040626E">
              <w:rPr>
                <w:rFonts w:eastAsia="標楷體"/>
                <w:color w:val="000000"/>
              </w:rPr>
              <w:t>各課程</w:t>
            </w:r>
            <w:r w:rsidRPr="0040626E">
              <w:rPr>
                <w:rFonts w:eastAsia="標楷體"/>
                <w:color w:val="000000"/>
                <w:u w:val="single"/>
              </w:rPr>
              <w:t>授課時數乘以分數</w:t>
            </w:r>
            <w:r w:rsidRPr="0040626E">
              <w:rPr>
                <w:rFonts w:eastAsia="標楷體"/>
                <w:color w:val="000000"/>
              </w:rPr>
              <w:t>後之累計，除以</w:t>
            </w:r>
            <w:r w:rsidRPr="0040626E">
              <w:rPr>
                <w:rFonts w:eastAsia="標楷體"/>
                <w:color w:val="000000"/>
                <w:u w:val="single"/>
              </w:rPr>
              <w:t>有效評量</w:t>
            </w:r>
            <w:r w:rsidRPr="0040626E">
              <w:rPr>
                <w:rFonts w:eastAsia="標楷體"/>
                <w:color w:val="000000"/>
              </w:rPr>
              <w:t>總授課時數之所得分數為</w:t>
            </w:r>
            <w:proofErr w:type="gramStart"/>
            <w:r w:rsidRPr="0040626E">
              <w:rPr>
                <w:rFonts w:eastAsia="標楷體"/>
                <w:color w:val="000000"/>
              </w:rPr>
              <w:t>準</w:t>
            </w:r>
            <w:proofErr w:type="gramEnd"/>
            <w:r w:rsidRPr="0040626E">
              <w:rPr>
                <w:rFonts w:eastAsia="標楷體"/>
                <w:color w:val="000000"/>
              </w:rPr>
              <w:t>。</w:t>
            </w:r>
          </w:p>
          <w:p w:rsidR="00EF593E" w:rsidRPr="0040626E" w:rsidRDefault="00B55506" w:rsidP="00B55506">
            <w:pPr>
              <w:pStyle w:val="HTML"/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  <w:sz w:val="24"/>
                <w:szCs w:val="24"/>
              </w:rPr>
            </w:pP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「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課程評量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」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成績以有效平均得分為主，係以該課程評量分數之有效平均得分為</w:t>
            </w:r>
            <w:proofErr w:type="gramStart"/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準</w:t>
            </w:r>
            <w:proofErr w:type="gramEnd"/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EF593E" w:rsidRPr="00B55506" w:rsidTr="00DD7F74">
        <w:trPr>
          <w:trHeight w:val="41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pStyle w:val="HTML"/>
              <w:numPr>
                <w:ilvl w:val="0"/>
                <w:numId w:val="9"/>
              </w:numPr>
              <w:spacing w:afterLines="50" w:after="1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40626E" w:rsidRDefault="00B55506" w:rsidP="00894597">
            <w:pPr>
              <w:pStyle w:val="HTML"/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  <w:sz w:val="24"/>
                <w:szCs w:val="24"/>
              </w:rPr>
            </w:pP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各專任教師應於適當場合中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，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多加鼓勵及教育學生上網</w:t>
            </w:r>
            <w:proofErr w:type="gramStart"/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配合填卷</w:t>
            </w:r>
            <w:proofErr w:type="gramEnd"/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，以落實教學評量之目的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。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必要時，各學院得自行訂定相關鼓勵措施，並視需要另行設計符合各學院及通識教育中心之教學意見調查問卷。</w:t>
            </w:r>
          </w:p>
        </w:tc>
      </w:tr>
      <w:tr w:rsidR="00EF593E" w:rsidRPr="00B55506" w:rsidTr="00DD7F74">
        <w:trPr>
          <w:trHeight w:val="6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pStyle w:val="HTML"/>
              <w:numPr>
                <w:ilvl w:val="0"/>
                <w:numId w:val="9"/>
              </w:num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B55506" w:rsidRPr="0040626E" w:rsidRDefault="00B55506" w:rsidP="00B55506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40626E">
              <w:rPr>
                <w:rFonts w:eastAsia="標楷體"/>
                <w:color w:val="000000"/>
              </w:rPr>
              <w:t>教學評量結果需提報本委員會，並</w:t>
            </w:r>
            <w:r w:rsidRPr="0040626E">
              <w:rPr>
                <w:rFonts w:eastAsia="標楷體"/>
                <w:color w:val="000000"/>
                <w:u w:val="single"/>
              </w:rPr>
              <w:t>視需求提</w:t>
            </w:r>
            <w:r w:rsidRPr="0040626E">
              <w:rPr>
                <w:rFonts w:eastAsia="標楷體"/>
                <w:color w:val="000000"/>
              </w:rPr>
              <w:t>供所屬教學單位主管及開設課程系所單位主管，作為教師教學改進、課程規劃與調整</w:t>
            </w:r>
            <w:r w:rsidRPr="0040626E">
              <w:rPr>
                <w:rFonts w:eastAsia="標楷體"/>
                <w:color w:val="000000"/>
                <w:u w:val="single"/>
              </w:rPr>
              <w:t>，及</w:t>
            </w:r>
            <w:r w:rsidRPr="0040626E">
              <w:rPr>
                <w:rFonts w:eastAsia="標楷體"/>
                <w:color w:val="000000"/>
              </w:rPr>
              <w:t>校內各相關辦法參考之依據。</w:t>
            </w:r>
          </w:p>
          <w:p w:rsidR="00EF593E" w:rsidRPr="0040626E" w:rsidRDefault="00B55506" w:rsidP="00B55506">
            <w:pPr>
              <w:pStyle w:val="HTML"/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  <w:sz w:val="24"/>
                <w:szCs w:val="24"/>
              </w:rPr>
            </w:pP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教學評量質性訪談意見，僅提供教師發展暨教學資源中心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以下</w:t>
            </w:r>
            <w:proofErr w:type="gramStart"/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簡稱教發中心</w:t>
            </w:r>
            <w:proofErr w:type="gramEnd"/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 w:rsidRPr="0040626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u w:val="single"/>
              </w:rPr>
              <w:t>及校課程委員會，作為「教師教學評量」及「課程評量」輔導之用途。</w:t>
            </w:r>
          </w:p>
        </w:tc>
      </w:tr>
      <w:tr w:rsidR="00EF593E" w:rsidRPr="00B55506" w:rsidTr="003B5993">
        <w:trPr>
          <w:trHeight w:val="19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numPr>
                <w:ilvl w:val="0"/>
                <w:numId w:val="9"/>
              </w:numPr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B55506" w:rsidRPr="0040626E" w:rsidRDefault="00B55506" w:rsidP="00B55506">
            <w:pPr>
              <w:snapToGrid w:val="0"/>
              <w:jc w:val="both"/>
              <w:rPr>
                <w:rFonts w:eastAsia="標楷體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</w:rPr>
              <w:t>教學評量計分與改善機制</w:t>
            </w:r>
            <w:r w:rsidRPr="0040626E">
              <w:rPr>
                <w:rFonts w:eastAsia="標楷體"/>
                <w:color w:val="000000"/>
                <w:szCs w:val="22"/>
              </w:rPr>
              <w:t>:</w:t>
            </w:r>
          </w:p>
          <w:p w:rsidR="00B55506" w:rsidRPr="0040626E" w:rsidRDefault="00B55506" w:rsidP="00B55506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  <w:u w:val="single"/>
              </w:rPr>
              <w:t>「</w:t>
            </w:r>
            <w:r w:rsidRPr="0040626E">
              <w:rPr>
                <w:rFonts w:eastAsia="標楷體"/>
                <w:color w:val="000000"/>
                <w:szCs w:val="22"/>
              </w:rPr>
              <w:t>教師教學評量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」</w:t>
            </w:r>
          </w:p>
          <w:p w:rsidR="00B55506" w:rsidRPr="0040626E" w:rsidRDefault="00B55506" w:rsidP="00B55506">
            <w:pPr>
              <w:numPr>
                <w:ilvl w:val="1"/>
                <w:numId w:val="11"/>
              </w:numPr>
              <w:snapToGrid w:val="0"/>
              <w:ind w:left="743" w:hanging="263"/>
              <w:jc w:val="both"/>
              <w:rPr>
                <w:rFonts w:eastAsia="標楷體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</w:rPr>
              <w:t>100</w:t>
            </w:r>
            <w:r w:rsidRPr="0040626E">
              <w:rPr>
                <w:rFonts w:eastAsia="標楷體"/>
                <w:color w:val="000000"/>
                <w:szCs w:val="22"/>
              </w:rPr>
              <w:t>學年度以前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採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5</w:t>
            </w:r>
            <w:r w:rsidRPr="0040626E">
              <w:rPr>
                <w:rFonts w:eastAsia="標楷體"/>
                <w:color w:val="000000"/>
                <w:szCs w:val="22"/>
              </w:rPr>
              <w:t>級分制，總分大於</w:t>
            </w:r>
            <w:r w:rsidRPr="0040626E">
              <w:rPr>
                <w:rFonts w:eastAsia="標楷體"/>
                <w:color w:val="000000"/>
                <w:szCs w:val="22"/>
              </w:rPr>
              <w:t>4.00</w:t>
            </w:r>
            <w:r w:rsidRPr="0040626E">
              <w:rPr>
                <w:rFonts w:eastAsia="標楷體"/>
                <w:color w:val="000000"/>
                <w:szCs w:val="22"/>
              </w:rPr>
              <w:t>且學年度有效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填卷數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大於</w:t>
            </w:r>
            <w:r w:rsidRPr="0040626E">
              <w:rPr>
                <w:rFonts w:eastAsia="標楷體"/>
                <w:color w:val="000000"/>
                <w:szCs w:val="22"/>
              </w:rPr>
              <w:t>100</w:t>
            </w:r>
            <w:r w:rsidRPr="0040626E">
              <w:rPr>
                <w:rFonts w:eastAsia="標楷體"/>
                <w:color w:val="000000"/>
                <w:szCs w:val="22"/>
              </w:rPr>
              <w:t>份以上之教師，由本委員會呈報校長同意後獎勵之。評量總分</w:t>
            </w:r>
            <w:r w:rsidRPr="0040626E">
              <w:rPr>
                <w:rFonts w:eastAsia="標楷體"/>
                <w:color w:val="000000"/>
                <w:szCs w:val="22"/>
              </w:rPr>
              <w:t>3.50</w:t>
            </w:r>
            <w:r w:rsidRPr="0040626E">
              <w:rPr>
                <w:rFonts w:eastAsia="標楷體"/>
                <w:color w:val="000000"/>
                <w:szCs w:val="22"/>
              </w:rPr>
              <w:t>級分以下之教師轉由學院與教師發展暨教學資源中心輔以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質性訪談</w:t>
            </w:r>
            <w:r w:rsidRPr="0040626E">
              <w:rPr>
                <w:rFonts w:eastAsia="標楷體"/>
                <w:color w:val="000000"/>
                <w:szCs w:val="22"/>
              </w:rPr>
              <w:t>進行教學輔導。連續兩學年都小於</w:t>
            </w:r>
            <w:r w:rsidRPr="0040626E">
              <w:rPr>
                <w:rFonts w:eastAsia="標楷體"/>
                <w:color w:val="000000"/>
                <w:szCs w:val="22"/>
              </w:rPr>
              <w:t>3.00</w:t>
            </w:r>
            <w:r w:rsidRPr="0040626E">
              <w:rPr>
                <w:rFonts w:eastAsia="標楷體"/>
                <w:color w:val="000000"/>
                <w:szCs w:val="22"/>
              </w:rPr>
              <w:t>分者，提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各級教評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會審議。</w:t>
            </w:r>
          </w:p>
          <w:p w:rsidR="00B55506" w:rsidRPr="0040626E" w:rsidRDefault="00B55506" w:rsidP="00B55506">
            <w:pPr>
              <w:numPr>
                <w:ilvl w:val="1"/>
                <w:numId w:val="11"/>
              </w:numPr>
              <w:snapToGrid w:val="0"/>
              <w:ind w:left="743" w:hanging="263"/>
              <w:jc w:val="both"/>
              <w:rPr>
                <w:rFonts w:eastAsia="標楷體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</w:rPr>
              <w:t>101</w:t>
            </w:r>
            <w:r w:rsidRPr="0040626E">
              <w:rPr>
                <w:rFonts w:eastAsia="標楷體"/>
                <w:color w:val="000000"/>
                <w:szCs w:val="22"/>
              </w:rPr>
              <w:t>學年度起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採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6</w:t>
            </w:r>
            <w:r w:rsidRPr="0040626E">
              <w:rPr>
                <w:rFonts w:eastAsia="標楷體"/>
                <w:color w:val="000000"/>
                <w:szCs w:val="22"/>
              </w:rPr>
              <w:t>級分制，總分大於</w:t>
            </w:r>
            <w:r w:rsidRPr="0040626E">
              <w:rPr>
                <w:rFonts w:eastAsia="標楷體"/>
                <w:color w:val="000000"/>
                <w:szCs w:val="22"/>
              </w:rPr>
              <w:t>5.00</w:t>
            </w:r>
            <w:r w:rsidRPr="0040626E">
              <w:rPr>
                <w:rFonts w:eastAsia="標楷體"/>
                <w:color w:val="000000"/>
                <w:szCs w:val="22"/>
              </w:rPr>
              <w:t>分</w:t>
            </w:r>
            <w:r w:rsidRPr="0040626E">
              <w:rPr>
                <w:rFonts w:eastAsia="標楷體"/>
                <w:color w:val="000000"/>
                <w:szCs w:val="22"/>
              </w:rPr>
              <w:t>(</w:t>
            </w:r>
            <w:r w:rsidRPr="0040626E">
              <w:rPr>
                <w:rFonts w:eastAsia="標楷體"/>
                <w:color w:val="000000"/>
                <w:szCs w:val="22"/>
              </w:rPr>
              <w:t>含</w:t>
            </w:r>
            <w:r w:rsidRPr="0040626E">
              <w:rPr>
                <w:rFonts w:eastAsia="標楷體"/>
                <w:color w:val="000000"/>
                <w:szCs w:val="22"/>
              </w:rPr>
              <w:t>)</w:t>
            </w:r>
            <w:r w:rsidRPr="0040626E">
              <w:rPr>
                <w:rFonts w:eastAsia="標楷體"/>
                <w:color w:val="000000"/>
                <w:szCs w:val="22"/>
              </w:rPr>
              <w:t>以上且學年度有效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填卷數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大於</w:t>
            </w:r>
            <w:r w:rsidRPr="0040626E">
              <w:rPr>
                <w:rFonts w:eastAsia="標楷體"/>
                <w:color w:val="000000"/>
                <w:szCs w:val="22"/>
              </w:rPr>
              <w:t>100</w:t>
            </w:r>
            <w:r w:rsidRPr="0040626E">
              <w:rPr>
                <w:rFonts w:eastAsia="標楷體"/>
                <w:color w:val="000000"/>
                <w:szCs w:val="22"/>
              </w:rPr>
              <w:t>份以上之專任教師，由本委員會呈報校長同意後獎勵之。若總分介於</w:t>
            </w:r>
            <w:r w:rsidRPr="0040626E">
              <w:rPr>
                <w:rFonts w:eastAsia="標楷體"/>
                <w:color w:val="000000"/>
                <w:szCs w:val="22"/>
              </w:rPr>
              <w:t>4.20</w:t>
            </w:r>
            <w:r w:rsidRPr="0040626E">
              <w:rPr>
                <w:rFonts w:eastAsia="標楷體"/>
                <w:color w:val="000000"/>
                <w:szCs w:val="22"/>
              </w:rPr>
              <w:lastRenderedPageBreak/>
              <w:t>分</w:t>
            </w:r>
            <w:r w:rsidRPr="0040626E">
              <w:rPr>
                <w:rFonts w:eastAsia="標楷體"/>
                <w:color w:val="000000"/>
                <w:szCs w:val="22"/>
              </w:rPr>
              <w:t>(</w:t>
            </w:r>
            <w:r w:rsidRPr="0040626E">
              <w:rPr>
                <w:rFonts w:eastAsia="標楷體"/>
                <w:color w:val="000000"/>
                <w:szCs w:val="22"/>
              </w:rPr>
              <w:t>含</w:t>
            </w:r>
            <w:r w:rsidRPr="0040626E">
              <w:rPr>
                <w:rFonts w:eastAsia="標楷體"/>
                <w:color w:val="000000"/>
                <w:szCs w:val="22"/>
              </w:rPr>
              <w:t>)-4.50</w:t>
            </w:r>
            <w:r w:rsidRPr="0040626E">
              <w:rPr>
                <w:rFonts w:eastAsia="標楷體"/>
                <w:color w:val="000000"/>
                <w:szCs w:val="22"/>
              </w:rPr>
              <w:t>分之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專任</w:t>
            </w:r>
            <w:r w:rsidRPr="0040626E">
              <w:rPr>
                <w:rFonts w:eastAsia="標楷體"/>
                <w:color w:val="000000"/>
                <w:szCs w:val="22"/>
              </w:rPr>
              <w:t>教師名單，經本委員會審議後，須提報各學院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與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教發中心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進行預警。評量分數低於</w:t>
            </w:r>
            <w:r w:rsidRPr="0040626E">
              <w:rPr>
                <w:rFonts w:eastAsia="標楷體"/>
                <w:color w:val="000000"/>
                <w:szCs w:val="22"/>
              </w:rPr>
              <w:t>4.20</w:t>
            </w:r>
            <w:r w:rsidRPr="0040626E">
              <w:rPr>
                <w:rFonts w:eastAsia="標楷體"/>
                <w:color w:val="000000"/>
                <w:szCs w:val="22"/>
              </w:rPr>
              <w:t>分之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專任</w:t>
            </w:r>
            <w:r w:rsidRPr="0040626E">
              <w:rPr>
                <w:rFonts w:eastAsia="標楷體"/>
                <w:color w:val="000000"/>
                <w:szCs w:val="22"/>
              </w:rPr>
              <w:t>教師名單，轉由學院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與教發中心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輔以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質性訪談，</w:t>
            </w:r>
            <w:r w:rsidRPr="0040626E">
              <w:rPr>
                <w:rFonts w:eastAsia="標楷體"/>
                <w:color w:val="000000"/>
                <w:szCs w:val="22"/>
              </w:rPr>
              <w:t>進行教學輔導。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三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年內累計兩學年評量分數低於輔導門檻者，提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各級教評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會審議。</w:t>
            </w:r>
          </w:p>
          <w:p w:rsidR="00B55506" w:rsidRPr="0040626E" w:rsidRDefault="00B55506" w:rsidP="00B55506">
            <w:pPr>
              <w:numPr>
                <w:ilvl w:val="1"/>
                <w:numId w:val="11"/>
              </w:numPr>
              <w:snapToGrid w:val="0"/>
              <w:ind w:hanging="263"/>
              <w:jc w:val="both"/>
              <w:rPr>
                <w:rFonts w:eastAsia="標楷體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</w:rPr>
              <w:t>醫學院</w:t>
            </w:r>
            <w:r w:rsidRPr="0040626E">
              <w:rPr>
                <w:rFonts w:eastAsia="標楷體"/>
                <w:color w:val="000000"/>
                <w:szCs w:val="22"/>
              </w:rPr>
              <w:t>block</w:t>
            </w:r>
            <w:r w:rsidRPr="0040626E">
              <w:rPr>
                <w:rFonts w:eastAsia="標楷體"/>
                <w:color w:val="000000"/>
                <w:szCs w:val="22"/>
              </w:rPr>
              <w:t>課程因屬性特殊，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其「教師教學評量」問卷及</w:t>
            </w:r>
            <w:r w:rsidRPr="0040626E">
              <w:rPr>
                <w:rFonts w:eastAsia="標楷體"/>
                <w:color w:val="000000"/>
                <w:szCs w:val="22"/>
              </w:rPr>
              <w:t>block</w:t>
            </w:r>
            <w:r w:rsidRPr="0040626E">
              <w:rPr>
                <w:rFonts w:eastAsia="標楷體"/>
                <w:color w:val="000000"/>
                <w:szCs w:val="22"/>
              </w:rPr>
              <w:t>授課教師之輔導、預警門檻及機制之施行細則由醫學院另訂之，並經本委員會審議通過。</w:t>
            </w:r>
          </w:p>
          <w:p w:rsidR="00B55506" w:rsidRPr="0040626E" w:rsidRDefault="00B55506" w:rsidP="00B55506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  <w:u w:val="single"/>
              </w:rPr>
              <w:t>「</w:t>
            </w:r>
            <w:r w:rsidRPr="0040626E">
              <w:rPr>
                <w:rFonts w:eastAsia="標楷體"/>
                <w:color w:val="000000"/>
                <w:szCs w:val="22"/>
              </w:rPr>
              <w:t>課程評量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」</w:t>
            </w:r>
          </w:p>
          <w:p w:rsidR="00B55506" w:rsidRPr="0040626E" w:rsidRDefault="00B55506" w:rsidP="00B55506">
            <w:pPr>
              <w:numPr>
                <w:ilvl w:val="0"/>
                <w:numId w:val="12"/>
              </w:numPr>
              <w:spacing w:line="300" w:lineRule="exact"/>
              <w:ind w:left="743" w:hanging="263"/>
              <w:jc w:val="both"/>
              <w:rPr>
                <w:rFonts w:eastAsia="標楷體" w:hint="eastAsia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</w:rPr>
              <w:t>100</w:t>
            </w:r>
            <w:r w:rsidRPr="0040626E">
              <w:rPr>
                <w:rFonts w:eastAsia="標楷體"/>
                <w:color w:val="000000"/>
                <w:szCs w:val="22"/>
              </w:rPr>
              <w:t>學年度以前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採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5</w:t>
            </w:r>
            <w:r w:rsidRPr="0040626E">
              <w:rPr>
                <w:rFonts w:eastAsia="標楷體"/>
                <w:color w:val="000000"/>
                <w:szCs w:val="22"/>
              </w:rPr>
              <w:t>級分制，總分介於</w:t>
            </w:r>
            <w:r w:rsidRPr="0040626E">
              <w:rPr>
                <w:rFonts w:eastAsia="標楷體"/>
                <w:color w:val="000000"/>
                <w:szCs w:val="22"/>
              </w:rPr>
              <w:t>3.50</w:t>
            </w:r>
            <w:r w:rsidRPr="0040626E">
              <w:rPr>
                <w:rFonts w:eastAsia="標楷體"/>
                <w:color w:val="000000"/>
                <w:szCs w:val="22"/>
              </w:rPr>
              <w:t>至</w:t>
            </w:r>
            <w:r w:rsidRPr="0040626E">
              <w:rPr>
                <w:rFonts w:eastAsia="標楷體"/>
                <w:color w:val="000000"/>
                <w:szCs w:val="22"/>
              </w:rPr>
              <w:t>3.00</w:t>
            </w:r>
            <w:r w:rsidRPr="0040626E">
              <w:rPr>
                <w:rFonts w:eastAsia="標楷體"/>
                <w:color w:val="000000"/>
                <w:szCs w:val="22"/>
              </w:rPr>
              <w:t>級分之課程，須提報各學院及通識教育中心進行預警，小於</w:t>
            </w:r>
            <w:r w:rsidRPr="0040626E">
              <w:rPr>
                <w:rFonts w:eastAsia="標楷體"/>
                <w:color w:val="000000"/>
                <w:szCs w:val="22"/>
              </w:rPr>
              <w:t>3.00</w:t>
            </w:r>
            <w:r w:rsidRPr="0040626E">
              <w:rPr>
                <w:rFonts w:eastAsia="標楷體"/>
                <w:color w:val="000000"/>
                <w:szCs w:val="22"/>
              </w:rPr>
              <w:t>級分之課程須由各學院之課程委員會進行輔導改善措施，並將輔導或改善情形回報校課程委員會。</w:t>
            </w:r>
          </w:p>
          <w:p w:rsidR="00EF593E" w:rsidRPr="0040626E" w:rsidRDefault="00B55506" w:rsidP="00B55506">
            <w:pPr>
              <w:numPr>
                <w:ilvl w:val="0"/>
                <w:numId w:val="12"/>
              </w:numPr>
              <w:spacing w:line="300" w:lineRule="exact"/>
              <w:ind w:left="743" w:hanging="263"/>
              <w:jc w:val="both"/>
              <w:rPr>
                <w:rFonts w:eastAsia="標楷體"/>
                <w:color w:val="000000"/>
                <w:szCs w:val="22"/>
              </w:rPr>
            </w:pPr>
            <w:r w:rsidRPr="0040626E">
              <w:rPr>
                <w:rFonts w:eastAsia="標楷體"/>
                <w:color w:val="000000"/>
                <w:szCs w:val="22"/>
              </w:rPr>
              <w:t>101</w:t>
            </w:r>
            <w:r w:rsidRPr="0040626E">
              <w:rPr>
                <w:rFonts w:eastAsia="標楷體"/>
                <w:color w:val="000000"/>
                <w:szCs w:val="22"/>
              </w:rPr>
              <w:t>學年度起</w:t>
            </w:r>
            <w:proofErr w:type="gramStart"/>
            <w:r w:rsidRPr="0040626E">
              <w:rPr>
                <w:rFonts w:eastAsia="標楷體"/>
                <w:color w:val="000000"/>
                <w:szCs w:val="22"/>
              </w:rPr>
              <w:t>採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6</w:t>
            </w:r>
            <w:r w:rsidRPr="0040626E">
              <w:rPr>
                <w:rFonts w:eastAsia="標楷體"/>
                <w:color w:val="000000"/>
                <w:szCs w:val="22"/>
              </w:rPr>
              <w:t>分制，總分大於</w:t>
            </w:r>
            <w:r w:rsidRPr="0040626E">
              <w:rPr>
                <w:rFonts w:eastAsia="標楷體"/>
                <w:color w:val="000000"/>
                <w:szCs w:val="22"/>
              </w:rPr>
              <w:t>5.00</w:t>
            </w:r>
            <w:r w:rsidRPr="0040626E">
              <w:rPr>
                <w:rFonts w:eastAsia="標楷體"/>
                <w:color w:val="000000"/>
                <w:szCs w:val="22"/>
              </w:rPr>
              <w:t>分</w:t>
            </w:r>
            <w:r w:rsidRPr="0040626E">
              <w:rPr>
                <w:rFonts w:eastAsia="標楷體"/>
                <w:color w:val="000000"/>
                <w:szCs w:val="22"/>
              </w:rPr>
              <w:t>(</w:t>
            </w:r>
            <w:r w:rsidRPr="0040626E">
              <w:rPr>
                <w:rFonts w:eastAsia="標楷體"/>
                <w:color w:val="000000"/>
                <w:szCs w:val="22"/>
              </w:rPr>
              <w:t>含</w:t>
            </w:r>
            <w:r w:rsidRPr="0040626E">
              <w:rPr>
                <w:rFonts w:eastAsia="標楷體"/>
                <w:color w:val="000000"/>
                <w:szCs w:val="22"/>
              </w:rPr>
              <w:t>)</w:t>
            </w:r>
            <w:r w:rsidRPr="0040626E">
              <w:rPr>
                <w:rFonts w:eastAsia="標楷體"/>
                <w:color w:val="000000"/>
                <w:szCs w:val="22"/>
              </w:rPr>
              <w:t>以上，函送紙本</w:t>
            </w:r>
            <w:proofErr w:type="gramStart"/>
            <w:r w:rsidRPr="0040626E">
              <w:rPr>
                <w:rFonts w:eastAsia="標楷體"/>
                <w:color w:val="000000"/>
                <w:szCs w:val="22"/>
                <w:u w:val="single"/>
              </w:rPr>
              <w:t>獎狀</w:t>
            </w:r>
            <w:r w:rsidRPr="0040626E">
              <w:rPr>
                <w:rFonts w:eastAsia="標楷體"/>
                <w:color w:val="000000"/>
                <w:szCs w:val="22"/>
              </w:rPr>
              <w:t>予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主負責</w:t>
            </w:r>
            <w:proofErr w:type="gramEnd"/>
            <w:r w:rsidRPr="0040626E">
              <w:rPr>
                <w:rFonts w:eastAsia="標楷體"/>
                <w:color w:val="000000"/>
                <w:szCs w:val="22"/>
              </w:rPr>
              <w:t>教師，以茲鼓勵。若總分介於</w:t>
            </w:r>
            <w:r w:rsidRPr="0040626E">
              <w:rPr>
                <w:rFonts w:eastAsia="標楷體"/>
                <w:color w:val="000000"/>
                <w:szCs w:val="22"/>
              </w:rPr>
              <w:t>4.20</w:t>
            </w:r>
            <w:r w:rsidRPr="0040626E">
              <w:rPr>
                <w:rFonts w:eastAsia="標楷體"/>
                <w:color w:val="000000"/>
                <w:szCs w:val="22"/>
              </w:rPr>
              <w:t>分</w:t>
            </w:r>
            <w:r w:rsidRPr="0040626E">
              <w:rPr>
                <w:rFonts w:eastAsia="標楷體"/>
                <w:color w:val="000000"/>
                <w:szCs w:val="22"/>
              </w:rPr>
              <w:t>(</w:t>
            </w:r>
            <w:r w:rsidRPr="0040626E">
              <w:rPr>
                <w:rFonts w:eastAsia="標楷體"/>
                <w:color w:val="000000"/>
                <w:szCs w:val="22"/>
              </w:rPr>
              <w:t>含</w:t>
            </w:r>
            <w:r w:rsidRPr="0040626E">
              <w:rPr>
                <w:rFonts w:eastAsia="標楷體"/>
                <w:color w:val="000000"/>
                <w:szCs w:val="22"/>
              </w:rPr>
              <w:t>)-4.50</w:t>
            </w:r>
            <w:r w:rsidRPr="0040626E">
              <w:rPr>
                <w:rFonts w:eastAsia="標楷體"/>
                <w:color w:val="000000"/>
                <w:szCs w:val="22"/>
              </w:rPr>
              <w:t>分，則須提報各學院及通識教育中心進行預警。評量分數若低於</w:t>
            </w:r>
            <w:r w:rsidRPr="0040626E">
              <w:rPr>
                <w:rFonts w:eastAsia="標楷體"/>
                <w:color w:val="000000"/>
                <w:szCs w:val="22"/>
              </w:rPr>
              <w:t>4.20</w:t>
            </w:r>
            <w:r w:rsidRPr="0040626E">
              <w:rPr>
                <w:rFonts w:eastAsia="標楷體"/>
                <w:color w:val="000000"/>
                <w:szCs w:val="22"/>
              </w:rPr>
              <w:t>分以下，轉由學院、通識教育中心、與教務處輔以</w:t>
            </w:r>
            <w:r w:rsidRPr="0040626E">
              <w:rPr>
                <w:rFonts w:eastAsia="標楷體"/>
                <w:color w:val="000000"/>
                <w:szCs w:val="22"/>
                <w:u w:val="single"/>
              </w:rPr>
              <w:t>質性訪談，</w:t>
            </w:r>
            <w:r w:rsidRPr="0040626E">
              <w:rPr>
                <w:rFonts w:eastAsia="標楷體"/>
                <w:color w:val="000000"/>
                <w:szCs w:val="22"/>
              </w:rPr>
              <w:t>進行教學輔導改善措施，並將輔導或改善情形回報校課程委員會。</w:t>
            </w:r>
          </w:p>
        </w:tc>
      </w:tr>
      <w:tr w:rsidR="00EF593E" w:rsidRPr="00B55506" w:rsidTr="00DD7F74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EF593E" w:rsidP="00894597">
            <w:pPr>
              <w:numPr>
                <w:ilvl w:val="0"/>
                <w:numId w:val="9"/>
              </w:numPr>
              <w:snapToGrid w:val="0"/>
              <w:spacing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F593E" w:rsidRPr="00B55506" w:rsidRDefault="0097613A" w:rsidP="00894597">
            <w:pPr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B55506">
              <w:rPr>
                <w:rFonts w:eastAsia="標楷體"/>
              </w:rPr>
              <w:t>本要點經本委員會審議通過，陳請校長核定後，自公布日起實施，修正時亦同。</w:t>
            </w:r>
          </w:p>
        </w:tc>
      </w:tr>
    </w:tbl>
    <w:p w:rsidR="00B03503" w:rsidRPr="00B55506" w:rsidRDefault="00B03503" w:rsidP="00F36D05">
      <w:pPr>
        <w:rPr>
          <w:rFonts w:eastAsia="標楷體"/>
        </w:rPr>
      </w:pPr>
    </w:p>
    <w:sectPr w:rsidR="00B03503" w:rsidRPr="00B55506" w:rsidSect="00733F93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3F" w:rsidRDefault="00E1493F">
      <w:r>
        <w:separator/>
      </w:r>
    </w:p>
  </w:endnote>
  <w:endnote w:type="continuationSeparator" w:id="0">
    <w:p w:rsidR="00E1493F" w:rsidRDefault="00E1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B8" w:rsidRDefault="00A37BB8" w:rsidP="00F36D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BB8" w:rsidRDefault="00A37B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3F" w:rsidRDefault="00E1493F">
      <w:r>
        <w:separator/>
      </w:r>
    </w:p>
  </w:footnote>
  <w:footnote w:type="continuationSeparator" w:id="0">
    <w:p w:rsidR="00E1493F" w:rsidRDefault="00E1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DE8"/>
    <w:multiLevelType w:val="hybridMultilevel"/>
    <w:tmpl w:val="A3D81812"/>
    <w:lvl w:ilvl="0" w:tplc="E850F266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515473E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4D20E3"/>
    <w:multiLevelType w:val="hybridMultilevel"/>
    <w:tmpl w:val="44201146"/>
    <w:lvl w:ilvl="0" w:tplc="233AC5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B05A7"/>
    <w:multiLevelType w:val="hybridMultilevel"/>
    <w:tmpl w:val="5248FDBE"/>
    <w:lvl w:ilvl="0" w:tplc="FF588884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6451F4"/>
    <w:multiLevelType w:val="hybridMultilevel"/>
    <w:tmpl w:val="177AF70A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6E2A93"/>
    <w:multiLevelType w:val="hybridMultilevel"/>
    <w:tmpl w:val="774E6C96"/>
    <w:lvl w:ilvl="0" w:tplc="5EF0A27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90247D"/>
    <w:multiLevelType w:val="hybridMultilevel"/>
    <w:tmpl w:val="DCD43266"/>
    <w:lvl w:ilvl="0" w:tplc="661CBB8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2706E"/>
    <w:multiLevelType w:val="hybridMultilevel"/>
    <w:tmpl w:val="ABB01FC0"/>
    <w:lvl w:ilvl="0" w:tplc="66F2E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5673CB"/>
    <w:multiLevelType w:val="hybridMultilevel"/>
    <w:tmpl w:val="FBFC7DA2"/>
    <w:lvl w:ilvl="0" w:tplc="687E28E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4B4E41"/>
    <w:multiLevelType w:val="hybridMultilevel"/>
    <w:tmpl w:val="8E5AB5F8"/>
    <w:lvl w:ilvl="0" w:tplc="DF46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B044EE"/>
    <w:multiLevelType w:val="hybridMultilevel"/>
    <w:tmpl w:val="22D23D00"/>
    <w:lvl w:ilvl="0" w:tplc="A4909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922CB6"/>
    <w:multiLevelType w:val="hybridMultilevel"/>
    <w:tmpl w:val="934441B8"/>
    <w:lvl w:ilvl="0" w:tplc="35A20E9A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636296"/>
    <w:multiLevelType w:val="hybridMultilevel"/>
    <w:tmpl w:val="B596A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D2C"/>
    <w:rsid w:val="00022788"/>
    <w:rsid w:val="000649A9"/>
    <w:rsid w:val="0008546B"/>
    <w:rsid w:val="000A259E"/>
    <w:rsid w:val="000A7081"/>
    <w:rsid w:val="000D507C"/>
    <w:rsid w:val="000D70D1"/>
    <w:rsid w:val="00103E96"/>
    <w:rsid w:val="00117930"/>
    <w:rsid w:val="0012191C"/>
    <w:rsid w:val="00130873"/>
    <w:rsid w:val="00157F84"/>
    <w:rsid w:val="001643FA"/>
    <w:rsid w:val="001C05BE"/>
    <w:rsid w:val="001E5B33"/>
    <w:rsid w:val="002213FC"/>
    <w:rsid w:val="002613E5"/>
    <w:rsid w:val="002C58C1"/>
    <w:rsid w:val="002E7179"/>
    <w:rsid w:val="002F626C"/>
    <w:rsid w:val="00312A25"/>
    <w:rsid w:val="00362089"/>
    <w:rsid w:val="00366F80"/>
    <w:rsid w:val="003B5993"/>
    <w:rsid w:val="0040626E"/>
    <w:rsid w:val="00431945"/>
    <w:rsid w:val="00440D05"/>
    <w:rsid w:val="00490BBB"/>
    <w:rsid w:val="004C4A74"/>
    <w:rsid w:val="00500719"/>
    <w:rsid w:val="005760DC"/>
    <w:rsid w:val="005779E5"/>
    <w:rsid w:val="0059737D"/>
    <w:rsid w:val="005D73B1"/>
    <w:rsid w:val="005E0029"/>
    <w:rsid w:val="00602592"/>
    <w:rsid w:val="00603BEA"/>
    <w:rsid w:val="0060745E"/>
    <w:rsid w:val="0062068F"/>
    <w:rsid w:val="006243DE"/>
    <w:rsid w:val="006262B5"/>
    <w:rsid w:val="00653DF0"/>
    <w:rsid w:val="00691419"/>
    <w:rsid w:val="006F3DFC"/>
    <w:rsid w:val="007038D6"/>
    <w:rsid w:val="007124E1"/>
    <w:rsid w:val="00733F93"/>
    <w:rsid w:val="00735B34"/>
    <w:rsid w:val="00741589"/>
    <w:rsid w:val="00745DAA"/>
    <w:rsid w:val="00781D85"/>
    <w:rsid w:val="007A2C8C"/>
    <w:rsid w:val="007B3EC9"/>
    <w:rsid w:val="007D1886"/>
    <w:rsid w:val="007E4968"/>
    <w:rsid w:val="008151E4"/>
    <w:rsid w:val="0083209A"/>
    <w:rsid w:val="008546B7"/>
    <w:rsid w:val="00894597"/>
    <w:rsid w:val="008B0D01"/>
    <w:rsid w:val="008D3204"/>
    <w:rsid w:val="008E6FCA"/>
    <w:rsid w:val="008F27B9"/>
    <w:rsid w:val="00907122"/>
    <w:rsid w:val="00914241"/>
    <w:rsid w:val="00934E60"/>
    <w:rsid w:val="009361E9"/>
    <w:rsid w:val="0097613A"/>
    <w:rsid w:val="009A0CDB"/>
    <w:rsid w:val="009A4255"/>
    <w:rsid w:val="009A51DB"/>
    <w:rsid w:val="009D183E"/>
    <w:rsid w:val="00A040A1"/>
    <w:rsid w:val="00A114B2"/>
    <w:rsid w:val="00A302F0"/>
    <w:rsid w:val="00A37BB8"/>
    <w:rsid w:val="00A83598"/>
    <w:rsid w:val="00AB735C"/>
    <w:rsid w:val="00B03503"/>
    <w:rsid w:val="00B55506"/>
    <w:rsid w:val="00B56752"/>
    <w:rsid w:val="00B74D34"/>
    <w:rsid w:val="00B9360B"/>
    <w:rsid w:val="00BA0B9D"/>
    <w:rsid w:val="00BF1BB6"/>
    <w:rsid w:val="00BF5F5C"/>
    <w:rsid w:val="00C05CE9"/>
    <w:rsid w:val="00C2217F"/>
    <w:rsid w:val="00C57C90"/>
    <w:rsid w:val="00C65D3D"/>
    <w:rsid w:val="00C66BD1"/>
    <w:rsid w:val="00CE3D2C"/>
    <w:rsid w:val="00CF1248"/>
    <w:rsid w:val="00D04661"/>
    <w:rsid w:val="00D66F05"/>
    <w:rsid w:val="00D80BFB"/>
    <w:rsid w:val="00D80F41"/>
    <w:rsid w:val="00DB49BC"/>
    <w:rsid w:val="00DB4ADE"/>
    <w:rsid w:val="00DD7F74"/>
    <w:rsid w:val="00DE0789"/>
    <w:rsid w:val="00DF69F9"/>
    <w:rsid w:val="00E1493F"/>
    <w:rsid w:val="00E2600C"/>
    <w:rsid w:val="00EC15BB"/>
    <w:rsid w:val="00EC2F11"/>
    <w:rsid w:val="00ED486F"/>
    <w:rsid w:val="00EF593E"/>
    <w:rsid w:val="00F07F1D"/>
    <w:rsid w:val="00F10F46"/>
    <w:rsid w:val="00F149CF"/>
    <w:rsid w:val="00F22280"/>
    <w:rsid w:val="00F34EBE"/>
    <w:rsid w:val="00F35FFA"/>
    <w:rsid w:val="00F366B6"/>
    <w:rsid w:val="00F36D05"/>
    <w:rsid w:val="00FC2ACE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CE3D2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E3D2C"/>
  </w:style>
  <w:style w:type="paragraph" w:styleId="a6">
    <w:name w:val="header"/>
    <w:basedOn w:val="a"/>
    <w:link w:val="a7"/>
    <w:uiPriority w:val="99"/>
    <w:unhideWhenUsed/>
    <w:rsid w:val="00653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53DF0"/>
    <w:rPr>
      <w:rFonts w:ascii="Times New Roman" w:hAnsi="Times New Roman"/>
      <w:kern w:val="2"/>
    </w:rPr>
  </w:style>
  <w:style w:type="paragraph" w:styleId="HTML">
    <w:name w:val="HTML Preformatted"/>
    <w:basedOn w:val="a"/>
    <w:link w:val="HTML0"/>
    <w:rsid w:val="000D7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0D70D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HOME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高雄醫學大學教學評量要點</dc:title>
  <dc:creator>chhewe</dc:creator>
  <cp:lastModifiedBy>root</cp:lastModifiedBy>
  <cp:revision>2</cp:revision>
  <cp:lastPrinted>2013-06-24T03:56:00Z</cp:lastPrinted>
  <dcterms:created xsi:type="dcterms:W3CDTF">2015-03-27T08:02:00Z</dcterms:created>
  <dcterms:modified xsi:type="dcterms:W3CDTF">2015-03-27T08:02:00Z</dcterms:modified>
</cp:coreProperties>
</file>