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7B6968" w:rsidRDefault="00D46D2A" w:rsidP="00D46D2A">
      <w:pPr>
        <w:tabs>
          <w:tab w:val="right" w:pos="14862"/>
        </w:tabs>
        <w:spacing w:line="240" w:lineRule="auto"/>
        <w:rPr>
          <w:rFonts w:ascii="標楷體" w:eastAsia="標楷體" w:hAnsi="標楷體"/>
          <w:b/>
          <w:sz w:val="32"/>
          <w:szCs w:val="32"/>
        </w:rPr>
      </w:pPr>
      <w:r w:rsidRPr="007B6968">
        <w:rPr>
          <w:rFonts w:eastAsia="標楷體" w:hAnsi="標楷體"/>
          <w:b/>
          <w:bCs/>
          <w:sz w:val="32"/>
          <w:szCs w:val="32"/>
        </w:rPr>
        <w:t>高雄醫學大學</w:t>
      </w:r>
      <w:r w:rsidR="007F23C1" w:rsidRPr="007B6968">
        <w:rPr>
          <w:rFonts w:eastAsia="標楷體" w:hAnsi="標楷體" w:hint="eastAsia"/>
          <w:b/>
          <w:bCs/>
          <w:sz w:val="32"/>
          <w:szCs w:val="32"/>
        </w:rPr>
        <w:t>液態生物檢體</w:t>
      </w:r>
      <w:r w:rsidRPr="007B6968">
        <w:rPr>
          <w:rFonts w:ascii="標楷體" w:eastAsia="標楷體" w:hAnsi="標楷體" w:hint="eastAsia"/>
          <w:b/>
          <w:sz w:val="32"/>
          <w:szCs w:val="32"/>
        </w:rPr>
        <w:t>研究中心設置</w:t>
      </w:r>
      <w:r w:rsidRPr="007B6968">
        <w:rPr>
          <w:rFonts w:eastAsia="標楷體" w:hAnsi="標楷體"/>
          <w:b/>
          <w:bCs/>
          <w:sz w:val="32"/>
          <w:szCs w:val="32"/>
        </w:rPr>
        <w:t>辦法</w:t>
      </w:r>
    </w:p>
    <w:p w:rsidR="00D46D2A" w:rsidRPr="007B6968" w:rsidRDefault="00D46D2A" w:rsidP="00D46D2A">
      <w:pPr>
        <w:tabs>
          <w:tab w:val="left" w:pos="6521"/>
        </w:tabs>
        <w:spacing w:line="240" w:lineRule="exact"/>
        <w:ind w:right="-142" w:firstLineChars="2764" w:firstLine="5533"/>
        <w:rPr>
          <w:rFonts w:eastAsia="標楷體"/>
          <w:b/>
          <w:sz w:val="20"/>
        </w:rPr>
      </w:pPr>
    </w:p>
    <w:p w:rsidR="007F23C1" w:rsidRDefault="00295FA5" w:rsidP="007C15B0">
      <w:pPr>
        <w:tabs>
          <w:tab w:val="left" w:pos="6521"/>
        </w:tabs>
        <w:spacing w:line="240" w:lineRule="exact"/>
        <w:ind w:right="-142" w:firstLineChars="2764" w:firstLine="5528"/>
        <w:rPr>
          <w:rFonts w:eastAsia="標楷體"/>
          <w:sz w:val="20"/>
          <w:szCs w:val="24"/>
        </w:rPr>
      </w:pPr>
      <w:r w:rsidRPr="007B6968">
        <w:rPr>
          <w:rFonts w:eastAsia="標楷體"/>
          <w:sz w:val="20"/>
          <w:szCs w:val="24"/>
        </w:rPr>
        <w:t>108.</w:t>
      </w:r>
      <w:bookmarkStart w:id="0" w:name="_GoBack"/>
      <w:r w:rsidRPr="007B6968">
        <w:rPr>
          <w:rFonts w:eastAsia="標楷體"/>
          <w:sz w:val="20"/>
          <w:szCs w:val="24"/>
        </w:rPr>
        <w:t>04.11  107</w:t>
      </w:r>
      <w:r w:rsidRPr="007B6968">
        <w:rPr>
          <w:rFonts w:eastAsia="標楷體" w:hint="eastAsia"/>
          <w:sz w:val="20"/>
          <w:szCs w:val="24"/>
        </w:rPr>
        <w:t>學年度第</w:t>
      </w:r>
      <w:r w:rsidRPr="007B6968">
        <w:rPr>
          <w:rFonts w:eastAsia="標楷體"/>
          <w:sz w:val="20"/>
          <w:szCs w:val="24"/>
        </w:rPr>
        <w:t>9</w:t>
      </w:r>
      <w:r w:rsidRPr="007B6968">
        <w:rPr>
          <w:rFonts w:eastAsia="標楷體" w:hint="eastAsia"/>
          <w:sz w:val="20"/>
          <w:szCs w:val="24"/>
        </w:rPr>
        <w:t>次行政會議</w:t>
      </w:r>
      <w:r w:rsidR="00B024FE" w:rsidRPr="007B6968">
        <w:rPr>
          <w:rFonts w:eastAsia="標楷體" w:hint="eastAsia"/>
          <w:sz w:val="20"/>
          <w:szCs w:val="24"/>
        </w:rPr>
        <w:t>修正</w:t>
      </w:r>
      <w:r w:rsidRPr="007B6968">
        <w:rPr>
          <w:rFonts w:eastAsia="標楷體" w:hint="eastAsia"/>
          <w:sz w:val="20"/>
          <w:szCs w:val="24"/>
        </w:rPr>
        <w:t>通過</w:t>
      </w:r>
    </w:p>
    <w:p w:rsidR="00A851FA" w:rsidRDefault="00A851FA" w:rsidP="007C15B0">
      <w:pPr>
        <w:tabs>
          <w:tab w:val="left" w:pos="6521"/>
        </w:tabs>
        <w:spacing w:line="240" w:lineRule="exact"/>
        <w:ind w:right="-142" w:firstLineChars="2764" w:firstLine="5528"/>
        <w:rPr>
          <w:rFonts w:eastAsia="標楷體"/>
          <w:sz w:val="20"/>
        </w:rPr>
      </w:pPr>
      <w:r>
        <w:rPr>
          <w:rFonts w:eastAsia="標楷體" w:hint="eastAsia"/>
          <w:sz w:val="20"/>
        </w:rPr>
        <w:t>108.05.0</w:t>
      </w:r>
      <w:r w:rsidR="00FD5CFE">
        <w:rPr>
          <w:rFonts w:eastAsia="標楷體" w:hint="eastAsia"/>
          <w:sz w:val="20"/>
        </w:rPr>
        <w:t>2</w:t>
      </w:r>
      <w:r>
        <w:rPr>
          <w:rFonts w:eastAsia="標楷體" w:hint="eastAsia"/>
          <w:sz w:val="20"/>
        </w:rPr>
        <w:t xml:space="preserve">　高醫研發</w:t>
      </w:r>
      <w:r w:rsidRPr="00A851FA">
        <w:rPr>
          <w:rFonts w:eastAsia="標楷體" w:hint="eastAsia"/>
          <w:sz w:val="20"/>
        </w:rPr>
        <w:t>字第</w:t>
      </w:r>
      <w:r>
        <w:rPr>
          <w:rFonts w:eastAsia="標楷體" w:hint="eastAsia"/>
          <w:sz w:val="20"/>
        </w:rPr>
        <w:t>1081101537</w:t>
      </w:r>
      <w:r w:rsidRPr="00A851FA">
        <w:rPr>
          <w:rFonts w:eastAsia="標楷體" w:hint="eastAsia"/>
          <w:sz w:val="20"/>
        </w:rPr>
        <w:t>號函公布</w:t>
      </w:r>
    </w:p>
    <w:p w:rsidR="00A851FA" w:rsidRPr="007B6968" w:rsidRDefault="00A851FA" w:rsidP="007C15B0">
      <w:pPr>
        <w:tabs>
          <w:tab w:val="left" w:pos="6521"/>
        </w:tabs>
        <w:spacing w:line="240" w:lineRule="exact"/>
        <w:ind w:right="-142" w:firstLineChars="2764" w:firstLine="5528"/>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7B6968" w:rsidRPr="007B6968" w:rsidTr="00A648A9">
        <w:tc>
          <w:tcPr>
            <w:tcW w:w="1124" w:type="dxa"/>
          </w:tcPr>
          <w:bookmarkEnd w:id="0"/>
          <w:p w:rsidR="00D46D2A" w:rsidRPr="007B6968" w:rsidRDefault="00D46D2A" w:rsidP="00D46D2A">
            <w:pPr>
              <w:widowControl/>
              <w:spacing w:line="240" w:lineRule="auto"/>
              <w:ind w:right="24"/>
            </w:pPr>
            <w:r w:rsidRPr="007B6968">
              <w:rPr>
                <w:rFonts w:eastAsia="標楷體"/>
              </w:rPr>
              <w:t>第</w:t>
            </w:r>
            <w:r w:rsidRPr="007B6968">
              <w:rPr>
                <w:rFonts w:eastAsia="標楷體" w:hint="eastAsia"/>
              </w:rPr>
              <w:t>1</w:t>
            </w:r>
            <w:r w:rsidRPr="007B6968">
              <w:rPr>
                <w:rFonts w:eastAsia="標楷體"/>
              </w:rPr>
              <w:t>條</w:t>
            </w:r>
          </w:p>
        </w:tc>
        <w:tc>
          <w:tcPr>
            <w:tcW w:w="8789" w:type="dxa"/>
          </w:tcPr>
          <w:p w:rsidR="00D46D2A" w:rsidRPr="007B6968" w:rsidRDefault="007F23C1" w:rsidP="00D46D2A">
            <w:pPr>
              <w:spacing w:line="240" w:lineRule="auto"/>
              <w:rPr>
                <w:rFonts w:eastAsia="標楷體" w:hAnsi="標楷體"/>
                <w:szCs w:val="24"/>
              </w:rPr>
            </w:pPr>
            <w:r w:rsidRPr="007B6968">
              <w:rPr>
                <w:rFonts w:eastAsia="標楷體" w:hAnsi="標楷體" w:hint="eastAsia"/>
                <w:szCs w:val="24"/>
              </w:rPr>
              <w:t>為增進本校暨醫療體系癌症研究與癌症轉譯醫學之質量，依據本校研究中心設置辦法，設置液態生物檢體研究中心</w:t>
            </w:r>
            <w:r w:rsidRPr="007B6968">
              <w:rPr>
                <w:rFonts w:eastAsia="標楷體" w:hAnsi="標楷體" w:hint="eastAsia"/>
                <w:szCs w:val="24"/>
              </w:rPr>
              <w:t>(</w:t>
            </w:r>
            <w:r w:rsidRPr="007B6968">
              <w:rPr>
                <w:rFonts w:eastAsia="標楷體" w:hAnsi="標楷體" w:hint="eastAsia"/>
                <w:szCs w:val="24"/>
              </w:rPr>
              <w:t>以下簡稱本中心</w:t>
            </w:r>
            <w:r w:rsidRPr="007B6968">
              <w:rPr>
                <w:rFonts w:eastAsia="標楷體" w:hAnsi="標楷體" w:hint="eastAsia"/>
                <w:szCs w:val="24"/>
              </w:rPr>
              <w:t>)</w:t>
            </w:r>
            <w:r w:rsidRPr="007B6968">
              <w:rPr>
                <w:rFonts w:eastAsia="標楷體" w:hAnsi="標楷體" w:hint="eastAsia"/>
                <w:szCs w:val="24"/>
              </w:rPr>
              <w:t>，並訂定本辦法。</w:t>
            </w:r>
          </w:p>
        </w:tc>
      </w:tr>
      <w:tr w:rsidR="007B6968" w:rsidRPr="007B6968" w:rsidTr="00A648A9">
        <w:tc>
          <w:tcPr>
            <w:tcW w:w="1124" w:type="dxa"/>
          </w:tcPr>
          <w:p w:rsidR="00D46D2A" w:rsidRPr="007B6968" w:rsidRDefault="00D46D2A" w:rsidP="00D46D2A">
            <w:pPr>
              <w:widowControl/>
              <w:spacing w:line="240" w:lineRule="auto"/>
              <w:ind w:right="24"/>
            </w:pPr>
            <w:r w:rsidRPr="007B6968">
              <w:rPr>
                <w:rFonts w:eastAsia="標楷體"/>
              </w:rPr>
              <w:t>第</w:t>
            </w:r>
            <w:r w:rsidRPr="007B6968">
              <w:rPr>
                <w:rFonts w:eastAsia="標楷體" w:hint="eastAsia"/>
              </w:rPr>
              <w:t>2</w:t>
            </w:r>
            <w:r w:rsidRPr="007B6968">
              <w:rPr>
                <w:rFonts w:eastAsia="標楷體"/>
              </w:rPr>
              <w:t>條</w:t>
            </w:r>
          </w:p>
        </w:tc>
        <w:tc>
          <w:tcPr>
            <w:tcW w:w="8789" w:type="dxa"/>
          </w:tcPr>
          <w:p w:rsidR="007F23C1" w:rsidRPr="007B6968" w:rsidRDefault="007F23C1" w:rsidP="007F23C1">
            <w:pPr>
              <w:spacing w:line="240" w:lineRule="auto"/>
              <w:rPr>
                <w:rFonts w:eastAsia="標楷體" w:hAnsi="標楷體"/>
                <w:szCs w:val="24"/>
              </w:rPr>
            </w:pPr>
            <w:r w:rsidRPr="007B6968">
              <w:rPr>
                <w:rFonts w:eastAsia="標楷體" w:hAnsi="標楷體" w:hint="eastAsia"/>
                <w:szCs w:val="24"/>
              </w:rPr>
              <w:t>本中心之任務如下：</w:t>
            </w:r>
          </w:p>
          <w:p w:rsidR="007F23C1" w:rsidRPr="007B6968" w:rsidRDefault="007F23C1" w:rsidP="007F23C1">
            <w:pPr>
              <w:spacing w:line="240" w:lineRule="auto"/>
              <w:ind w:leftChars="1" w:left="463" w:hangingChars="192" w:hanging="461"/>
              <w:rPr>
                <w:rFonts w:eastAsia="標楷體" w:hAnsi="標楷體"/>
                <w:szCs w:val="24"/>
              </w:rPr>
            </w:pPr>
            <w:r w:rsidRPr="007B6968">
              <w:rPr>
                <w:rFonts w:eastAsia="標楷體" w:hAnsi="標楷體" w:hint="eastAsia"/>
                <w:szCs w:val="24"/>
              </w:rPr>
              <w:t>一、開發癌症診斷相關技術與合作平台。</w:t>
            </w:r>
          </w:p>
          <w:p w:rsidR="007F23C1" w:rsidRPr="007B6968" w:rsidRDefault="007F23C1" w:rsidP="007F23C1">
            <w:pPr>
              <w:spacing w:line="240" w:lineRule="auto"/>
              <w:ind w:leftChars="1" w:left="463" w:hangingChars="192" w:hanging="461"/>
              <w:rPr>
                <w:rFonts w:eastAsia="標楷體" w:hAnsi="標楷體"/>
                <w:szCs w:val="24"/>
              </w:rPr>
            </w:pPr>
            <w:r w:rsidRPr="007B6968">
              <w:rPr>
                <w:rFonts w:eastAsia="標楷體" w:hAnsi="標楷體" w:hint="eastAsia"/>
                <w:szCs w:val="24"/>
              </w:rPr>
              <w:t>二、提供本校暨醫療體系與機構外癌症診斷相關技術。</w:t>
            </w:r>
          </w:p>
          <w:p w:rsidR="00D46D2A" w:rsidRPr="007B6968" w:rsidRDefault="007F23C1" w:rsidP="007F23C1">
            <w:pPr>
              <w:spacing w:line="240" w:lineRule="auto"/>
              <w:ind w:leftChars="1" w:left="463" w:hangingChars="192" w:hanging="461"/>
              <w:rPr>
                <w:rFonts w:eastAsia="標楷體"/>
              </w:rPr>
            </w:pPr>
            <w:r w:rsidRPr="007B6968">
              <w:rPr>
                <w:rFonts w:eastAsia="標楷體" w:hAnsi="標楷體" w:hint="eastAsia"/>
                <w:szCs w:val="24"/>
              </w:rPr>
              <w:t>三、建立高品質之癌症轉譯醫學研究與服務。</w:t>
            </w:r>
          </w:p>
        </w:tc>
      </w:tr>
      <w:tr w:rsidR="007B6968" w:rsidRPr="007B6968" w:rsidTr="00A648A9">
        <w:tc>
          <w:tcPr>
            <w:tcW w:w="1124" w:type="dxa"/>
          </w:tcPr>
          <w:p w:rsidR="00D46D2A" w:rsidRPr="007B6968" w:rsidRDefault="00D46D2A" w:rsidP="00D46D2A">
            <w:pPr>
              <w:widowControl/>
              <w:spacing w:line="240" w:lineRule="auto"/>
              <w:ind w:right="24"/>
            </w:pPr>
            <w:r w:rsidRPr="007B6968">
              <w:rPr>
                <w:rFonts w:eastAsia="標楷體"/>
              </w:rPr>
              <w:t>第</w:t>
            </w:r>
            <w:r w:rsidRPr="007B6968">
              <w:rPr>
                <w:rFonts w:eastAsia="標楷體" w:hint="eastAsia"/>
              </w:rPr>
              <w:t>3</w:t>
            </w:r>
            <w:r w:rsidRPr="007B6968">
              <w:rPr>
                <w:rFonts w:eastAsia="標楷體"/>
              </w:rPr>
              <w:t>條</w:t>
            </w:r>
          </w:p>
        </w:tc>
        <w:tc>
          <w:tcPr>
            <w:tcW w:w="8789" w:type="dxa"/>
          </w:tcPr>
          <w:p w:rsidR="007F23C1" w:rsidRPr="007B6968" w:rsidRDefault="007F23C1" w:rsidP="007F23C1">
            <w:pPr>
              <w:spacing w:line="240" w:lineRule="auto"/>
              <w:rPr>
                <w:rFonts w:eastAsia="標楷體"/>
                <w:szCs w:val="24"/>
              </w:rPr>
            </w:pPr>
            <w:r w:rsidRPr="007B6968">
              <w:rPr>
                <w:rFonts w:eastAsia="標楷體" w:hint="eastAsia"/>
                <w:szCs w:val="24"/>
              </w:rPr>
              <w:t>本中心之組織架構如下：</w:t>
            </w:r>
          </w:p>
          <w:p w:rsidR="007F23C1" w:rsidRPr="007B6968" w:rsidRDefault="007F23C1" w:rsidP="007F23C1">
            <w:pPr>
              <w:spacing w:line="240" w:lineRule="auto"/>
              <w:ind w:leftChars="17" w:left="463" w:hangingChars="176" w:hanging="422"/>
              <w:rPr>
                <w:rFonts w:eastAsia="標楷體"/>
                <w:szCs w:val="24"/>
              </w:rPr>
            </w:pPr>
            <w:r w:rsidRPr="007B6968">
              <w:rPr>
                <w:rFonts w:eastAsia="標楷體" w:hint="eastAsia"/>
                <w:szCs w:val="24"/>
              </w:rPr>
              <w:t>一、設置中心諮議委員會，至少每半年開會一次，負責中心事務及經費之管考，諮議委員由校長聘請校內外學者專家擔任之，主任委員由委員互推產生。</w:t>
            </w:r>
          </w:p>
          <w:p w:rsidR="007F23C1" w:rsidRPr="007B6968" w:rsidRDefault="007F23C1" w:rsidP="007F23C1">
            <w:pPr>
              <w:spacing w:line="240" w:lineRule="auto"/>
              <w:ind w:leftChars="17" w:left="463" w:hangingChars="176" w:hanging="422"/>
              <w:rPr>
                <w:rFonts w:eastAsia="標楷體"/>
                <w:szCs w:val="24"/>
              </w:rPr>
            </w:pPr>
            <w:r w:rsidRPr="007B6968">
              <w:rPr>
                <w:rFonts w:eastAsia="標楷體" w:hint="eastAsia"/>
                <w:szCs w:val="24"/>
              </w:rPr>
              <w:t>二、置主任一名，另得置副主任若干名，綜理中心業務，由校長聘請專任教師或專任主治醫師兼任之。</w:t>
            </w:r>
          </w:p>
          <w:p w:rsidR="00D46D2A" w:rsidRPr="007B6968" w:rsidRDefault="007F23C1" w:rsidP="007F23C1">
            <w:pPr>
              <w:spacing w:line="240" w:lineRule="auto"/>
              <w:ind w:leftChars="17" w:left="463" w:hangingChars="176" w:hanging="422"/>
            </w:pPr>
            <w:r w:rsidRPr="007B6968">
              <w:rPr>
                <w:rFonts w:eastAsia="標楷體" w:hint="eastAsia"/>
                <w:szCs w:val="24"/>
              </w:rPr>
              <w:t>三、視實際業務需要得置研究人員、技術人員、行政人員等若干名。</w:t>
            </w:r>
          </w:p>
        </w:tc>
      </w:tr>
      <w:tr w:rsidR="007B6968" w:rsidRPr="007B6968" w:rsidTr="00A648A9">
        <w:tc>
          <w:tcPr>
            <w:tcW w:w="1124" w:type="dxa"/>
          </w:tcPr>
          <w:p w:rsidR="00D46D2A" w:rsidRPr="007B6968" w:rsidRDefault="00D46D2A" w:rsidP="00D46D2A">
            <w:pPr>
              <w:widowControl/>
              <w:spacing w:line="240" w:lineRule="auto"/>
              <w:ind w:right="24"/>
              <w:rPr>
                <w:rFonts w:eastAsia="標楷體"/>
              </w:rPr>
            </w:pPr>
            <w:r w:rsidRPr="007B6968">
              <w:rPr>
                <w:rFonts w:eastAsia="標楷體" w:hint="eastAsia"/>
              </w:rPr>
              <w:t>第</w:t>
            </w:r>
            <w:r w:rsidRPr="007B6968">
              <w:rPr>
                <w:rFonts w:eastAsia="標楷體" w:hint="eastAsia"/>
              </w:rPr>
              <w:t>4</w:t>
            </w:r>
            <w:r w:rsidRPr="007B6968">
              <w:rPr>
                <w:rFonts w:eastAsia="標楷體" w:hint="eastAsia"/>
              </w:rPr>
              <w:t>條</w:t>
            </w:r>
          </w:p>
        </w:tc>
        <w:tc>
          <w:tcPr>
            <w:tcW w:w="8789" w:type="dxa"/>
          </w:tcPr>
          <w:p w:rsidR="007F23C1" w:rsidRPr="007B6968" w:rsidRDefault="007F23C1" w:rsidP="007F23C1">
            <w:pPr>
              <w:spacing w:line="240" w:lineRule="auto"/>
              <w:rPr>
                <w:rFonts w:eastAsia="標楷體"/>
                <w:szCs w:val="24"/>
              </w:rPr>
            </w:pPr>
            <w:r w:rsidRPr="007B6968">
              <w:rPr>
                <w:rFonts w:eastAsia="標楷體" w:hint="eastAsia"/>
                <w:szCs w:val="24"/>
              </w:rPr>
              <w:t>本中心聘任之研究人員須符合本校研究人員約聘辦法之資格。</w:t>
            </w:r>
          </w:p>
          <w:p w:rsidR="00D46D2A" w:rsidRPr="007B6968" w:rsidRDefault="007F23C1" w:rsidP="007F23C1">
            <w:pPr>
              <w:spacing w:line="240" w:lineRule="auto"/>
              <w:rPr>
                <w:rFonts w:eastAsia="標楷體"/>
                <w:szCs w:val="24"/>
              </w:rPr>
            </w:pPr>
            <w:r w:rsidRPr="007B6968">
              <w:rPr>
                <w:rFonts w:eastAsia="標楷體" w:hint="eastAsia"/>
                <w:szCs w:val="24"/>
              </w:rPr>
              <w:t>本中心聘用之人員待遇得比照本校教職員工待遇標準核支或科技部等相關規定辦理且應載明於聘約中。</w:t>
            </w:r>
          </w:p>
        </w:tc>
      </w:tr>
      <w:tr w:rsidR="007B6968" w:rsidRPr="007B6968" w:rsidTr="00A648A9">
        <w:tc>
          <w:tcPr>
            <w:tcW w:w="1124" w:type="dxa"/>
          </w:tcPr>
          <w:p w:rsidR="00D46D2A" w:rsidRPr="007B6968" w:rsidRDefault="00D46D2A" w:rsidP="00D46D2A">
            <w:pPr>
              <w:spacing w:line="240" w:lineRule="auto"/>
              <w:jc w:val="both"/>
              <w:rPr>
                <w:rFonts w:eastAsia="標楷體"/>
              </w:rPr>
            </w:pPr>
            <w:r w:rsidRPr="007B6968">
              <w:rPr>
                <w:rFonts w:eastAsia="標楷體"/>
              </w:rPr>
              <w:t>第</w:t>
            </w:r>
            <w:r w:rsidRPr="007B6968">
              <w:rPr>
                <w:rFonts w:eastAsia="標楷體" w:hint="eastAsia"/>
              </w:rPr>
              <w:t>5</w:t>
            </w:r>
            <w:r w:rsidRPr="007B6968">
              <w:rPr>
                <w:rFonts w:eastAsia="標楷體"/>
              </w:rPr>
              <w:t>條</w:t>
            </w:r>
          </w:p>
        </w:tc>
        <w:tc>
          <w:tcPr>
            <w:tcW w:w="8789" w:type="dxa"/>
          </w:tcPr>
          <w:p w:rsidR="00D46D2A" w:rsidRPr="007B6968" w:rsidRDefault="007F23C1" w:rsidP="00D46D2A">
            <w:pPr>
              <w:spacing w:line="240" w:lineRule="auto"/>
              <w:rPr>
                <w:rFonts w:eastAsia="標楷體"/>
              </w:rPr>
            </w:pPr>
            <w:r w:rsidRPr="007B6968">
              <w:rPr>
                <w:rFonts w:eastAsia="標楷體"/>
                <w:szCs w:val="24"/>
              </w:rPr>
              <w:t>本中心所需經費及人力以自行籌措為原則，必要時得視中心運作編列研究計畫與預算，分別由校方及所屬單位支應，其經費報支需依本校相關規定辦理。</w:t>
            </w:r>
          </w:p>
        </w:tc>
      </w:tr>
      <w:tr w:rsidR="007B6968" w:rsidRPr="007B6968" w:rsidTr="00A648A9">
        <w:tc>
          <w:tcPr>
            <w:tcW w:w="1124" w:type="dxa"/>
          </w:tcPr>
          <w:p w:rsidR="00D46D2A" w:rsidRPr="007B6968" w:rsidRDefault="00D46D2A" w:rsidP="00D46D2A">
            <w:pPr>
              <w:spacing w:line="240" w:lineRule="auto"/>
              <w:jc w:val="both"/>
              <w:rPr>
                <w:rFonts w:eastAsia="標楷體"/>
              </w:rPr>
            </w:pPr>
            <w:r w:rsidRPr="007B6968">
              <w:rPr>
                <w:rFonts w:eastAsia="標楷體"/>
              </w:rPr>
              <w:t>第</w:t>
            </w:r>
            <w:r w:rsidRPr="007B6968">
              <w:rPr>
                <w:rFonts w:eastAsia="標楷體" w:hint="eastAsia"/>
              </w:rPr>
              <w:t>6</w:t>
            </w:r>
            <w:r w:rsidRPr="007B6968">
              <w:rPr>
                <w:rFonts w:eastAsia="標楷體"/>
              </w:rPr>
              <w:t>條</w:t>
            </w:r>
          </w:p>
        </w:tc>
        <w:tc>
          <w:tcPr>
            <w:tcW w:w="8789" w:type="dxa"/>
          </w:tcPr>
          <w:p w:rsidR="007F23C1" w:rsidRPr="007B6968" w:rsidRDefault="007F23C1" w:rsidP="007F23C1">
            <w:pPr>
              <w:spacing w:line="240" w:lineRule="auto"/>
              <w:rPr>
                <w:rFonts w:eastAsia="標楷體"/>
                <w:szCs w:val="24"/>
              </w:rPr>
            </w:pPr>
            <w:r w:rsidRPr="007B6968">
              <w:rPr>
                <w:rFonts w:eastAsia="標楷體" w:hint="eastAsia"/>
                <w:szCs w:val="24"/>
              </w:rPr>
              <w:t>本中心績效應依據本校研究中心設置辦法評核。</w:t>
            </w:r>
          </w:p>
          <w:p w:rsidR="00D46D2A" w:rsidRPr="007B6968" w:rsidRDefault="007F23C1" w:rsidP="007F23C1">
            <w:pPr>
              <w:spacing w:line="240" w:lineRule="auto"/>
              <w:rPr>
                <w:rFonts w:eastAsia="標楷體"/>
                <w:szCs w:val="24"/>
              </w:rPr>
            </w:pPr>
            <w:r w:rsidRPr="007B6968">
              <w:rPr>
                <w:rFonts w:eastAsia="標楷體" w:hint="eastAsia"/>
                <w:szCs w:val="24"/>
              </w:rPr>
              <w:t>若未依規定期限內繳交相關營運成果報告書，或經評鑑結果為「裁撤」或連續</w:t>
            </w:r>
            <w:r w:rsidRPr="007B6968">
              <w:rPr>
                <w:rFonts w:eastAsia="標楷體" w:hint="eastAsia"/>
                <w:szCs w:val="24"/>
              </w:rPr>
              <w:t>2</w:t>
            </w:r>
            <w:r w:rsidRPr="007B6968">
              <w:rPr>
                <w:rFonts w:eastAsia="標楷體" w:hint="eastAsia"/>
                <w:szCs w:val="24"/>
              </w:rPr>
              <w:t>次為「待觀察」者，或中心任務已完成者，評鑑結果提送學術研究委員會核定後，依設置程序停辦之。</w:t>
            </w:r>
          </w:p>
        </w:tc>
      </w:tr>
      <w:tr w:rsidR="007B6968" w:rsidRPr="007B6968" w:rsidTr="00A648A9">
        <w:tc>
          <w:tcPr>
            <w:tcW w:w="1124" w:type="dxa"/>
          </w:tcPr>
          <w:p w:rsidR="00D46D2A" w:rsidRPr="007B6968" w:rsidRDefault="00D46D2A" w:rsidP="00D46D2A">
            <w:pPr>
              <w:spacing w:line="240" w:lineRule="auto"/>
              <w:jc w:val="both"/>
              <w:rPr>
                <w:rFonts w:eastAsia="標楷體"/>
              </w:rPr>
            </w:pPr>
            <w:r w:rsidRPr="007B6968">
              <w:rPr>
                <w:rFonts w:eastAsia="標楷體" w:hint="eastAsia"/>
              </w:rPr>
              <w:t>第</w:t>
            </w:r>
            <w:r w:rsidRPr="007B6968">
              <w:rPr>
                <w:rFonts w:eastAsia="標楷體" w:hint="eastAsia"/>
              </w:rPr>
              <w:t>7</w:t>
            </w:r>
            <w:r w:rsidRPr="007B6968">
              <w:rPr>
                <w:rFonts w:eastAsia="標楷體" w:hint="eastAsia"/>
              </w:rPr>
              <w:t>條</w:t>
            </w:r>
          </w:p>
        </w:tc>
        <w:tc>
          <w:tcPr>
            <w:tcW w:w="8789" w:type="dxa"/>
          </w:tcPr>
          <w:p w:rsidR="00D46D2A" w:rsidRPr="007B6968" w:rsidRDefault="007F23C1" w:rsidP="00D46D2A">
            <w:pPr>
              <w:spacing w:line="240" w:lineRule="auto"/>
              <w:rPr>
                <w:rFonts w:eastAsia="標楷體"/>
                <w:szCs w:val="24"/>
              </w:rPr>
            </w:pPr>
            <w:r w:rsidRPr="007B6968">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7B6968" w:rsidRPr="007B6968" w:rsidTr="00A648A9">
        <w:tc>
          <w:tcPr>
            <w:tcW w:w="1124" w:type="dxa"/>
          </w:tcPr>
          <w:p w:rsidR="00D46D2A" w:rsidRPr="007B6968" w:rsidRDefault="00D46D2A" w:rsidP="00D46D2A">
            <w:pPr>
              <w:spacing w:line="240" w:lineRule="auto"/>
              <w:jc w:val="both"/>
              <w:rPr>
                <w:rFonts w:eastAsia="標楷體"/>
              </w:rPr>
            </w:pPr>
            <w:r w:rsidRPr="007B6968">
              <w:rPr>
                <w:rFonts w:eastAsia="標楷體" w:hint="eastAsia"/>
              </w:rPr>
              <w:t>第</w:t>
            </w:r>
            <w:r w:rsidRPr="007B6968">
              <w:rPr>
                <w:rFonts w:eastAsia="標楷體" w:hint="eastAsia"/>
              </w:rPr>
              <w:t>8</w:t>
            </w:r>
            <w:r w:rsidRPr="007B6968">
              <w:rPr>
                <w:rFonts w:eastAsia="標楷體" w:hint="eastAsia"/>
              </w:rPr>
              <w:t>條</w:t>
            </w:r>
          </w:p>
        </w:tc>
        <w:tc>
          <w:tcPr>
            <w:tcW w:w="8789" w:type="dxa"/>
          </w:tcPr>
          <w:p w:rsidR="00D46D2A" w:rsidRPr="007B6968" w:rsidRDefault="007F23C1" w:rsidP="00D46D2A">
            <w:pPr>
              <w:spacing w:line="240" w:lineRule="auto"/>
              <w:rPr>
                <w:rFonts w:eastAsia="標楷體"/>
              </w:rPr>
            </w:pPr>
            <w:r w:rsidRPr="007B6968">
              <w:rPr>
                <w:rFonts w:eastAsia="標楷體" w:hint="eastAsia"/>
              </w:rPr>
              <w:t>本辦法未明訂事項，依本校相關規定辦理。</w:t>
            </w:r>
          </w:p>
        </w:tc>
      </w:tr>
      <w:tr w:rsidR="00D46D2A" w:rsidRPr="007B6968" w:rsidTr="00A648A9">
        <w:tc>
          <w:tcPr>
            <w:tcW w:w="1124" w:type="dxa"/>
          </w:tcPr>
          <w:p w:rsidR="00D46D2A" w:rsidRPr="007B6968" w:rsidRDefault="00D46D2A" w:rsidP="00D46D2A">
            <w:pPr>
              <w:spacing w:line="240" w:lineRule="auto"/>
              <w:jc w:val="both"/>
              <w:rPr>
                <w:rFonts w:eastAsia="標楷體"/>
              </w:rPr>
            </w:pPr>
            <w:r w:rsidRPr="007B6968">
              <w:rPr>
                <w:rFonts w:eastAsia="標楷體"/>
              </w:rPr>
              <w:t>第</w:t>
            </w:r>
            <w:r w:rsidRPr="007B6968">
              <w:rPr>
                <w:rFonts w:eastAsia="標楷體" w:hint="eastAsia"/>
              </w:rPr>
              <w:t>9</w:t>
            </w:r>
            <w:r w:rsidRPr="007B6968">
              <w:rPr>
                <w:rFonts w:eastAsia="標楷體"/>
              </w:rPr>
              <w:t>條</w:t>
            </w:r>
          </w:p>
        </w:tc>
        <w:tc>
          <w:tcPr>
            <w:tcW w:w="8789" w:type="dxa"/>
          </w:tcPr>
          <w:p w:rsidR="00D46D2A" w:rsidRPr="007B6968" w:rsidRDefault="007F23C1" w:rsidP="00D46D2A">
            <w:pPr>
              <w:spacing w:line="240" w:lineRule="auto"/>
              <w:rPr>
                <w:rFonts w:eastAsia="標楷體"/>
              </w:rPr>
            </w:pPr>
            <w:r w:rsidRPr="007B6968">
              <w:rPr>
                <w:rFonts w:eastAsia="標楷體" w:hint="eastAsia"/>
                <w:szCs w:val="24"/>
              </w:rPr>
              <w:t>本辦法經行政會議審議通過後，自公布日起實施，修正時亦同。</w:t>
            </w:r>
          </w:p>
        </w:tc>
      </w:tr>
    </w:tbl>
    <w:p w:rsidR="00D46D2A" w:rsidRPr="007B6968" w:rsidRDefault="00D46D2A" w:rsidP="00D46D2A">
      <w:pPr>
        <w:widowControl/>
        <w:spacing w:line="240" w:lineRule="auto"/>
        <w:ind w:left="10" w:right="24" w:hanging="10"/>
      </w:pPr>
    </w:p>
    <w:p w:rsidR="0073783E" w:rsidRPr="007B6968" w:rsidRDefault="0073783E" w:rsidP="00D46D2A">
      <w:pPr>
        <w:spacing w:line="440" w:lineRule="exact"/>
        <w:ind w:leftChars="-59" w:left="-142" w:rightChars="-295" w:right="-708"/>
        <w:rPr>
          <w:rFonts w:ascii="標楷體" w:hAnsi="Arial" w:cs="標楷體"/>
        </w:rPr>
      </w:pPr>
    </w:p>
    <w:sectPr w:rsidR="0073783E" w:rsidRPr="007B6968"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7D" w:rsidRDefault="00F31F7D" w:rsidP="00B76C42">
      <w:pPr>
        <w:spacing w:line="240" w:lineRule="auto"/>
      </w:pPr>
      <w:r>
        <w:separator/>
      </w:r>
    </w:p>
  </w:endnote>
  <w:endnote w:type="continuationSeparator" w:id="0">
    <w:p w:rsidR="00F31F7D" w:rsidRDefault="00F31F7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7D" w:rsidRDefault="00F31F7D" w:rsidP="00B76C42">
      <w:pPr>
        <w:spacing w:line="240" w:lineRule="auto"/>
      </w:pPr>
      <w:r>
        <w:separator/>
      </w:r>
    </w:p>
  </w:footnote>
  <w:footnote w:type="continuationSeparator" w:id="0">
    <w:p w:rsidR="00F31F7D" w:rsidRDefault="00F31F7D"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357FD"/>
    <w:rsid w:val="00140257"/>
    <w:rsid w:val="001B2C57"/>
    <w:rsid w:val="001D1491"/>
    <w:rsid w:val="001F4D1E"/>
    <w:rsid w:val="001F6523"/>
    <w:rsid w:val="00231EB5"/>
    <w:rsid w:val="00240B75"/>
    <w:rsid w:val="002701D3"/>
    <w:rsid w:val="00277994"/>
    <w:rsid w:val="00295FA5"/>
    <w:rsid w:val="002B2A08"/>
    <w:rsid w:val="002D52C0"/>
    <w:rsid w:val="00320F40"/>
    <w:rsid w:val="003533D9"/>
    <w:rsid w:val="003876E2"/>
    <w:rsid w:val="003B3CA7"/>
    <w:rsid w:val="00410CAE"/>
    <w:rsid w:val="0042040B"/>
    <w:rsid w:val="004301DB"/>
    <w:rsid w:val="00452F13"/>
    <w:rsid w:val="00473E07"/>
    <w:rsid w:val="005028D8"/>
    <w:rsid w:val="00543006"/>
    <w:rsid w:val="00544CEF"/>
    <w:rsid w:val="0054563C"/>
    <w:rsid w:val="005954E1"/>
    <w:rsid w:val="005E4329"/>
    <w:rsid w:val="005E6DA6"/>
    <w:rsid w:val="005F7972"/>
    <w:rsid w:val="00634982"/>
    <w:rsid w:val="00676970"/>
    <w:rsid w:val="00691A20"/>
    <w:rsid w:val="006F241E"/>
    <w:rsid w:val="007143F3"/>
    <w:rsid w:val="0072728D"/>
    <w:rsid w:val="0073783E"/>
    <w:rsid w:val="00797B28"/>
    <w:rsid w:val="007B6968"/>
    <w:rsid w:val="007B7C24"/>
    <w:rsid w:val="007C0A45"/>
    <w:rsid w:val="007C15B0"/>
    <w:rsid w:val="007F23C1"/>
    <w:rsid w:val="007F345E"/>
    <w:rsid w:val="0080342D"/>
    <w:rsid w:val="00823445"/>
    <w:rsid w:val="00824F87"/>
    <w:rsid w:val="00831CEA"/>
    <w:rsid w:val="008610F5"/>
    <w:rsid w:val="008B4746"/>
    <w:rsid w:val="008D2C05"/>
    <w:rsid w:val="008E0376"/>
    <w:rsid w:val="008F15A0"/>
    <w:rsid w:val="00901DF2"/>
    <w:rsid w:val="00976590"/>
    <w:rsid w:val="00A07BBD"/>
    <w:rsid w:val="00A6699F"/>
    <w:rsid w:val="00A851FA"/>
    <w:rsid w:val="00B024FE"/>
    <w:rsid w:val="00B2578C"/>
    <w:rsid w:val="00B545AC"/>
    <w:rsid w:val="00B76C42"/>
    <w:rsid w:val="00C21045"/>
    <w:rsid w:val="00C74ED7"/>
    <w:rsid w:val="00CC15DA"/>
    <w:rsid w:val="00D27DF6"/>
    <w:rsid w:val="00D40E92"/>
    <w:rsid w:val="00D425A1"/>
    <w:rsid w:val="00D46D2A"/>
    <w:rsid w:val="00DD1C08"/>
    <w:rsid w:val="00E00D03"/>
    <w:rsid w:val="00E639AA"/>
    <w:rsid w:val="00E8012C"/>
    <w:rsid w:val="00E85C68"/>
    <w:rsid w:val="00EB3449"/>
    <w:rsid w:val="00ED3DC1"/>
    <w:rsid w:val="00EE5E02"/>
    <w:rsid w:val="00F31F7D"/>
    <w:rsid w:val="00F32D34"/>
    <w:rsid w:val="00F54F40"/>
    <w:rsid w:val="00FC437D"/>
    <w:rsid w:val="00FD46C9"/>
    <w:rsid w:val="00FD5CFE"/>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69B2BFA-6B70-40AC-9B26-35C1FE7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6</cp:revision>
  <cp:lastPrinted>2018-09-12T09:32:00Z</cp:lastPrinted>
  <dcterms:created xsi:type="dcterms:W3CDTF">2019-04-25T08:56:00Z</dcterms:created>
  <dcterms:modified xsi:type="dcterms:W3CDTF">2019-05-02T03:34:00Z</dcterms:modified>
</cp:coreProperties>
</file>