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B1" w:rsidRDefault="00FA7E82" w:rsidP="00376526">
      <w:pPr>
        <w:spacing w:after="103" w:line="259" w:lineRule="auto"/>
        <w:ind w:left="0" w:firstLine="0"/>
        <w:rPr>
          <w:b/>
          <w:sz w:val="32"/>
          <w:szCs w:val="32"/>
        </w:rPr>
      </w:pPr>
      <w:r w:rsidRPr="00F44211">
        <w:rPr>
          <w:rFonts w:hint="eastAsia"/>
          <w:b/>
          <w:sz w:val="32"/>
          <w:szCs w:val="32"/>
        </w:rPr>
        <w:t>高雄醫學大學</w:t>
      </w:r>
      <w:r w:rsidR="001A4FF6" w:rsidRPr="00F44211">
        <w:rPr>
          <w:rFonts w:hint="eastAsia"/>
          <w:b/>
          <w:sz w:val="32"/>
          <w:szCs w:val="32"/>
        </w:rPr>
        <w:t>醫學院</w:t>
      </w:r>
      <w:r w:rsidR="004942FD" w:rsidRPr="00F44211">
        <w:rPr>
          <w:b/>
          <w:sz w:val="32"/>
          <w:szCs w:val="32"/>
        </w:rPr>
        <w:t>共</w:t>
      </w:r>
      <w:r w:rsidR="001A4FF6" w:rsidRPr="00F44211">
        <w:rPr>
          <w:rFonts w:hint="eastAsia"/>
          <w:b/>
          <w:sz w:val="32"/>
          <w:szCs w:val="32"/>
        </w:rPr>
        <w:t>同</w:t>
      </w:r>
      <w:r w:rsidR="004942FD" w:rsidRPr="00F44211">
        <w:rPr>
          <w:b/>
          <w:sz w:val="32"/>
          <w:szCs w:val="32"/>
        </w:rPr>
        <w:t>儀器</w:t>
      </w:r>
      <w:r w:rsidR="00BE1902" w:rsidRPr="00F44211">
        <w:rPr>
          <w:rFonts w:hint="eastAsia"/>
          <w:b/>
          <w:sz w:val="32"/>
          <w:szCs w:val="32"/>
        </w:rPr>
        <w:t>室</w:t>
      </w:r>
      <w:r w:rsidR="004942FD" w:rsidRPr="00F44211">
        <w:rPr>
          <w:b/>
          <w:sz w:val="32"/>
          <w:szCs w:val="32"/>
        </w:rPr>
        <w:t>設備使用管理辦法</w:t>
      </w:r>
    </w:p>
    <w:p w:rsidR="00A360CD" w:rsidRPr="003B4D4E" w:rsidRDefault="00A360CD" w:rsidP="00376526">
      <w:pPr>
        <w:spacing w:after="103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</w:t>
      </w:r>
      <w:r w:rsidRPr="003B4D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4D4E">
        <w:rPr>
          <w:rFonts w:ascii="Times New Roman" w:hAnsi="Times New Roman" w:cs="Times New Roman"/>
          <w:sz w:val="20"/>
          <w:szCs w:val="20"/>
        </w:rPr>
        <w:t>112.03.23  111</w:t>
      </w:r>
      <w:r w:rsidRPr="003B4D4E">
        <w:rPr>
          <w:rFonts w:ascii="Times New Roman" w:hAnsi="Times New Roman" w:cs="Times New Roman"/>
          <w:sz w:val="20"/>
          <w:szCs w:val="20"/>
        </w:rPr>
        <w:t>學年度第</w:t>
      </w:r>
      <w:r w:rsidRPr="003B4D4E">
        <w:rPr>
          <w:rFonts w:ascii="Times New Roman" w:hAnsi="Times New Roman" w:cs="Times New Roman"/>
          <w:sz w:val="20"/>
          <w:szCs w:val="20"/>
        </w:rPr>
        <w:t>5</w:t>
      </w:r>
      <w:r w:rsidRPr="003B4D4E">
        <w:rPr>
          <w:rFonts w:ascii="Times New Roman" w:hAnsi="Times New Roman" w:cs="Times New Roman"/>
          <w:sz w:val="20"/>
          <w:szCs w:val="20"/>
        </w:rPr>
        <w:t>次院</w:t>
      </w:r>
      <w:proofErr w:type="gramStart"/>
      <w:r w:rsidRPr="003B4D4E">
        <w:rPr>
          <w:rFonts w:ascii="Times New Roman" w:hAnsi="Times New Roman" w:cs="Times New Roman"/>
          <w:sz w:val="20"/>
          <w:szCs w:val="20"/>
        </w:rPr>
        <w:t>務</w:t>
      </w:r>
      <w:proofErr w:type="gramEnd"/>
      <w:r w:rsidRPr="003B4D4E">
        <w:rPr>
          <w:rFonts w:ascii="Times New Roman" w:hAnsi="Times New Roman" w:cs="Times New Roman"/>
          <w:sz w:val="20"/>
          <w:szCs w:val="20"/>
        </w:rPr>
        <w:t>會議通過</w:t>
      </w:r>
    </w:p>
    <w:p w:rsidR="00FA7E82" w:rsidRDefault="00FA7E82" w:rsidP="00FA7E82">
      <w:pPr>
        <w:ind w:left="936" w:hanging="951"/>
      </w:pPr>
      <w:r w:rsidRPr="00505703">
        <w:t>第</w:t>
      </w:r>
      <w:r w:rsidRPr="00976585">
        <w:rPr>
          <w:rFonts w:ascii="Times New Roman" w:hAnsi="Times New Roman" w:cs="Times New Roman"/>
        </w:rPr>
        <w:t>1</w:t>
      </w:r>
      <w:r w:rsidRPr="00505703">
        <w:t>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</w:rPr>
        <w:t xml:space="preserve">   </w:t>
      </w:r>
      <w:r w:rsidRPr="009A27C6">
        <w:t>醫學院共同儀器</w:t>
      </w:r>
      <w:r>
        <w:rPr>
          <w:rFonts w:hint="eastAsia"/>
        </w:rPr>
        <w:t>室</w:t>
      </w:r>
      <w:r>
        <w:rPr>
          <w:rFonts w:ascii="Times New Roman" w:eastAsia="Times New Roman" w:hAnsi="Times New Roman" w:cs="Times New Roman"/>
        </w:rPr>
        <w:t>(</w:t>
      </w:r>
      <w:r>
        <w:t>以下</w:t>
      </w:r>
      <w:proofErr w:type="gramStart"/>
      <w:r>
        <w:t>簡稱本</w:t>
      </w:r>
      <w:r>
        <w:rPr>
          <w:rFonts w:hint="eastAsia"/>
        </w:rPr>
        <w:t>室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為有效管理公共儀器設備，落實校院資源共享之目的，特訂定本辦法。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FA7E82" w:rsidRDefault="00FA7E82" w:rsidP="00FA7E82">
      <w:pPr>
        <w:ind w:left="869" w:hanging="884"/>
        <w:rPr>
          <w:color w:val="auto"/>
        </w:rPr>
      </w:pPr>
      <w:r w:rsidRPr="00505703">
        <w:t>第</w:t>
      </w:r>
      <w:r w:rsidRPr="00976585">
        <w:rPr>
          <w:rFonts w:ascii="Times New Roman" w:hAnsi="Times New Roman" w:cs="Times New Roman"/>
        </w:rPr>
        <w:t>2</w:t>
      </w:r>
      <w:r w:rsidRPr="00505703">
        <w:t>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  </w:t>
      </w:r>
      <w:r>
        <w:t>公共儀器設備係指</w:t>
      </w:r>
      <w:proofErr w:type="gramStart"/>
      <w:r w:rsidRPr="004F6A68">
        <w:rPr>
          <w:color w:val="auto"/>
        </w:rPr>
        <w:t>由本</w:t>
      </w:r>
      <w:r w:rsidRPr="004F6A68">
        <w:rPr>
          <w:rFonts w:hint="eastAsia"/>
          <w:color w:val="auto"/>
        </w:rPr>
        <w:t>室</w:t>
      </w:r>
      <w:r w:rsidRPr="004F6A68">
        <w:rPr>
          <w:color w:val="auto"/>
        </w:rPr>
        <w:t>管轄</w:t>
      </w:r>
      <w:proofErr w:type="gramEnd"/>
      <w:r w:rsidRPr="004F6A68">
        <w:rPr>
          <w:color w:val="auto"/>
        </w:rPr>
        <w:t>放置於</w:t>
      </w:r>
      <w:r w:rsidR="00B9489A">
        <w:rPr>
          <w:rFonts w:hint="eastAsia"/>
          <w:color w:val="auto"/>
        </w:rPr>
        <w:t>醫學研究大樓</w:t>
      </w:r>
      <w:r w:rsidRPr="004F6A68">
        <w:rPr>
          <w:color w:val="auto"/>
        </w:rPr>
        <w:t>公共區域之各項儀器設備</w:t>
      </w:r>
      <w:r>
        <w:t>，</w:t>
      </w:r>
      <w:r w:rsidR="00AF703C">
        <w:rPr>
          <w:rFonts w:hint="eastAsia"/>
          <w:color w:val="auto"/>
        </w:rPr>
        <w:t>區域</w:t>
      </w:r>
      <w:r>
        <w:rPr>
          <w:rFonts w:hint="eastAsia"/>
          <w:color w:val="auto"/>
        </w:rPr>
        <w:t>如下：</w:t>
      </w:r>
    </w:p>
    <w:p w:rsidR="00FA7E82" w:rsidRPr="00505703" w:rsidRDefault="00FA7E82" w:rsidP="00FA7E82">
      <w:pPr>
        <w:pStyle w:val="ac"/>
        <w:numPr>
          <w:ilvl w:val="0"/>
          <w:numId w:val="2"/>
        </w:numPr>
        <w:ind w:leftChars="414" w:left="1560" w:hangingChars="236" w:hanging="566"/>
        <w:rPr>
          <w:rFonts w:ascii="細明體" w:eastAsia="細明體" w:hAnsi="細明體"/>
          <w:color w:val="000000" w:themeColor="text1"/>
        </w:rPr>
      </w:pPr>
      <w:r w:rsidRPr="00505703">
        <w:rPr>
          <w:rFonts w:hint="eastAsia"/>
          <w:color w:val="000000" w:themeColor="text1"/>
        </w:rPr>
        <w:t>三樓高壓滅菌室</w:t>
      </w:r>
      <w:r w:rsidRPr="00505703">
        <w:rPr>
          <w:rFonts w:ascii="Times New Roman" w:hAnsi="Times New Roman" w:cs="Times New Roman"/>
          <w:color w:val="000000" w:themeColor="text1"/>
        </w:rPr>
        <w:t>MR329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:rsidR="00FA7E82" w:rsidRPr="00505703" w:rsidRDefault="00FA7E82" w:rsidP="00FA7E82">
      <w:pPr>
        <w:pStyle w:val="ac"/>
        <w:numPr>
          <w:ilvl w:val="0"/>
          <w:numId w:val="2"/>
        </w:numPr>
        <w:ind w:leftChars="414" w:left="1560" w:hangingChars="236" w:hanging="566"/>
        <w:rPr>
          <w:color w:val="auto"/>
        </w:rPr>
      </w:pPr>
      <w:r w:rsidRPr="00505703">
        <w:rPr>
          <w:rFonts w:hint="eastAsia"/>
          <w:color w:val="000000" w:themeColor="text1"/>
        </w:rPr>
        <w:t>三</w:t>
      </w:r>
      <w:proofErr w:type="gramStart"/>
      <w:r w:rsidRPr="00505703">
        <w:rPr>
          <w:rFonts w:hint="eastAsia"/>
          <w:color w:val="000000" w:themeColor="text1"/>
        </w:rPr>
        <w:t>樓純水</w:t>
      </w:r>
      <w:proofErr w:type="gramEnd"/>
      <w:r w:rsidRPr="00505703">
        <w:rPr>
          <w:rFonts w:hint="eastAsia"/>
          <w:color w:val="000000" w:themeColor="text1"/>
        </w:rPr>
        <w:t>供應室</w:t>
      </w:r>
      <w:r w:rsidRPr="00505703">
        <w:rPr>
          <w:rFonts w:ascii="Times New Roman" w:hAnsi="Times New Roman" w:cs="Times New Roman"/>
          <w:color w:val="000000" w:themeColor="text1"/>
        </w:rPr>
        <w:t>MR322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:rsidR="00FA7E82" w:rsidRPr="00505703" w:rsidRDefault="00FA7E82" w:rsidP="00FA7E82">
      <w:pPr>
        <w:pStyle w:val="ac"/>
        <w:numPr>
          <w:ilvl w:val="0"/>
          <w:numId w:val="2"/>
        </w:numPr>
        <w:ind w:leftChars="414" w:left="1560" w:hangingChars="236" w:hanging="566"/>
        <w:rPr>
          <w:color w:val="auto"/>
        </w:rPr>
      </w:pPr>
      <w:r w:rsidRPr="00505703">
        <w:rPr>
          <w:rFonts w:hint="eastAsia"/>
          <w:color w:val="000000" w:themeColor="text1"/>
        </w:rPr>
        <w:t>四樓精密儀器室</w:t>
      </w:r>
      <w:r w:rsidRPr="00505703">
        <w:rPr>
          <w:rFonts w:ascii="Times New Roman" w:hAnsi="Times New Roman" w:cs="Times New Roman"/>
          <w:color w:val="000000" w:themeColor="text1"/>
        </w:rPr>
        <w:t>MR419</w:t>
      </w:r>
      <w:r>
        <w:rPr>
          <w:rFonts w:ascii="Times New Roman" w:hAnsi="Times New Roman" w:cs="Times New Roman" w:hint="eastAsia"/>
          <w:color w:val="000000" w:themeColor="text1"/>
        </w:rPr>
        <w:t>。</w:t>
      </w:r>
      <w:bookmarkStart w:id="0" w:name="_GoBack"/>
      <w:bookmarkEnd w:id="0"/>
    </w:p>
    <w:p w:rsidR="00FA7E82" w:rsidRPr="00505703" w:rsidRDefault="00FA7E82" w:rsidP="00FA7E82">
      <w:pPr>
        <w:pStyle w:val="ac"/>
        <w:numPr>
          <w:ilvl w:val="0"/>
          <w:numId w:val="2"/>
        </w:numPr>
        <w:ind w:leftChars="414" w:left="1560" w:hangingChars="236" w:hanging="566"/>
        <w:rPr>
          <w:color w:val="auto"/>
        </w:rPr>
      </w:pPr>
      <w:r w:rsidRPr="00505703">
        <w:rPr>
          <w:rFonts w:hint="eastAsia"/>
          <w:color w:val="000000" w:themeColor="text1"/>
        </w:rPr>
        <w:t>六樓傳染性細胞培養室</w:t>
      </w:r>
      <w:r w:rsidRPr="00505703">
        <w:rPr>
          <w:rFonts w:ascii="Times New Roman" w:hAnsi="Times New Roman" w:cs="Times New Roman"/>
          <w:color w:val="000000" w:themeColor="text1"/>
        </w:rPr>
        <w:t>MR630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:rsidR="00FA7E82" w:rsidRPr="000A507A" w:rsidRDefault="00FA7E82" w:rsidP="00FA7E82">
      <w:pPr>
        <w:pStyle w:val="ac"/>
        <w:numPr>
          <w:ilvl w:val="0"/>
          <w:numId w:val="2"/>
        </w:numPr>
        <w:ind w:leftChars="414" w:left="1560" w:hangingChars="236" w:hanging="566"/>
        <w:rPr>
          <w:color w:val="auto"/>
        </w:rPr>
      </w:pPr>
      <w:r w:rsidRPr="00505703">
        <w:rPr>
          <w:rFonts w:hint="eastAsia"/>
          <w:color w:val="000000" w:themeColor="text1"/>
        </w:rPr>
        <w:t>六樓</w:t>
      </w:r>
      <w:r w:rsidRPr="00505703">
        <w:rPr>
          <w:rFonts w:ascii="Times New Roman" w:hAnsi="Times New Roman" w:cs="Times New Roman"/>
          <w:color w:val="000000" w:themeColor="text1"/>
        </w:rPr>
        <w:t>細胞培養室</w:t>
      </w:r>
      <w:r w:rsidRPr="00505703">
        <w:rPr>
          <w:rFonts w:ascii="Times New Roman" w:hAnsi="Times New Roman" w:cs="Times New Roman"/>
          <w:color w:val="000000" w:themeColor="text1"/>
        </w:rPr>
        <w:t>MR631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:rsidR="00FA7E82" w:rsidRPr="004F6A68" w:rsidRDefault="00FA7E82" w:rsidP="00FA7E82">
      <w:pPr>
        <w:ind w:left="993" w:firstLine="0"/>
      </w:pPr>
      <w:r>
        <w:t>個人儀器設備</w:t>
      </w:r>
      <w:r>
        <w:rPr>
          <w:rFonts w:hint="eastAsia"/>
        </w:rPr>
        <w:t>如欲</w:t>
      </w:r>
      <w:r>
        <w:t>放置於</w:t>
      </w:r>
      <w:r w:rsidRPr="009A27C6">
        <w:t>醫學院</w:t>
      </w:r>
      <w:r>
        <w:t>公共區域，</w:t>
      </w:r>
      <w:r>
        <w:rPr>
          <w:rFonts w:hint="eastAsia"/>
        </w:rPr>
        <w:t>須</w:t>
      </w:r>
      <w:proofErr w:type="gramStart"/>
      <w:r>
        <w:rPr>
          <w:rFonts w:hint="eastAsia"/>
          <w:color w:val="auto"/>
        </w:rPr>
        <w:t>通知本室管理員</w:t>
      </w:r>
      <w:proofErr w:type="gramEnd"/>
      <w:r>
        <w:rPr>
          <w:rFonts w:hint="eastAsia"/>
          <w:color w:val="auto"/>
        </w:rPr>
        <w:t>並填妥空間使用</w:t>
      </w:r>
      <w:r w:rsidRPr="004F6A68">
        <w:rPr>
          <w:color w:val="auto"/>
        </w:rPr>
        <w:t>申請</w:t>
      </w:r>
      <w:r>
        <w:rPr>
          <w:rFonts w:hint="eastAsia"/>
          <w:color w:val="auto"/>
        </w:rPr>
        <w:t>表</w:t>
      </w:r>
      <w:r>
        <w:t>，</w:t>
      </w:r>
      <w:r w:rsidRPr="004F6A68">
        <w:rPr>
          <w:rFonts w:hint="eastAsia"/>
          <w:color w:val="auto"/>
        </w:rPr>
        <w:t>經</w:t>
      </w:r>
      <w:r>
        <w:rPr>
          <w:rFonts w:hint="eastAsia"/>
          <w:color w:val="auto"/>
        </w:rPr>
        <w:t>院長</w:t>
      </w:r>
      <w:r w:rsidRPr="004F6A68">
        <w:rPr>
          <w:color w:val="auto"/>
        </w:rPr>
        <w:t>同意核准並規劃合適位置後方可放置</w:t>
      </w:r>
      <w:r>
        <w:t>，且該儀器設備必須</w:t>
      </w:r>
      <w:r>
        <w:rPr>
          <w:rFonts w:hint="eastAsia"/>
        </w:rPr>
        <w:t>開放</w:t>
      </w:r>
      <w:r>
        <w:t>與其他研究者共用為原則。</w:t>
      </w:r>
    </w:p>
    <w:p w:rsidR="00FA7E82" w:rsidRPr="005950DB" w:rsidRDefault="00FA7E82" w:rsidP="00FA7E82">
      <w:pPr>
        <w:spacing w:after="177" w:line="259" w:lineRule="auto"/>
        <w:ind w:left="-5"/>
        <w:rPr>
          <w:rFonts w:ascii="Times New Roman" w:eastAsiaTheme="minorEastAsia" w:hAnsi="Times New Roman" w:cs="Times New Roman"/>
        </w:rPr>
      </w:pPr>
      <w:r w:rsidRPr="00505703">
        <w:t>第</w:t>
      </w:r>
      <w:r>
        <w:rPr>
          <w:rFonts w:ascii="Times New Roman" w:hAnsi="Times New Roman" w:cs="Times New Roman" w:hint="eastAsia"/>
        </w:rPr>
        <w:t>3</w:t>
      </w:r>
      <w:r w:rsidRPr="00505703">
        <w:t>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   </w:t>
      </w:r>
      <w:r>
        <w:t>公共儀器設備使用規範：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FA7E82" w:rsidRDefault="00FA7E82" w:rsidP="00FA7E82">
      <w:pPr>
        <w:numPr>
          <w:ilvl w:val="0"/>
          <w:numId w:val="3"/>
        </w:numPr>
        <w:spacing w:after="171" w:line="259" w:lineRule="auto"/>
        <w:ind w:left="1498" w:hanging="505"/>
      </w:pPr>
      <w:r>
        <w:rPr>
          <w:rFonts w:hint="eastAsia"/>
        </w:rPr>
        <w:t>新進人員與首次使用儀器者</w:t>
      </w:r>
      <w:r w:rsidRPr="00C434DA">
        <w:rPr>
          <w:rFonts w:hint="eastAsia"/>
        </w:rPr>
        <w:t>需參與舉辦之儀器操作教育訓練課程</w:t>
      </w:r>
      <w:r w:rsidRPr="0040534E">
        <w:t>，</w:t>
      </w:r>
      <w:proofErr w:type="gramStart"/>
      <w:r>
        <w:rPr>
          <w:rFonts w:hint="eastAsia"/>
        </w:rPr>
        <w:t>經本室管理員</w:t>
      </w:r>
      <w:proofErr w:type="gramEnd"/>
      <w:r>
        <w:rPr>
          <w:rFonts w:hint="eastAsia"/>
        </w:rPr>
        <w:t>認證後</w:t>
      </w:r>
      <w:r w:rsidRPr="00C434DA">
        <w:rPr>
          <w:rFonts w:hint="eastAsia"/>
        </w:rPr>
        <w:t>方具操作資格</w:t>
      </w:r>
      <w:r w:rsidRPr="0040534E">
        <w:rPr>
          <w:rFonts w:hint="eastAsia"/>
        </w:rPr>
        <w:t>。</w:t>
      </w:r>
    </w:p>
    <w:p w:rsidR="00FA7E82" w:rsidRDefault="00FA7E82" w:rsidP="002D5DB1">
      <w:pPr>
        <w:numPr>
          <w:ilvl w:val="0"/>
          <w:numId w:val="3"/>
        </w:numPr>
        <w:snapToGrid w:val="0"/>
        <w:spacing w:after="171" w:line="259" w:lineRule="auto"/>
        <w:ind w:left="1498" w:hanging="505"/>
      </w:pPr>
      <w:r>
        <w:rPr>
          <w:rFonts w:hint="eastAsia"/>
        </w:rPr>
        <w:t>未參與</w:t>
      </w:r>
      <w:r w:rsidRPr="0040534E">
        <w:rPr>
          <w:rFonts w:hint="eastAsia"/>
        </w:rPr>
        <w:t>教育訓練課程</w:t>
      </w:r>
      <w:r>
        <w:rPr>
          <w:rFonts w:hint="eastAsia"/>
        </w:rPr>
        <w:t>者取得認證之方法</w:t>
      </w:r>
      <w:r w:rsidR="00DB1F77">
        <w:rPr>
          <w:rFonts w:hint="eastAsia"/>
          <w:color w:val="auto"/>
        </w:rPr>
        <w:t xml:space="preserve">: </w:t>
      </w:r>
      <w:r w:rsidR="00292F87">
        <w:rPr>
          <w:rFonts w:hint="eastAsia"/>
          <w:color w:val="auto"/>
        </w:rPr>
        <w:t>須</w:t>
      </w:r>
      <w:r w:rsidR="00292F87">
        <w:rPr>
          <w:rFonts w:hint="eastAsia"/>
        </w:rPr>
        <w:t>完整觀看儀器教學影片後</w:t>
      </w:r>
      <w:r w:rsidR="002D5DB1" w:rsidRPr="0040534E">
        <w:t>，</w:t>
      </w:r>
      <w:r w:rsidR="00292F87" w:rsidRPr="0040534E">
        <w:rPr>
          <w:rFonts w:hint="eastAsia"/>
        </w:rPr>
        <w:t>由已完成認證之人員協助實作之</w:t>
      </w:r>
      <w:r w:rsidR="00292F87">
        <w:rPr>
          <w:rFonts w:hint="eastAsia"/>
        </w:rPr>
        <w:t>指導</w:t>
      </w:r>
      <w:r w:rsidR="002D5DB1" w:rsidRPr="0040534E">
        <w:t>，</w:t>
      </w:r>
      <w:r w:rsidR="002D5DB1">
        <w:rPr>
          <w:rFonts w:hint="eastAsia"/>
        </w:rPr>
        <w:t>再</w:t>
      </w:r>
      <w:proofErr w:type="gramStart"/>
      <w:r w:rsidR="002D5DB1">
        <w:rPr>
          <w:rFonts w:hint="eastAsia"/>
        </w:rPr>
        <w:t>經</w:t>
      </w:r>
      <w:r w:rsidR="002D5DB1" w:rsidRPr="00153596">
        <w:rPr>
          <w:rFonts w:ascii="Times New Roman" w:hAnsi="Times New Roman" w:cs="Times New Roman" w:hint="eastAsia"/>
          <w:color w:val="auto"/>
          <w:szCs w:val="24"/>
        </w:rPr>
        <w:t>本室</w:t>
      </w:r>
      <w:r w:rsidR="002D5DB1" w:rsidRPr="00153596">
        <w:rPr>
          <w:rFonts w:hint="eastAsia"/>
          <w:szCs w:val="24"/>
        </w:rPr>
        <w:t>管理員</w:t>
      </w:r>
      <w:proofErr w:type="gramEnd"/>
      <w:r w:rsidR="002D5DB1" w:rsidRPr="0040534E">
        <w:rPr>
          <w:rFonts w:hint="eastAsia"/>
        </w:rPr>
        <w:t>認證合格</w:t>
      </w:r>
      <w:r w:rsidR="002D5DB1">
        <w:rPr>
          <w:rFonts w:hint="eastAsia"/>
        </w:rPr>
        <w:t>後取得操作資格</w:t>
      </w:r>
      <w:r w:rsidR="002D5DB1">
        <w:t>。</w:t>
      </w:r>
    </w:p>
    <w:p w:rsidR="00FA7E82" w:rsidRDefault="00FA7E82" w:rsidP="00FA7E82">
      <w:pPr>
        <w:numPr>
          <w:ilvl w:val="0"/>
          <w:numId w:val="3"/>
        </w:numPr>
        <w:spacing w:after="171" w:line="259" w:lineRule="auto"/>
        <w:ind w:left="1498" w:hanging="505"/>
      </w:pPr>
      <w:proofErr w:type="gramStart"/>
      <w:r>
        <w:rPr>
          <w:rFonts w:hint="eastAsia"/>
        </w:rPr>
        <w:t>線上</w:t>
      </w:r>
      <w:r w:rsidRPr="00E246D4">
        <w:rPr>
          <w:color w:val="auto"/>
        </w:rPr>
        <w:t>預約</w:t>
      </w:r>
      <w:proofErr w:type="gramEnd"/>
      <w:r>
        <w:rPr>
          <w:rFonts w:hint="eastAsia"/>
          <w:color w:val="auto"/>
        </w:rPr>
        <w:t>之</w:t>
      </w:r>
      <w:r>
        <w:t>儀器</w:t>
      </w:r>
      <w:r>
        <w:rPr>
          <w:rFonts w:hint="eastAsia"/>
        </w:rPr>
        <w:t>設備</w:t>
      </w:r>
      <w:r w:rsidR="00292F87">
        <w:rPr>
          <w:rFonts w:hint="eastAsia"/>
          <w:color w:val="auto"/>
        </w:rPr>
        <w:t>，</w:t>
      </w:r>
      <w:r w:rsidR="00292F87">
        <w:rPr>
          <w:rFonts w:hint="eastAsia"/>
        </w:rPr>
        <w:t>須</w:t>
      </w:r>
      <w:proofErr w:type="gramStart"/>
      <w:r w:rsidR="00292F87">
        <w:rPr>
          <w:rFonts w:hint="eastAsia"/>
        </w:rPr>
        <w:t>由本室管理</w:t>
      </w:r>
      <w:proofErr w:type="gramEnd"/>
      <w:r w:rsidR="00292F87">
        <w:rPr>
          <w:rFonts w:hint="eastAsia"/>
        </w:rPr>
        <w:t>員</w:t>
      </w:r>
      <w:r w:rsidR="00292F87" w:rsidRPr="0040534E">
        <w:rPr>
          <w:rFonts w:hint="eastAsia"/>
        </w:rPr>
        <w:t>開</w:t>
      </w:r>
      <w:r w:rsidR="00292F87">
        <w:rPr>
          <w:rFonts w:hint="eastAsia"/>
        </w:rPr>
        <w:t>啟</w:t>
      </w:r>
      <w:r w:rsidR="00292F87" w:rsidRPr="0040534E">
        <w:rPr>
          <w:rFonts w:hint="eastAsia"/>
        </w:rPr>
        <w:t>權限</w:t>
      </w:r>
      <w:r w:rsidR="00292F87">
        <w:rPr>
          <w:rFonts w:hint="eastAsia"/>
        </w:rPr>
        <w:t>後始得</w:t>
      </w:r>
      <w:r w:rsidR="00292F87" w:rsidRPr="0040534E">
        <w:rPr>
          <w:rFonts w:hint="eastAsia"/>
        </w:rPr>
        <w:t>預約使用</w:t>
      </w:r>
      <w:r w:rsidR="00292F87">
        <w:rPr>
          <w:rFonts w:hint="eastAsia"/>
          <w:color w:val="auto"/>
        </w:rPr>
        <w:t>，</w:t>
      </w:r>
      <w:r w:rsidR="00292F87">
        <w:rPr>
          <w:rFonts w:hint="eastAsia"/>
        </w:rPr>
        <w:t>且</w:t>
      </w:r>
      <w:r>
        <w:rPr>
          <w:rFonts w:hint="eastAsia"/>
        </w:rPr>
        <w:t>於使用日</w:t>
      </w:r>
      <w:r w:rsidRPr="00976585">
        <w:rPr>
          <w:rFonts w:ascii="Times New Roman" w:hAnsi="Times New Roman" w:cs="Times New Roman"/>
        </w:rPr>
        <w:t>3</w:t>
      </w:r>
      <w:r>
        <w:rPr>
          <w:rFonts w:hint="eastAsia"/>
        </w:rPr>
        <w:t>天前</w:t>
      </w:r>
      <w:proofErr w:type="gramStart"/>
      <w:r>
        <w:rPr>
          <w:rFonts w:hint="eastAsia"/>
        </w:rPr>
        <w:t>完成線上預</w:t>
      </w:r>
      <w:proofErr w:type="gramEnd"/>
      <w:r>
        <w:rPr>
          <w:rFonts w:hint="eastAsia"/>
        </w:rPr>
        <w:t>約</w:t>
      </w:r>
      <w:r>
        <w:t>，</w:t>
      </w:r>
      <w:r w:rsidR="00292F87">
        <w:rPr>
          <w:rFonts w:hint="eastAsia"/>
        </w:rPr>
        <w:t>每次預約至多</w:t>
      </w:r>
      <w:r>
        <w:rPr>
          <w:rFonts w:hint="eastAsia"/>
        </w:rPr>
        <w:t>2個小時(含操作與清洗機器時間)，</w:t>
      </w:r>
      <w:r w:rsidRPr="00E246D4">
        <w:rPr>
          <w:color w:val="auto"/>
        </w:rPr>
        <w:t>超過預約時間</w:t>
      </w:r>
      <w:r w:rsidRPr="00976585">
        <w:rPr>
          <w:rFonts w:ascii="Times New Roman" w:hAnsi="Times New Roman" w:cs="Times New Roman"/>
          <w:color w:val="auto"/>
        </w:rPr>
        <w:t>10</w:t>
      </w:r>
      <w:r w:rsidRPr="00E246D4">
        <w:rPr>
          <w:color w:val="auto"/>
        </w:rPr>
        <w:t>分鐘</w:t>
      </w:r>
      <w:r>
        <w:t>未使用者，視為放棄使用，其他使用者</w:t>
      </w:r>
      <w:proofErr w:type="gramStart"/>
      <w:r>
        <w:t>經</w:t>
      </w:r>
      <w:r>
        <w:rPr>
          <w:rFonts w:hint="eastAsia"/>
        </w:rPr>
        <w:t>本室</w:t>
      </w:r>
      <w:r>
        <w:t>管理</w:t>
      </w:r>
      <w:proofErr w:type="gramEnd"/>
      <w:r>
        <w:t>員同意後</w:t>
      </w:r>
      <w:r>
        <w:rPr>
          <w:rFonts w:hint="eastAsia"/>
        </w:rPr>
        <w:t>得</w:t>
      </w:r>
      <w:r>
        <w:t>使用之</w:t>
      </w:r>
      <w:r w:rsidRPr="00C434DA">
        <w:rPr>
          <w:rFonts w:hint="eastAsia"/>
        </w:rPr>
        <w:t>。</w:t>
      </w:r>
    </w:p>
    <w:p w:rsidR="00FA7E82" w:rsidRDefault="00FA7E82" w:rsidP="00FA7E82">
      <w:pPr>
        <w:numPr>
          <w:ilvl w:val="0"/>
          <w:numId w:val="3"/>
        </w:numPr>
        <w:spacing w:after="171" w:line="259" w:lineRule="auto"/>
        <w:ind w:left="1498" w:hanging="505"/>
      </w:pPr>
      <w:r>
        <w:t>使用時應依照</w:t>
      </w:r>
      <w:r>
        <w:rPr>
          <w:rFonts w:hint="eastAsia"/>
        </w:rPr>
        <w:t>儀器</w:t>
      </w:r>
      <w:r>
        <w:t>標準操作流程，</w:t>
      </w:r>
      <w:r>
        <w:rPr>
          <w:rFonts w:hint="eastAsia"/>
        </w:rPr>
        <w:t>使用後</w:t>
      </w:r>
      <w:r>
        <w:t>確實填寫使用登記簿。保持儀器設備本體、所屬零件</w:t>
      </w:r>
      <w:r>
        <w:rPr>
          <w:rFonts w:hint="eastAsia"/>
        </w:rPr>
        <w:t>及</w:t>
      </w:r>
      <w:r>
        <w:t>附件、</w:t>
      </w:r>
      <w:proofErr w:type="gramStart"/>
      <w:r>
        <w:t>週</w:t>
      </w:r>
      <w:proofErr w:type="gramEnd"/>
      <w:r>
        <w:t>邊配件之完整及區域清潔。</w:t>
      </w:r>
    </w:p>
    <w:p w:rsidR="00FA7E82" w:rsidRDefault="00FA7E82" w:rsidP="00FA7E82">
      <w:pPr>
        <w:numPr>
          <w:ilvl w:val="0"/>
          <w:numId w:val="3"/>
        </w:numPr>
        <w:snapToGrid w:val="0"/>
        <w:spacing w:after="171" w:line="259" w:lineRule="auto"/>
        <w:ind w:left="1498" w:hanging="505"/>
      </w:pPr>
      <w:r>
        <w:t>使用時若發生異常狀況，應立即停止操作</w:t>
      </w:r>
      <w:r>
        <w:rPr>
          <w:rFonts w:hint="eastAsia"/>
        </w:rPr>
        <w:t>並</w:t>
      </w:r>
      <w:r>
        <w:t>儘快</w:t>
      </w:r>
      <w:proofErr w:type="gramStart"/>
      <w:r>
        <w:t>通知</w:t>
      </w:r>
      <w:r>
        <w:rPr>
          <w:rFonts w:hint="eastAsia"/>
        </w:rPr>
        <w:t>本室</w:t>
      </w:r>
      <w:r>
        <w:t>管理員</w:t>
      </w:r>
      <w:proofErr w:type="gramEnd"/>
      <w:r>
        <w:rPr>
          <w:rFonts w:hint="eastAsia"/>
        </w:rPr>
        <w:t>進行相關處置與</w:t>
      </w:r>
      <w:r>
        <w:t>張掛停用標示，</w:t>
      </w:r>
      <w:r>
        <w:rPr>
          <w:rFonts w:hint="eastAsia"/>
        </w:rPr>
        <w:t>使用者</w:t>
      </w:r>
      <w:r>
        <w:t>勿自行拆裝維修儀器或任意調整儀器參數。若因</w:t>
      </w:r>
      <w:r>
        <w:rPr>
          <w:rFonts w:hint="eastAsia"/>
        </w:rPr>
        <w:t>使用者</w:t>
      </w:r>
      <w:r>
        <w:t>未依正確方法操作</w:t>
      </w:r>
      <w:r>
        <w:rPr>
          <w:rFonts w:hint="eastAsia"/>
        </w:rPr>
        <w:t>，</w:t>
      </w:r>
      <w:r>
        <w:t>造成儀器損壞或故障等</w:t>
      </w:r>
      <w:r>
        <w:rPr>
          <w:rFonts w:hint="eastAsia"/>
        </w:rPr>
        <w:t>情事發生</w:t>
      </w:r>
      <w:r>
        <w:t>，</w:t>
      </w:r>
      <w:r w:rsidRPr="00AB17A0">
        <w:rPr>
          <w:color w:val="auto"/>
        </w:rPr>
        <w:t>將由使用者及所屬實驗室全額負擔</w:t>
      </w:r>
      <w:r>
        <w:rPr>
          <w:rFonts w:hint="eastAsia"/>
          <w:color w:val="auto"/>
        </w:rPr>
        <w:t>該儀器之</w:t>
      </w:r>
      <w:r w:rsidRPr="00AB17A0">
        <w:rPr>
          <w:color w:val="auto"/>
        </w:rPr>
        <w:t>維修費用。</w:t>
      </w:r>
    </w:p>
    <w:p w:rsidR="00FA7E82" w:rsidRPr="00FE76B1" w:rsidRDefault="00FA7E82" w:rsidP="00FA7E82">
      <w:pPr>
        <w:numPr>
          <w:ilvl w:val="0"/>
          <w:numId w:val="3"/>
        </w:numPr>
        <w:snapToGrid w:val="0"/>
        <w:spacing w:after="171" w:line="259" w:lineRule="auto"/>
        <w:ind w:left="1498" w:hanging="505"/>
        <w:rPr>
          <w:color w:val="auto"/>
        </w:rPr>
      </w:pPr>
      <w:r>
        <w:t>未遵守</w:t>
      </w:r>
      <w:r w:rsidRPr="004C0263">
        <w:rPr>
          <w:rFonts w:hint="eastAsia"/>
        </w:rPr>
        <w:t>者</w:t>
      </w:r>
      <w:r>
        <w:rPr>
          <w:rFonts w:hint="eastAsia"/>
        </w:rPr>
        <w:t>前款規定者</w:t>
      </w:r>
      <w:r w:rsidRPr="004C0263">
        <w:t>，視儀器損毀情況及情節斟酌處置</w:t>
      </w:r>
      <w:r w:rsidRPr="004C0263">
        <w:rPr>
          <w:rFonts w:hint="eastAsia"/>
        </w:rPr>
        <w:t>，</w:t>
      </w:r>
      <w:r w:rsidRPr="004C0263">
        <w:t>情節輕者</w:t>
      </w:r>
      <w:r w:rsidRPr="004C0263">
        <w:rPr>
          <w:rFonts w:hint="eastAsia"/>
        </w:rPr>
        <w:t>首次以口頭警告該使用者</w:t>
      </w:r>
      <w:r w:rsidRPr="00AB17A0">
        <w:rPr>
          <w:color w:val="auto"/>
        </w:rPr>
        <w:t>及所屬</w:t>
      </w:r>
      <w:r w:rsidRPr="004C0263">
        <w:rPr>
          <w:rFonts w:hint="eastAsia"/>
        </w:rPr>
        <w:t>實驗室之主持人</w:t>
      </w:r>
      <w:r w:rsidRPr="004C0263">
        <w:t>，</w:t>
      </w:r>
      <w:r w:rsidRPr="004C0263">
        <w:rPr>
          <w:rFonts w:hint="eastAsia"/>
        </w:rPr>
        <w:t>再犯者該實驗室停權一個月</w:t>
      </w:r>
      <w:r w:rsidRPr="004C0263">
        <w:t>。</w:t>
      </w:r>
      <w:r w:rsidR="00A16F6A">
        <w:rPr>
          <w:rFonts w:hint="eastAsia"/>
        </w:rPr>
        <w:t>情節嚴重者</w:t>
      </w:r>
      <w:r w:rsidR="00A16F6A">
        <w:rPr>
          <w:rFonts w:cs="Times New Roman" w:hint="eastAsia"/>
        </w:rPr>
        <w:t>儀器損壞嚴重時，則提報醫學院院</w:t>
      </w:r>
      <w:proofErr w:type="gramStart"/>
      <w:r w:rsidR="00A16F6A">
        <w:rPr>
          <w:rFonts w:cs="Times New Roman" w:hint="eastAsia"/>
        </w:rPr>
        <w:t>務</w:t>
      </w:r>
      <w:proofErr w:type="gramEnd"/>
      <w:r w:rsidR="00A16F6A">
        <w:rPr>
          <w:rFonts w:cs="Times New Roman" w:hint="eastAsia"/>
        </w:rPr>
        <w:t>會議進行處置</w:t>
      </w:r>
      <w:r w:rsidRPr="004C0263">
        <w:t>。</w:t>
      </w:r>
      <w:r w:rsidRPr="00FE76B1">
        <w:rPr>
          <w:rFonts w:ascii="Times New Roman" w:eastAsia="Times New Roman" w:hAnsi="Times New Roman" w:cs="Times New Roman"/>
        </w:rPr>
        <w:t xml:space="preserve"> </w:t>
      </w:r>
    </w:p>
    <w:p w:rsidR="00F23B67" w:rsidRDefault="00FA7E82" w:rsidP="002D5DB1">
      <w:pPr>
        <w:spacing w:line="259" w:lineRule="auto"/>
        <w:ind w:left="-5"/>
      </w:pPr>
      <w:r w:rsidRPr="00443A30">
        <w:rPr>
          <w:rFonts w:ascii="Times New Roman" w:eastAsia="Times New Roman" w:hAnsi="Times New Roman" w:cs="Times New Roman"/>
        </w:rPr>
        <w:t xml:space="preserve"> </w:t>
      </w:r>
      <w:r w:rsidRPr="00505703">
        <w:t>第</w:t>
      </w:r>
      <w:r>
        <w:rPr>
          <w:rFonts w:ascii="Times New Roman" w:hAnsi="Times New Roman" w:cs="Times New Roman" w:hint="eastAsia"/>
        </w:rPr>
        <w:t>4</w:t>
      </w:r>
      <w:r w:rsidRPr="00505703">
        <w:t>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   </w:t>
      </w:r>
      <w:r>
        <w:t>本辦法經</w:t>
      </w:r>
      <w:r>
        <w:rPr>
          <w:rFonts w:hint="eastAsia"/>
        </w:rPr>
        <w:t>院</w:t>
      </w:r>
      <w:proofErr w:type="gramStart"/>
      <w:r>
        <w:rPr>
          <w:rFonts w:hint="eastAsia"/>
        </w:rPr>
        <w:t>務</w:t>
      </w:r>
      <w:proofErr w:type="gramEnd"/>
      <w:r>
        <w:t>會議</w:t>
      </w:r>
      <w:r>
        <w:rPr>
          <w:rFonts w:hint="eastAsia"/>
        </w:rPr>
        <w:t>審議</w:t>
      </w:r>
      <w:r>
        <w:t>通過</w:t>
      </w:r>
      <w:r>
        <w:rPr>
          <w:rFonts w:hint="eastAsia"/>
        </w:rPr>
        <w:t>後</w:t>
      </w:r>
      <w:r>
        <w:t>，</w:t>
      </w:r>
      <w:r>
        <w:rPr>
          <w:rFonts w:hint="eastAsia"/>
        </w:rPr>
        <w:t>自</w:t>
      </w:r>
      <w:r>
        <w:t>公布</w:t>
      </w:r>
      <w:r>
        <w:rPr>
          <w:rFonts w:hint="eastAsia"/>
        </w:rPr>
        <w:t>日起</w:t>
      </w:r>
      <w:r>
        <w:t>實施，修正時亦同。</w:t>
      </w:r>
    </w:p>
    <w:sectPr w:rsidR="00F23B67" w:rsidSect="002D5DB1">
      <w:pgSz w:w="11906" w:h="16838"/>
      <w:pgMar w:top="426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29" w:rsidRDefault="00FF2E29" w:rsidP="00727C66">
      <w:pPr>
        <w:spacing w:after="0" w:line="240" w:lineRule="auto"/>
      </w:pPr>
      <w:r>
        <w:separator/>
      </w:r>
    </w:p>
  </w:endnote>
  <w:endnote w:type="continuationSeparator" w:id="0">
    <w:p w:rsidR="00FF2E29" w:rsidRDefault="00FF2E29" w:rsidP="0072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29" w:rsidRDefault="00FF2E29" w:rsidP="00727C66">
      <w:pPr>
        <w:spacing w:after="0" w:line="240" w:lineRule="auto"/>
      </w:pPr>
      <w:r>
        <w:separator/>
      </w:r>
    </w:p>
  </w:footnote>
  <w:footnote w:type="continuationSeparator" w:id="0">
    <w:p w:rsidR="00FF2E29" w:rsidRDefault="00FF2E29" w:rsidP="0072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1BE"/>
    <w:multiLevelType w:val="hybridMultilevel"/>
    <w:tmpl w:val="24E0E9BA"/>
    <w:lvl w:ilvl="0" w:tplc="84D689C8">
      <w:start w:val="1"/>
      <w:numFmt w:val="taiwaneseCountingThousand"/>
      <w:lvlText w:val="(%1)"/>
      <w:lvlJc w:val="left"/>
      <w:pPr>
        <w:ind w:left="19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1" w15:restartNumberingAfterBreak="0">
    <w:nsid w:val="1CA04CDF"/>
    <w:multiLevelType w:val="hybridMultilevel"/>
    <w:tmpl w:val="78E200CE"/>
    <w:lvl w:ilvl="0" w:tplc="5762B280">
      <w:start w:val="1"/>
      <w:numFmt w:val="taiwaneseCountingThousand"/>
      <w:lvlText w:val="%1、"/>
      <w:lvlJc w:val="left"/>
      <w:pPr>
        <w:ind w:left="46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" w15:restartNumberingAfterBreak="0">
    <w:nsid w:val="5C8B7FEC"/>
    <w:multiLevelType w:val="hybridMultilevel"/>
    <w:tmpl w:val="6144DD68"/>
    <w:lvl w:ilvl="0" w:tplc="95067444">
      <w:start w:val="1"/>
      <w:numFmt w:val="taiwaneseCountingThousand"/>
      <w:lvlText w:val="%1、"/>
      <w:lvlJc w:val="left"/>
      <w:pPr>
        <w:ind w:left="1277"/>
      </w:pPr>
      <w:rPr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253E0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4B856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28F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2965C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8E38E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E9682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85DB8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5E18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AA6DF4"/>
    <w:multiLevelType w:val="hybridMultilevel"/>
    <w:tmpl w:val="E0B8AC40"/>
    <w:lvl w:ilvl="0" w:tplc="A9D4DDE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253E0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4B856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28F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2965C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8E38E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E9682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85DB8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5E18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B3"/>
    <w:rsid w:val="0005517D"/>
    <w:rsid w:val="00061558"/>
    <w:rsid w:val="0009017F"/>
    <w:rsid w:val="000C55A0"/>
    <w:rsid w:val="000D230A"/>
    <w:rsid w:val="00195A2C"/>
    <w:rsid w:val="001A4FF6"/>
    <w:rsid w:val="00237DF5"/>
    <w:rsid w:val="00292F87"/>
    <w:rsid w:val="002D5DB1"/>
    <w:rsid w:val="00322E61"/>
    <w:rsid w:val="003627D6"/>
    <w:rsid w:val="00376526"/>
    <w:rsid w:val="003B4D4E"/>
    <w:rsid w:val="003E3349"/>
    <w:rsid w:val="0040534E"/>
    <w:rsid w:val="004062D6"/>
    <w:rsid w:val="0046358D"/>
    <w:rsid w:val="004942FD"/>
    <w:rsid w:val="004B5F32"/>
    <w:rsid w:val="004C0263"/>
    <w:rsid w:val="004C6DBA"/>
    <w:rsid w:val="004D4B89"/>
    <w:rsid w:val="004F6A68"/>
    <w:rsid w:val="0054016A"/>
    <w:rsid w:val="00571E53"/>
    <w:rsid w:val="005950DB"/>
    <w:rsid w:val="006179F0"/>
    <w:rsid w:val="006C7608"/>
    <w:rsid w:val="00727C66"/>
    <w:rsid w:val="00781BB3"/>
    <w:rsid w:val="007A06EC"/>
    <w:rsid w:val="007E564B"/>
    <w:rsid w:val="00865830"/>
    <w:rsid w:val="008E25B5"/>
    <w:rsid w:val="008E5B20"/>
    <w:rsid w:val="0092514A"/>
    <w:rsid w:val="009275CA"/>
    <w:rsid w:val="00942F5A"/>
    <w:rsid w:val="00976585"/>
    <w:rsid w:val="009A27C6"/>
    <w:rsid w:val="00A16F6A"/>
    <w:rsid w:val="00A221FC"/>
    <w:rsid w:val="00A24371"/>
    <w:rsid w:val="00A3254C"/>
    <w:rsid w:val="00A360CD"/>
    <w:rsid w:val="00AA0E91"/>
    <w:rsid w:val="00AB17A0"/>
    <w:rsid w:val="00AF703C"/>
    <w:rsid w:val="00B00E54"/>
    <w:rsid w:val="00B9489A"/>
    <w:rsid w:val="00BD4691"/>
    <w:rsid w:val="00BE1902"/>
    <w:rsid w:val="00BF796A"/>
    <w:rsid w:val="00C13B5F"/>
    <w:rsid w:val="00C434DA"/>
    <w:rsid w:val="00C933B4"/>
    <w:rsid w:val="00C97857"/>
    <w:rsid w:val="00CD3975"/>
    <w:rsid w:val="00D930F5"/>
    <w:rsid w:val="00DB1F77"/>
    <w:rsid w:val="00E246D4"/>
    <w:rsid w:val="00E348BD"/>
    <w:rsid w:val="00F23B67"/>
    <w:rsid w:val="00F44211"/>
    <w:rsid w:val="00FA7E82"/>
    <w:rsid w:val="00FE1893"/>
    <w:rsid w:val="00FE76B1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DE25A3-675D-4BAF-A4EC-EA1A95C1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A2C"/>
    <w:pPr>
      <w:spacing w:after="8" w:line="385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C66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C66"/>
    <w:rPr>
      <w:rFonts w:ascii="標楷體" w:eastAsia="標楷體" w:hAnsi="標楷體" w:cs="標楷體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933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33B4"/>
  </w:style>
  <w:style w:type="character" w:customStyle="1" w:styleId="a9">
    <w:name w:val="註解文字 字元"/>
    <w:basedOn w:val="a0"/>
    <w:link w:val="a8"/>
    <w:uiPriority w:val="99"/>
    <w:semiHidden/>
    <w:rsid w:val="00C933B4"/>
    <w:rPr>
      <w:rFonts w:ascii="標楷體" w:eastAsia="標楷體" w:hAnsi="標楷體" w:cs="標楷體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933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33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FA7E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2023-03-28T02:11:00Z</dcterms:created>
  <dcterms:modified xsi:type="dcterms:W3CDTF">2023-06-09T03:19:00Z</dcterms:modified>
</cp:coreProperties>
</file>