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E1747" w14:textId="6629FD9A" w:rsidR="00E40A8B" w:rsidRDefault="00E40A8B" w:rsidP="00471F78">
      <w:pPr>
        <w:spacing w:line="340" w:lineRule="exact"/>
        <w:jc w:val="center"/>
        <w:outlineLvl w:val="1"/>
        <w:rPr>
          <w:rFonts w:ascii="Arial" w:eastAsia="標楷體" w:hAnsi="Arial" w:cs="Arial"/>
          <w:b/>
          <w:bCs/>
          <w:sz w:val="32"/>
          <w:szCs w:val="32"/>
        </w:rPr>
      </w:pPr>
      <w:r w:rsidRPr="005D2DDD">
        <w:rPr>
          <w:rFonts w:ascii="Arial" w:eastAsia="標楷體" w:hAnsi="Arial" w:cs="Arial"/>
          <w:b/>
          <w:sz w:val="32"/>
          <w:szCs w:val="32"/>
        </w:rPr>
        <w:t>高雄醫學大學</w:t>
      </w:r>
      <w:r w:rsidRPr="005D2DDD">
        <w:rPr>
          <w:rFonts w:ascii="Arial" w:eastAsia="標楷體" w:hAnsi="Arial" w:cs="Arial"/>
          <w:b/>
          <w:bCs/>
          <w:sz w:val="32"/>
          <w:szCs w:val="32"/>
        </w:rPr>
        <w:t>停車場管理辦法</w:t>
      </w:r>
    </w:p>
    <w:p w14:paraId="73F2F294" w14:textId="7701DAEB" w:rsidR="009A150C" w:rsidRDefault="009A150C" w:rsidP="00471F78">
      <w:pPr>
        <w:spacing w:line="340" w:lineRule="exact"/>
        <w:jc w:val="center"/>
        <w:outlineLvl w:val="1"/>
        <w:rPr>
          <w:rFonts w:ascii="Arial" w:eastAsia="標楷體" w:hAnsi="Arial" w:cs="Arial"/>
          <w:b/>
          <w:sz w:val="32"/>
          <w:szCs w:val="32"/>
        </w:rPr>
      </w:pPr>
      <w:r w:rsidRPr="00876007">
        <w:rPr>
          <w:rFonts w:ascii="Arial" w:eastAsia="標楷體" w:hAnsi="Arial" w:cs="Arial"/>
          <w:b/>
          <w:sz w:val="32"/>
          <w:szCs w:val="32"/>
        </w:rPr>
        <w:t xml:space="preserve">Parking </w:t>
      </w:r>
      <w:r w:rsidR="00B34036">
        <w:rPr>
          <w:rFonts w:ascii="Arial" w:eastAsia="標楷體" w:hAnsi="Arial" w:cs="Arial"/>
          <w:b/>
          <w:sz w:val="32"/>
          <w:szCs w:val="32"/>
        </w:rPr>
        <w:t xml:space="preserve">Lot </w:t>
      </w:r>
      <w:r w:rsidRPr="00876007">
        <w:rPr>
          <w:rFonts w:ascii="Arial" w:eastAsia="標楷體" w:hAnsi="Arial" w:cs="Arial"/>
          <w:b/>
          <w:sz w:val="32"/>
          <w:szCs w:val="32"/>
        </w:rPr>
        <w:t>Management Regulations</w:t>
      </w:r>
    </w:p>
    <w:p w14:paraId="5F3C6C47" w14:textId="77777777" w:rsidR="00471F78" w:rsidRPr="00876007" w:rsidRDefault="00471F78" w:rsidP="00471F78">
      <w:pPr>
        <w:spacing w:line="340" w:lineRule="exact"/>
        <w:jc w:val="center"/>
        <w:outlineLvl w:val="1"/>
        <w:rPr>
          <w:rFonts w:ascii="Arial" w:eastAsia="標楷體" w:hAnsi="Arial" w:cs="Arial"/>
          <w:b/>
          <w:sz w:val="32"/>
          <w:szCs w:val="32"/>
        </w:rPr>
      </w:pPr>
    </w:p>
    <w:p w14:paraId="733FC3B9" w14:textId="7E212DF0" w:rsidR="00E40A8B" w:rsidRPr="005D2DDD" w:rsidRDefault="00E40A8B" w:rsidP="00471F78">
      <w:pPr>
        <w:widowControl w:val="0"/>
        <w:tabs>
          <w:tab w:val="left" w:pos="6237"/>
        </w:tabs>
        <w:spacing w:line="160" w:lineRule="exact"/>
        <w:ind w:leftChars="1289" w:left="3094"/>
        <w:jc w:val="right"/>
        <w:rPr>
          <w:rFonts w:ascii="Arial" w:eastAsia="標楷體" w:hAnsi="Arial" w:cs="Arial"/>
          <w:sz w:val="16"/>
          <w:szCs w:val="16"/>
        </w:rPr>
      </w:pPr>
      <w:r w:rsidRPr="005D2DDD">
        <w:rPr>
          <w:rFonts w:ascii="Arial" w:eastAsia="標楷體" w:hAnsi="Arial" w:cs="Arial"/>
          <w:sz w:val="16"/>
          <w:szCs w:val="16"/>
        </w:rPr>
        <w:t>102.03.14 101</w:t>
      </w:r>
      <w:r w:rsidRPr="005D2DDD">
        <w:rPr>
          <w:rFonts w:ascii="Arial" w:eastAsia="標楷體" w:hAnsi="Arial" w:cs="Arial"/>
          <w:sz w:val="16"/>
          <w:szCs w:val="16"/>
        </w:rPr>
        <w:t>學年度第</w:t>
      </w:r>
      <w:r w:rsidRPr="005D2DDD">
        <w:rPr>
          <w:rFonts w:ascii="Arial" w:eastAsia="標楷體" w:hAnsi="Arial" w:cs="Arial"/>
          <w:sz w:val="16"/>
          <w:szCs w:val="16"/>
        </w:rPr>
        <w:t>8</w:t>
      </w:r>
      <w:r w:rsidRPr="005D2DDD">
        <w:rPr>
          <w:rFonts w:ascii="Arial" w:eastAsia="標楷體" w:hAnsi="Arial" w:cs="Arial"/>
          <w:sz w:val="16"/>
          <w:szCs w:val="16"/>
        </w:rPr>
        <w:t>次行政會議通過</w:t>
      </w:r>
      <w:r w:rsidR="005D2DDD">
        <w:rPr>
          <w:rFonts w:ascii="Arial" w:eastAsia="標楷體" w:hAnsi="Arial" w:cs="Arial"/>
          <w:sz w:val="16"/>
          <w:szCs w:val="16"/>
        </w:rPr>
        <w:br/>
      </w:r>
      <w:r w:rsidR="00C52255">
        <w:rPr>
          <w:rFonts w:ascii="Arial" w:eastAsia="標楷體" w:hAnsi="Arial" w:cs="Arial"/>
          <w:sz w:val="16"/>
          <w:szCs w:val="16"/>
        </w:rPr>
        <w:t>2013</w:t>
      </w:r>
      <w:r w:rsidR="00C52255" w:rsidRPr="00C52255">
        <w:rPr>
          <w:rFonts w:ascii="Arial" w:eastAsia="標楷體" w:hAnsi="Arial" w:cs="Arial"/>
          <w:sz w:val="16"/>
          <w:szCs w:val="16"/>
        </w:rPr>
        <w:t xml:space="preserve">.03.14 Passed in the </w:t>
      </w:r>
      <w:r w:rsidR="00C52255">
        <w:rPr>
          <w:rFonts w:ascii="Arial" w:eastAsia="標楷體" w:hAnsi="Arial" w:cs="Arial"/>
          <w:sz w:val="16"/>
          <w:szCs w:val="16"/>
        </w:rPr>
        <w:t>8</w:t>
      </w:r>
      <w:r w:rsidR="00C52255" w:rsidRPr="00C52255">
        <w:rPr>
          <w:rFonts w:ascii="Arial" w:eastAsia="標楷體" w:hAnsi="Arial" w:cs="Arial"/>
          <w:sz w:val="16"/>
          <w:szCs w:val="16"/>
        </w:rPr>
        <w:t xml:space="preserve">th Administrative Meeting of the </w:t>
      </w:r>
      <w:r w:rsidR="00C52255">
        <w:rPr>
          <w:rFonts w:ascii="Arial" w:eastAsia="標楷體" w:hAnsi="Arial" w:cs="Arial"/>
          <w:sz w:val="16"/>
          <w:szCs w:val="16"/>
        </w:rPr>
        <w:t>101st</w:t>
      </w:r>
      <w:r w:rsidR="00C52255" w:rsidRPr="00C52255">
        <w:rPr>
          <w:rFonts w:ascii="Arial" w:eastAsia="標楷體" w:hAnsi="Arial" w:cs="Arial"/>
          <w:sz w:val="16"/>
          <w:szCs w:val="16"/>
        </w:rPr>
        <w:t xml:space="preserve"> academic year</w:t>
      </w:r>
    </w:p>
    <w:p w14:paraId="7044949A" w14:textId="59EC594E" w:rsidR="00E40A8B" w:rsidRPr="005D2DDD" w:rsidRDefault="00E40A8B" w:rsidP="00471F78">
      <w:pPr>
        <w:widowControl w:val="0"/>
        <w:tabs>
          <w:tab w:val="left" w:pos="6237"/>
        </w:tabs>
        <w:spacing w:line="160" w:lineRule="exact"/>
        <w:ind w:leftChars="1289" w:left="3094"/>
        <w:jc w:val="right"/>
        <w:rPr>
          <w:rFonts w:ascii="Arial" w:eastAsia="標楷體" w:hAnsi="Arial" w:cs="Arial"/>
          <w:sz w:val="16"/>
          <w:szCs w:val="16"/>
        </w:rPr>
      </w:pPr>
      <w:r w:rsidRPr="005D2DDD">
        <w:rPr>
          <w:rFonts w:ascii="Arial" w:eastAsia="標楷體" w:hAnsi="Arial" w:cs="Arial"/>
          <w:sz w:val="16"/>
          <w:szCs w:val="16"/>
        </w:rPr>
        <w:t xml:space="preserve">102.04.02 </w:t>
      </w:r>
      <w:r w:rsidRPr="005D2DDD">
        <w:rPr>
          <w:rFonts w:ascii="Arial" w:eastAsia="標楷體" w:hAnsi="Arial" w:cs="Arial"/>
          <w:sz w:val="16"/>
          <w:szCs w:val="16"/>
        </w:rPr>
        <w:t>高醫總字第</w:t>
      </w:r>
      <w:r w:rsidRPr="005D2DDD">
        <w:rPr>
          <w:rFonts w:ascii="Arial" w:eastAsia="標楷體" w:hAnsi="Arial" w:cs="Arial"/>
          <w:sz w:val="16"/>
          <w:szCs w:val="16"/>
        </w:rPr>
        <w:t>1021100930</w:t>
      </w:r>
      <w:r w:rsidRPr="005D2DDD">
        <w:rPr>
          <w:rFonts w:ascii="Arial" w:eastAsia="標楷體" w:hAnsi="Arial" w:cs="Arial"/>
          <w:sz w:val="16"/>
          <w:szCs w:val="16"/>
        </w:rPr>
        <w:t>號函公布</w:t>
      </w:r>
      <w:r w:rsidR="005D2DDD">
        <w:rPr>
          <w:rFonts w:ascii="Arial" w:eastAsia="標楷體" w:hAnsi="Arial" w:cs="Arial"/>
          <w:sz w:val="16"/>
          <w:szCs w:val="16"/>
        </w:rPr>
        <w:br/>
      </w:r>
      <w:r w:rsidR="008D1A07" w:rsidRPr="005D2DDD">
        <w:rPr>
          <w:rFonts w:ascii="Arial" w:eastAsia="標楷體" w:hAnsi="Arial" w:cs="Arial"/>
          <w:sz w:val="16"/>
          <w:szCs w:val="16"/>
        </w:rPr>
        <w:t>2</w:t>
      </w:r>
      <w:r w:rsidR="008D1A07">
        <w:rPr>
          <w:rFonts w:ascii="Arial" w:eastAsia="標楷體" w:hAnsi="Arial" w:cs="Arial"/>
          <w:sz w:val="16"/>
          <w:szCs w:val="16"/>
        </w:rPr>
        <w:t>013</w:t>
      </w:r>
      <w:r w:rsidR="008D1A07" w:rsidRPr="005D2DDD">
        <w:rPr>
          <w:rFonts w:ascii="Arial" w:eastAsia="標楷體" w:hAnsi="Arial" w:cs="Arial"/>
          <w:sz w:val="16"/>
          <w:szCs w:val="16"/>
        </w:rPr>
        <w:t>.04.02</w:t>
      </w:r>
      <w:r w:rsidR="008D1A07" w:rsidRPr="008D1A07">
        <w:rPr>
          <w:rFonts w:ascii="Arial" w:eastAsia="標楷體" w:hAnsi="Arial" w:cs="Arial"/>
          <w:sz w:val="16"/>
          <w:szCs w:val="16"/>
        </w:rPr>
        <w:t xml:space="preserve"> Announced in the GaoYiZ</w:t>
      </w:r>
      <w:r w:rsidR="008D1A07">
        <w:rPr>
          <w:rFonts w:ascii="Arial" w:eastAsia="標楷體" w:hAnsi="Arial" w:cs="Arial"/>
          <w:sz w:val="16"/>
          <w:szCs w:val="16"/>
        </w:rPr>
        <w:t>ong</w:t>
      </w:r>
      <w:r w:rsidR="008D1A07" w:rsidRPr="008D1A07">
        <w:rPr>
          <w:rFonts w:ascii="Arial" w:eastAsia="標楷體" w:hAnsi="Arial" w:cs="Arial"/>
          <w:sz w:val="16"/>
          <w:szCs w:val="16"/>
        </w:rPr>
        <w:t xml:space="preserve">Zi No. </w:t>
      </w:r>
      <w:r w:rsidR="008D1A07" w:rsidRPr="005D2DDD">
        <w:rPr>
          <w:rFonts w:ascii="Arial" w:eastAsia="標楷體" w:hAnsi="Arial" w:cs="Arial"/>
          <w:sz w:val="16"/>
          <w:szCs w:val="16"/>
        </w:rPr>
        <w:t>102110093</w:t>
      </w:r>
      <w:r w:rsidR="008D1A07" w:rsidRPr="008D1A07">
        <w:rPr>
          <w:rFonts w:ascii="Arial" w:eastAsia="標楷體" w:hAnsi="Arial" w:cs="Arial"/>
          <w:sz w:val="16"/>
          <w:szCs w:val="16"/>
        </w:rPr>
        <w:t xml:space="preserve"> Letter</w:t>
      </w:r>
    </w:p>
    <w:p w14:paraId="1205D6A7" w14:textId="5B2AEEC2" w:rsidR="00E40A8B" w:rsidRPr="005D2DDD" w:rsidRDefault="00E40A8B" w:rsidP="00471F78">
      <w:pPr>
        <w:widowControl w:val="0"/>
        <w:tabs>
          <w:tab w:val="left" w:pos="6237"/>
        </w:tabs>
        <w:spacing w:line="160" w:lineRule="exact"/>
        <w:ind w:leftChars="1289" w:left="3094"/>
        <w:jc w:val="right"/>
        <w:rPr>
          <w:rFonts w:ascii="Arial" w:eastAsia="標楷體" w:hAnsi="Arial" w:cs="Arial"/>
          <w:sz w:val="16"/>
          <w:szCs w:val="16"/>
        </w:rPr>
      </w:pPr>
      <w:r w:rsidRPr="005D2DDD">
        <w:rPr>
          <w:rFonts w:ascii="Arial" w:eastAsia="標楷體" w:hAnsi="Arial" w:cs="Arial"/>
          <w:sz w:val="16"/>
          <w:szCs w:val="16"/>
        </w:rPr>
        <w:t>105.08.18 105</w:t>
      </w:r>
      <w:r w:rsidRPr="005D2DDD">
        <w:rPr>
          <w:rFonts w:ascii="Arial" w:eastAsia="標楷體" w:hAnsi="Arial" w:cs="Arial"/>
          <w:sz w:val="16"/>
          <w:szCs w:val="16"/>
        </w:rPr>
        <w:t>學年度第</w:t>
      </w:r>
      <w:r w:rsidRPr="005D2DDD">
        <w:rPr>
          <w:rFonts w:ascii="Arial" w:eastAsia="標楷體" w:hAnsi="Arial" w:cs="Arial"/>
          <w:sz w:val="16"/>
          <w:szCs w:val="16"/>
        </w:rPr>
        <w:t>1</w:t>
      </w:r>
      <w:r w:rsidRPr="005D2DDD">
        <w:rPr>
          <w:rFonts w:ascii="Arial" w:eastAsia="標楷體" w:hAnsi="Arial" w:cs="Arial"/>
          <w:sz w:val="16"/>
          <w:szCs w:val="16"/>
        </w:rPr>
        <w:t>次行政會議通過</w:t>
      </w:r>
      <w:r w:rsidR="005D2DDD">
        <w:rPr>
          <w:rFonts w:ascii="Arial" w:eastAsia="標楷體" w:hAnsi="Arial" w:cs="Arial"/>
          <w:sz w:val="16"/>
          <w:szCs w:val="16"/>
        </w:rPr>
        <w:br/>
      </w:r>
      <w:r w:rsidR="00480BA4">
        <w:rPr>
          <w:rFonts w:ascii="Arial" w:eastAsia="標楷體" w:hAnsi="Arial" w:cs="Arial"/>
          <w:sz w:val="16"/>
          <w:szCs w:val="16"/>
        </w:rPr>
        <w:t>2016</w:t>
      </w:r>
      <w:r w:rsidR="00480BA4" w:rsidRPr="00480BA4">
        <w:rPr>
          <w:rFonts w:ascii="Arial" w:eastAsia="標楷體" w:hAnsi="Arial" w:cs="Arial"/>
          <w:sz w:val="16"/>
          <w:szCs w:val="16"/>
        </w:rPr>
        <w:t>.08.18</w:t>
      </w:r>
      <w:r w:rsidR="00480BA4" w:rsidRPr="00C52255">
        <w:rPr>
          <w:rFonts w:ascii="Arial" w:eastAsia="標楷體" w:hAnsi="Arial" w:cs="Arial"/>
          <w:sz w:val="16"/>
          <w:szCs w:val="16"/>
        </w:rPr>
        <w:t xml:space="preserve"> Passed in the </w:t>
      </w:r>
      <w:r w:rsidR="00480BA4">
        <w:rPr>
          <w:rFonts w:ascii="Arial" w:eastAsia="標楷體" w:hAnsi="Arial" w:cs="Arial"/>
          <w:sz w:val="16"/>
          <w:szCs w:val="16"/>
        </w:rPr>
        <w:t>1st</w:t>
      </w:r>
      <w:r w:rsidR="00480BA4" w:rsidRPr="00C52255">
        <w:rPr>
          <w:rFonts w:ascii="Arial" w:eastAsia="標楷體" w:hAnsi="Arial" w:cs="Arial"/>
          <w:sz w:val="16"/>
          <w:szCs w:val="16"/>
        </w:rPr>
        <w:t xml:space="preserve"> Administrative Meeting of the </w:t>
      </w:r>
      <w:r w:rsidR="00480BA4">
        <w:rPr>
          <w:rFonts w:ascii="Arial" w:eastAsia="標楷體" w:hAnsi="Arial" w:cs="Arial"/>
          <w:sz w:val="16"/>
          <w:szCs w:val="16"/>
        </w:rPr>
        <w:t>105th</w:t>
      </w:r>
      <w:r w:rsidR="00480BA4" w:rsidRPr="00C52255">
        <w:rPr>
          <w:rFonts w:ascii="Arial" w:eastAsia="標楷體" w:hAnsi="Arial" w:cs="Arial"/>
          <w:sz w:val="16"/>
          <w:szCs w:val="16"/>
        </w:rPr>
        <w:t xml:space="preserve"> academic year</w:t>
      </w:r>
    </w:p>
    <w:p w14:paraId="05087E24" w14:textId="1916781F" w:rsidR="00E40A8B" w:rsidRPr="005D2DDD" w:rsidRDefault="00E40A8B" w:rsidP="00471F78">
      <w:pPr>
        <w:widowControl w:val="0"/>
        <w:tabs>
          <w:tab w:val="left" w:pos="6237"/>
        </w:tabs>
        <w:spacing w:line="160" w:lineRule="exact"/>
        <w:ind w:leftChars="1289" w:left="3094"/>
        <w:jc w:val="right"/>
        <w:rPr>
          <w:rFonts w:ascii="Arial" w:eastAsia="標楷體" w:hAnsi="Arial" w:cs="Arial"/>
          <w:sz w:val="16"/>
          <w:szCs w:val="16"/>
        </w:rPr>
      </w:pPr>
      <w:r w:rsidRPr="005D2DDD">
        <w:rPr>
          <w:rFonts w:ascii="Arial" w:eastAsia="標楷體" w:hAnsi="Arial" w:cs="Arial"/>
          <w:sz w:val="16"/>
          <w:szCs w:val="16"/>
        </w:rPr>
        <w:t>110.01.14 109</w:t>
      </w:r>
      <w:r w:rsidRPr="005D2DDD">
        <w:rPr>
          <w:rFonts w:ascii="Arial" w:eastAsia="標楷體" w:hAnsi="Arial" w:cs="Arial"/>
          <w:sz w:val="16"/>
          <w:szCs w:val="16"/>
        </w:rPr>
        <w:t>學年度第</w:t>
      </w:r>
      <w:r w:rsidRPr="005D2DDD">
        <w:rPr>
          <w:rFonts w:ascii="Arial" w:eastAsia="標楷體" w:hAnsi="Arial" w:cs="Arial"/>
          <w:sz w:val="16"/>
          <w:szCs w:val="16"/>
        </w:rPr>
        <w:t>6</w:t>
      </w:r>
      <w:r w:rsidRPr="005D2DDD">
        <w:rPr>
          <w:rFonts w:ascii="Arial" w:eastAsia="標楷體" w:hAnsi="Arial" w:cs="Arial"/>
          <w:sz w:val="16"/>
          <w:szCs w:val="16"/>
        </w:rPr>
        <w:t>次行政會議通過</w:t>
      </w:r>
      <w:r w:rsidR="005D2DDD">
        <w:rPr>
          <w:rFonts w:ascii="Arial" w:eastAsia="標楷體" w:hAnsi="Arial" w:cs="Arial"/>
          <w:sz w:val="16"/>
          <w:szCs w:val="16"/>
        </w:rPr>
        <w:br/>
      </w:r>
      <w:r w:rsidR="00C35948">
        <w:rPr>
          <w:rFonts w:ascii="Arial" w:eastAsia="標楷體" w:hAnsi="Arial" w:cs="Arial"/>
          <w:sz w:val="16"/>
          <w:szCs w:val="16"/>
        </w:rPr>
        <w:t>2021</w:t>
      </w:r>
      <w:r w:rsidR="00C35948" w:rsidRPr="005D2DDD">
        <w:rPr>
          <w:rFonts w:ascii="Arial" w:eastAsia="標楷體" w:hAnsi="Arial" w:cs="Arial"/>
          <w:sz w:val="16"/>
          <w:szCs w:val="16"/>
        </w:rPr>
        <w:t>.01.14</w:t>
      </w:r>
      <w:r w:rsidR="00C35948" w:rsidRPr="00C52255">
        <w:rPr>
          <w:rFonts w:ascii="Arial" w:eastAsia="標楷體" w:hAnsi="Arial" w:cs="Arial"/>
          <w:sz w:val="16"/>
          <w:szCs w:val="16"/>
        </w:rPr>
        <w:t xml:space="preserve"> Passed in the </w:t>
      </w:r>
      <w:r w:rsidR="00C35948">
        <w:rPr>
          <w:rFonts w:ascii="Arial" w:eastAsia="標楷體" w:hAnsi="Arial" w:cs="Arial"/>
          <w:sz w:val="16"/>
          <w:szCs w:val="16"/>
        </w:rPr>
        <w:t>6th</w:t>
      </w:r>
      <w:r w:rsidR="00C35948" w:rsidRPr="00C52255">
        <w:rPr>
          <w:rFonts w:ascii="Arial" w:eastAsia="標楷體" w:hAnsi="Arial" w:cs="Arial"/>
          <w:sz w:val="16"/>
          <w:szCs w:val="16"/>
        </w:rPr>
        <w:t xml:space="preserve"> Administrative Meeting of the </w:t>
      </w:r>
      <w:r w:rsidR="00C35948">
        <w:rPr>
          <w:rFonts w:ascii="Arial" w:eastAsia="標楷體" w:hAnsi="Arial" w:cs="Arial"/>
          <w:sz w:val="16"/>
          <w:szCs w:val="16"/>
        </w:rPr>
        <w:t>109th</w:t>
      </w:r>
      <w:r w:rsidR="00C35948" w:rsidRPr="00C52255">
        <w:rPr>
          <w:rFonts w:ascii="Arial" w:eastAsia="標楷體" w:hAnsi="Arial" w:cs="Arial"/>
          <w:sz w:val="16"/>
          <w:szCs w:val="16"/>
        </w:rPr>
        <w:t xml:space="preserve"> academic year</w:t>
      </w:r>
    </w:p>
    <w:p w14:paraId="31DBEAC5" w14:textId="0E0B0978" w:rsidR="00E40A8B" w:rsidRDefault="00E40A8B" w:rsidP="00471F78">
      <w:pPr>
        <w:widowControl w:val="0"/>
        <w:tabs>
          <w:tab w:val="left" w:pos="6237"/>
        </w:tabs>
        <w:spacing w:line="160" w:lineRule="exact"/>
        <w:ind w:leftChars="1289" w:left="3094"/>
        <w:jc w:val="right"/>
        <w:rPr>
          <w:rFonts w:ascii="Arial" w:eastAsia="標楷體" w:hAnsi="Arial" w:cs="Arial"/>
          <w:sz w:val="16"/>
          <w:szCs w:val="16"/>
        </w:rPr>
      </w:pPr>
      <w:r w:rsidRPr="005D2DDD">
        <w:rPr>
          <w:rFonts w:ascii="Arial" w:eastAsia="標楷體" w:hAnsi="Arial" w:cs="Arial"/>
          <w:sz w:val="16"/>
          <w:szCs w:val="16"/>
        </w:rPr>
        <w:t xml:space="preserve">110.02.02 </w:t>
      </w:r>
      <w:r w:rsidRPr="005D2DDD">
        <w:rPr>
          <w:rFonts w:ascii="Arial" w:eastAsia="標楷體" w:hAnsi="Arial" w:cs="Arial"/>
          <w:sz w:val="16"/>
          <w:szCs w:val="16"/>
        </w:rPr>
        <w:t>高醫總字第</w:t>
      </w:r>
      <w:r w:rsidRPr="005D2DDD">
        <w:rPr>
          <w:rFonts w:ascii="Arial" w:eastAsia="標楷體" w:hAnsi="Arial" w:cs="Arial"/>
          <w:sz w:val="16"/>
          <w:szCs w:val="16"/>
        </w:rPr>
        <w:t>1101100198</w:t>
      </w:r>
      <w:r w:rsidRPr="005D2DDD">
        <w:rPr>
          <w:rFonts w:ascii="Arial" w:eastAsia="標楷體" w:hAnsi="Arial" w:cs="Arial"/>
          <w:sz w:val="16"/>
          <w:szCs w:val="16"/>
        </w:rPr>
        <w:t>號函公布</w:t>
      </w:r>
      <w:r w:rsidR="005D2DDD">
        <w:rPr>
          <w:rFonts w:ascii="Arial" w:eastAsia="標楷體" w:hAnsi="Arial" w:cs="Arial"/>
          <w:sz w:val="16"/>
          <w:szCs w:val="16"/>
        </w:rPr>
        <w:br/>
      </w:r>
      <w:r w:rsidR="00742A92">
        <w:rPr>
          <w:rFonts w:ascii="Arial" w:eastAsia="標楷體" w:hAnsi="Arial" w:cs="Arial"/>
          <w:sz w:val="16"/>
          <w:szCs w:val="16"/>
        </w:rPr>
        <w:t>2021</w:t>
      </w:r>
      <w:r w:rsidR="00742A92" w:rsidRPr="005D2DDD">
        <w:rPr>
          <w:rFonts w:ascii="Arial" w:eastAsia="標楷體" w:hAnsi="Arial" w:cs="Arial"/>
          <w:sz w:val="16"/>
          <w:szCs w:val="16"/>
        </w:rPr>
        <w:t>.02.02</w:t>
      </w:r>
      <w:r w:rsidR="00742A92" w:rsidRPr="008D1A07">
        <w:rPr>
          <w:rFonts w:ascii="Arial" w:eastAsia="標楷體" w:hAnsi="Arial" w:cs="Arial"/>
          <w:sz w:val="16"/>
          <w:szCs w:val="16"/>
        </w:rPr>
        <w:t xml:space="preserve"> Announced in the GaoYiZ</w:t>
      </w:r>
      <w:r w:rsidR="00742A92">
        <w:rPr>
          <w:rFonts w:ascii="Arial" w:eastAsia="標楷體" w:hAnsi="Arial" w:cs="Arial"/>
          <w:sz w:val="16"/>
          <w:szCs w:val="16"/>
        </w:rPr>
        <w:t>ong</w:t>
      </w:r>
      <w:r w:rsidR="00742A92" w:rsidRPr="008D1A07">
        <w:rPr>
          <w:rFonts w:ascii="Arial" w:eastAsia="標楷體" w:hAnsi="Arial" w:cs="Arial"/>
          <w:sz w:val="16"/>
          <w:szCs w:val="16"/>
        </w:rPr>
        <w:t xml:space="preserve">Zi No. </w:t>
      </w:r>
      <w:r w:rsidR="00742A92" w:rsidRPr="005D2DDD">
        <w:rPr>
          <w:rFonts w:ascii="Arial" w:eastAsia="標楷體" w:hAnsi="Arial" w:cs="Arial"/>
          <w:sz w:val="16"/>
          <w:szCs w:val="16"/>
        </w:rPr>
        <w:t>1101100198</w:t>
      </w:r>
      <w:r w:rsidR="00742A92" w:rsidRPr="008D1A07">
        <w:rPr>
          <w:rFonts w:ascii="Arial" w:eastAsia="標楷體" w:hAnsi="Arial" w:cs="Arial"/>
          <w:sz w:val="16"/>
          <w:szCs w:val="16"/>
        </w:rPr>
        <w:t xml:space="preserve"> Letter</w:t>
      </w:r>
    </w:p>
    <w:p w14:paraId="08FACD06" w14:textId="77777777" w:rsidR="00471F78" w:rsidRPr="005D2DDD" w:rsidRDefault="00471F78" w:rsidP="00E55076">
      <w:pPr>
        <w:widowControl w:val="0"/>
        <w:tabs>
          <w:tab w:val="left" w:pos="6237"/>
        </w:tabs>
        <w:spacing w:line="160" w:lineRule="exact"/>
        <w:ind w:leftChars="1289" w:left="3094"/>
        <w:jc w:val="right"/>
        <w:rPr>
          <w:rFonts w:ascii="Arial" w:eastAsia="標楷體" w:hAnsi="Arial" w:cs="Arial"/>
          <w:sz w:val="16"/>
          <w:szCs w:val="16"/>
        </w:rPr>
      </w:pPr>
    </w:p>
    <w:tbl>
      <w:tblPr>
        <w:tblW w:w="9634" w:type="dxa"/>
        <w:tblLook w:val="04A0" w:firstRow="1" w:lastRow="0" w:firstColumn="1" w:lastColumn="0" w:noHBand="0" w:noVBand="1"/>
      </w:tblPr>
      <w:tblGrid>
        <w:gridCol w:w="1276"/>
        <w:gridCol w:w="8358"/>
      </w:tblGrid>
      <w:tr w:rsidR="00E40A8B" w:rsidRPr="005D2DDD" w14:paraId="45F8956D" w14:textId="77777777" w:rsidTr="00765669">
        <w:tc>
          <w:tcPr>
            <w:tcW w:w="1276" w:type="dxa"/>
            <w:shd w:val="clear" w:color="auto" w:fill="auto"/>
          </w:tcPr>
          <w:p w14:paraId="6AFFCE1C" w14:textId="77777777" w:rsidR="00E40A8B" w:rsidRDefault="00E40A8B" w:rsidP="00E40A8B">
            <w:pPr>
              <w:jc w:val="both"/>
              <w:rPr>
                <w:rFonts w:ascii="Arial" w:eastAsia="標楷體" w:hAnsi="Arial" w:cs="Arial"/>
                <w:kern w:val="2"/>
              </w:rPr>
            </w:pPr>
            <w:r w:rsidRPr="005D2DDD">
              <w:rPr>
                <w:rFonts w:ascii="Arial" w:eastAsia="標楷體" w:hAnsi="Arial" w:cs="Arial"/>
                <w:kern w:val="2"/>
              </w:rPr>
              <w:t>第</w:t>
            </w:r>
            <w:r w:rsidRPr="005D2DDD">
              <w:rPr>
                <w:rFonts w:ascii="Arial" w:eastAsia="標楷體" w:hAnsi="Arial" w:cs="Arial"/>
                <w:kern w:val="2"/>
                <w:u w:val="single"/>
              </w:rPr>
              <w:t>1</w:t>
            </w:r>
            <w:r w:rsidRPr="005D2DDD">
              <w:rPr>
                <w:rFonts w:ascii="Arial" w:eastAsia="標楷體" w:hAnsi="Arial" w:cs="Arial"/>
                <w:kern w:val="2"/>
              </w:rPr>
              <w:t>條</w:t>
            </w:r>
          </w:p>
          <w:p w14:paraId="5CCA4A2D" w14:textId="013BDB9A" w:rsidR="00884C2B" w:rsidRPr="005D2DDD" w:rsidRDefault="00884C2B" w:rsidP="00E40A8B">
            <w:pPr>
              <w:jc w:val="both"/>
              <w:rPr>
                <w:rFonts w:ascii="Arial" w:eastAsia="標楷體" w:hAnsi="Arial" w:cs="Arial"/>
                <w:kern w:val="2"/>
              </w:rPr>
            </w:pPr>
            <w:r>
              <w:rPr>
                <w:rFonts w:ascii="Arial" w:eastAsia="標楷體" w:hAnsi="Arial" w:cs="Arial"/>
                <w:kern w:val="2"/>
              </w:rPr>
              <w:t xml:space="preserve">Article </w:t>
            </w:r>
            <w:r w:rsidRPr="00884C2B">
              <w:rPr>
                <w:rFonts w:ascii="Arial" w:eastAsia="標楷體" w:hAnsi="Arial" w:cs="Arial"/>
                <w:kern w:val="2"/>
                <w:u w:val="single"/>
              </w:rPr>
              <w:t>1</w:t>
            </w:r>
          </w:p>
        </w:tc>
        <w:tc>
          <w:tcPr>
            <w:tcW w:w="8358" w:type="dxa"/>
            <w:shd w:val="clear" w:color="auto" w:fill="auto"/>
          </w:tcPr>
          <w:p w14:paraId="3AF56951" w14:textId="77777777" w:rsidR="00E40A8B" w:rsidRDefault="00E40A8B" w:rsidP="00A2225C">
            <w:pPr>
              <w:jc w:val="both"/>
              <w:rPr>
                <w:rFonts w:ascii="Arial" w:eastAsia="標楷體" w:hAnsi="Arial" w:cs="Arial"/>
                <w:kern w:val="2"/>
              </w:rPr>
            </w:pPr>
            <w:r w:rsidRPr="005D2DDD">
              <w:rPr>
                <w:rFonts w:ascii="Arial" w:eastAsia="標楷體" w:hAnsi="Arial" w:cs="Arial"/>
                <w:kern w:val="2"/>
              </w:rPr>
              <w:t>本校為有效管理</w:t>
            </w:r>
            <w:r w:rsidRPr="005D2DDD">
              <w:rPr>
                <w:rFonts w:ascii="Arial" w:eastAsia="標楷體" w:hAnsi="Arial" w:cs="Arial"/>
                <w:kern w:val="2"/>
                <w:position w:val="-1"/>
              </w:rPr>
              <w:t>運動場地下停車場</w:t>
            </w:r>
            <w:r w:rsidRPr="005D2DDD">
              <w:rPr>
                <w:rFonts w:ascii="Arial" w:eastAsia="標楷體" w:hAnsi="Arial" w:cs="Arial"/>
                <w:kern w:val="2"/>
              </w:rPr>
              <w:t>（以下簡稱本停車場），特訂定本辦法。</w:t>
            </w:r>
          </w:p>
          <w:p w14:paraId="578C8C8B" w14:textId="13F7910C" w:rsidR="00DF1B2C" w:rsidRPr="005D2DDD" w:rsidRDefault="00DF1B2C" w:rsidP="00A2225C">
            <w:pPr>
              <w:jc w:val="both"/>
              <w:rPr>
                <w:rFonts w:ascii="Arial" w:eastAsia="標楷體" w:hAnsi="Arial" w:cs="Arial"/>
                <w:kern w:val="2"/>
              </w:rPr>
            </w:pPr>
            <w:r w:rsidRPr="00DF1B2C">
              <w:rPr>
                <w:rFonts w:ascii="Arial" w:eastAsia="標楷體" w:hAnsi="Arial" w:cs="Arial"/>
                <w:kern w:val="2"/>
              </w:rPr>
              <w:t xml:space="preserve">To effectively manage the </w:t>
            </w:r>
            <w:r w:rsidR="00B34036">
              <w:rPr>
                <w:rFonts w:ascii="Arial" w:eastAsia="標楷體" w:hAnsi="Arial" w:cs="Arial"/>
                <w:kern w:val="2"/>
              </w:rPr>
              <w:t>U</w:t>
            </w:r>
            <w:r w:rsidR="006865FE" w:rsidRPr="006865FE">
              <w:rPr>
                <w:rFonts w:ascii="Arial" w:eastAsia="標楷體" w:hAnsi="Arial" w:cs="Arial"/>
                <w:kern w:val="2"/>
              </w:rPr>
              <w:t xml:space="preserve">nderground </w:t>
            </w:r>
            <w:r w:rsidR="00B34036">
              <w:rPr>
                <w:rFonts w:ascii="Arial" w:eastAsia="標楷體" w:hAnsi="Arial" w:cs="Arial"/>
                <w:kern w:val="2"/>
              </w:rPr>
              <w:t>P</w:t>
            </w:r>
            <w:r w:rsidR="006865FE" w:rsidRPr="006865FE">
              <w:rPr>
                <w:rFonts w:ascii="Arial" w:eastAsia="標楷體" w:hAnsi="Arial" w:cs="Arial"/>
                <w:kern w:val="2"/>
              </w:rPr>
              <w:t xml:space="preserve">arking </w:t>
            </w:r>
            <w:r w:rsidR="00B34036">
              <w:rPr>
                <w:rFonts w:ascii="Arial" w:eastAsia="標楷體" w:hAnsi="Arial" w:cs="Arial"/>
                <w:kern w:val="2"/>
              </w:rPr>
              <w:t>Lot</w:t>
            </w:r>
            <w:r w:rsidRPr="00DF1B2C">
              <w:rPr>
                <w:rFonts w:ascii="Arial" w:eastAsia="標楷體" w:hAnsi="Arial" w:cs="Arial"/>
                <w:kern w:val="2"/>
              </w:rPr>
              <w:t xml:space="preserve"> located at the sports grounds (hereinafter "th</w:t>
            </w:r>
            <w:r w:rsidR="00AF63DE">
              <w:rPr>
                <w:rFonts w:ascii="Arial" w:eastAsia="標楷體" w:hAnsi="Arial" w:cs="Arial"/>
                <w:kern w:val="2"/>
              </w:rPr>
              <w:t>is</w:t>
            </w:r>
            <w:r w:rsidRPr="00DF1B2C">
              <w:rPr>
                <w:rFonts w:ascii="Arial" w:eastAsia="標楷體" w:hAnsi="Arial" w:cs="Arial"/>
                <w:kern w:val="2"/>
              </w:rPr>
              <w:t xml:space="preserve"> </w:t>
            </w:r>
            <w:r w:rsidR="006865FE" w:rsidRPr="006865FE">
              <w:rPr>
                <w:rFonts w:ascii="Arial" w:eastAsia="標楷體" w:hAnsi="Arial" w:cs="Arial"/>
                <w:kern w:val="2"/>
              </w:rPr>
              <w:t xml:space="preserve">Parking </w:t>
            </w:r>
            <w:r w:rsidR="00B34036">
              <w:rPr>
                <w:rFonts w:ascii="Arial" w:eastAsia="標楷體" w:hAnsi="Arial" w:cs="Arial"/>
                <w:kern w:val="2"/>
              </w:rPr>
              <w:t>Lot</w:t>
            </w:r>
            <w:r w:rsidRPr="00DF1B2C">
              <w:rPr>
                <w:rFonts w:ascii="Arial" w:eastAsia="標楷體" w:hAnsi="Arial" w:cs="Arial"/>
                <w:kern w:val="2"/>
              </w:rPr>
              <w:t>"), Kaohsiung Medical University</w:t>
            </w:r>
            <w:r>
              <w:rPr>
                <w:rFonts w:ascii="Arial" w:eastAsia="標楷體" w:hAnsi="Arial" w:cs="Arial"/>
                <w:kern w:val="2"/>
              </w:rPr>
              <w:t xml:space="preserve"> </w:t>
            </w:r>
            <w:r w:rsidRPr="00DF1B2C">
              <w:rPr>
                <w:rFonts w:ascii="Arial" w:eastAsia="標楷體" w:hAnsi="Arial" w:cs="Arial"/>
                <w:kern w:val="2"/>
              </w:rPr>
              <w:t>(hereinafter "KMU"</w:t>
            </w:r>
            <w:r w:rsidR="00B3244C">
              <w:rPr>
                <w:rFonts w:ascii="Arial" w:eastAsia="標楷體" w:hAnsi="Arial" w:cs="Arial"/>
                <w:kern w:val="2"/>
              </w:rPr>
              <w:t>)</w:t>
            </w:r>
            <w:r w:rsidRPr="00DF1B2C">
              <w:rPr>
                <w:rFonts w:ascii="Arial" w:eastAsia="標楷體" w:hAnsi="Arial" w:cs="Arial"/>
                <w:kern w:val="2"/>
              </w:rPr>
              <w:t xml:space="preserve"> hereby establishes</w:t>
            </w:r>
            <w:r w:rsidR="00B3244C">
              <w:rPr>
                <w:rFonts w:ascii="Arial" w:eastAsia="標楷體" w:hAnsi="Arial" w:cs="Arial"/>
                <w:kern w:val="2"/>
              </w:rPr>
              <w:t xml:space="preserve"> the </w:t>
            </w:r>
            <w:r w:rsidR="00B3244C" w:rsidRPr="00B3244C">
              <w:rPr>
                <w:rFonts w:ascii="Arial" w:eastAsia="標楷體" w:hAnsi="Arial" w:cs="Arial"/>
                <w:kern w:val="2"/>
              </w:rPr>
              <w:t>Parking</w:t>
            </w:r>
            <w:r w:rsidR="00B34036">
              <w:rPr>
                <w:rFonts w:ascii="Arial" w:eastAsia="標楷體" w:hAnsi="Arial" w:cs="Arial"/>
                <w:kern w:val="2"/>
              </w:rPr>
              <w:t xml:space="preserve"> Lot</w:t>
            </w:r>
            <w:r w:rsidR="00B3244C" w:rsidRPr="00B3244C">
              <w:rPr>
                <w:rFonts w:ascii="Arial" w:eastAsia="標楷體" w:hAnsi="Arial" w:cs="Arial"/>
                <w:kern w:val="2"/>
              </w:rPr>
              <w:t xml:space="preserve"> Management Regulations</w:t>
            </w:r>
            <w:r w:rsidRPr="00DF1B2C">
              <w:rPr>
                <w:rFonts w:ascii="Arial" w:eastAsia="標楷體" w:hAnsi="Arial" w:cs="Arial"/>
                <w:kern w:val="2"/>
              </w:rPr>
              <w:t xml:space="preserve"> </w:t>
            </w:r>
            <w:r w:rsidR="00B3244C" w:rsidRPr="00DF1B2C">
              <w:rPr>
                <w:rFonts w:ascii="Arial" w:eastAsia="標楷體" w:hAnsi="Arial" w:cs="Arial"/>
                <w:kern w:val="2"/>
              </w:rPr>
              <w:t>(hereinafter "</w:t>
            </w:r>
            <w:r w:rsidRPr="00DF1B2C">
              <w:rPr>
                <w:rFonts w:ascii="Arial" w:eastAsia="標楷體" w:hAnsi="Arial" w:cs="Arial"/>
                <w:kern w:val="2"/>
              </w:rPr>
              <w:t>the Regulations</w:t>
            </w:r>
            <w:r w:rsidR="00B3244C" w:rsidRPr="00DF1B2C">
              <w:rPr>
                <w:rFonts w:ascii="Arial" w:eastAsia="標楷體" w:hAnsi="Arial" w:cs="Arial"/>
                <w:kern w:val="2"/>
              </w:rPr>
              <w:t>"</w:t>
            </w:r>
            <w:r w:rsidR="00B3244C">
              <w:rPr>
                <w:rFonts w:ascii="Arial" w:eastAsia="標楷體" w:hAnsi="Arial" w:cs="Arial"/>
                <w:kern w:val="2"/>
              </w:rPr>
              <w:t>)</w:t>
            </w:r>
            <w:r w:rsidRPr="00DF1B2C">
              <w:rPr>
                <w:rFonts w:ascii="Arial" w:eastAsia="標楷體" w:hAnsi="Arial" w:cs="Arial"/>
                <w:kern w:val="2"/>
              </w:rPr>
              <w:t>.</w:t>
            </w:r>
          </w:p>
        </w:tc>
      </w:tr>
      <w:tr w:rsidR="00E40A8B" w:rsidRPr="005D2DDD" w14:paraId="551B7D5D" w14:textId="77777777" w:rsidTr="00765669">
        <w:tc>
          <w:tcPr>
            <w:tcW w:w="1276" w:type="dxa"/>
            <w:shd w:val="clear" w:color="auto" w:fill="auto"/>
          </w:tcPr>
          <w:p w14:paraId="56AAABCC" w14:textId="77777777" w:rsidR="00E40A8B" w:rsidRDefault="00E40A8B" w:rsidP="00E40A8B">
            <w:pPr>
              <w:jc w:val="both"/>
              <w:rPr>
                <w:rFonts w:ascii="Arial" w:eastAsia="標楷體" w:hAnsi="Arial" w:cs="Arial"/>
                <w:kern w:val="2"/>
              </w:rPr>
            </w:pPr>
            <w:r w:rsidRPr="005D2DDD">
              <w:rPr>
                <w:rFonts w:ascii="Arial" w:eastAsia="標楷體" w:hAnsi="Arial" w:cs="Arial"/>
                <w:kern w:val="2"/>
              </w:rPr>
              <w:t>第</w:t>
            </w:r>
            <w:r w:rsidRPr="005D2DDD">
              <w:rPr>
                <w:rFonts w:ascii="Arial" w:eastAsia="標楷體" w:hAnsi="Arial" w:cs="Arial"/>
                <w:kern w:val="2"/>
                <w:u w:val="single"/>
              </w:rPr>
              <w:t>2</w:t>
            </w:r>
            <w:r w:rsidRPr="005D2DDD">
              <w:rPr>
                <w:rFonts w:ascii="Arial" w:eastAsia="標楷體" w:hAnsi="Arial" w:cs="Arial"/>
                <w:kern w:val="2"/>
              </w:rPr>
              <w:t>條</w:t>
            </w:r>
          </w:p>
          <w:p w14:paraId="6C8943C5" w14:textId="4123D3A5" w:rsidR="00884C2B" w:rsidRPr="005D2DDD" w:rsidRDefault="00884C2B" w:rsidP="00E40A8B">
            <w:pPr>
              <w:jc w:val="both"/>
              <w:rPr>
                <w:rFonts w:ascii="Arial" w:eastAsia="標楷體" w:hAnsi="Arial" w:cs="Arial"/>
                <w:kern w:val="2"/>
                <w:u w:val="single"/>
              </w:rPr>
            </w:pPr>
            <w:r>
              <w:rPr>
                <w:rFonts w:ascii="Arial" w:eastAsia="標楷體" w:hAnsi="Arial" w:cs="Arial"/>
                <w:kern w:val="2"/>
              </w:rPr>
              <w:t xml:space="preserve">Article </w:t>
            </w:r>
            <w:r>
              <w:rPr>
                <w:rFonts w:ascii="Arial" w:eastAsia="標楷體" w:hAnsi="Arial" w:cs="Arial"/>
                <w:kern w:val="2"/>
                <w:u w:val="single"/>
              </w:rPr>
              <w:t>2</w:t>
            </w:r>
          </w:p>
        </w:tc>
        <w:tc>
          <w:tcPr>
            <w:tcW w:w="8358" w:type="dxa"/>
            <w:shd w:val="clear" w:color="auto" w:fill="auto"/>
          </w:tcPr>
          <w:p w14:paraId="227BB9F9" w14:textId="77777777" w:rsidR="00E40A8B" w:rsidRDefault="00E40A8B" w:rsidP="00E40A8B">
            <w:pPr>
              <w:spacing w:line="0" w:lineRule="atLeast"/>
              <w:jc w:val="both"/>
              <w:outlineLvl w:val="1"/>
              <w:rPr>
                <w:rFonts w:ascii="Arial" w:eastAsia="標楷體" w:hAnsi="Arial" w:cs="Arial"/>
                <w:kern w:val="2"/>
                <w:u w:val="single"/>
              </w:rPr>
            </w:pPr>
            <w:r w:rsidRPr="005D2DDD">
              <w:rPr>
                <w:rFonts w:ascii="Arial" w:eastAsia="標楷體" w:hAnsi="Arial" w:cs="Arial"/>
                <w:kern w:val="2"/>
                <w:u w:val="single"/>
              </w:rPr>
              <w:t>本停車場為</w:t>
            </w:r>
            <w:r w:rsidRPr="005D2DDD">
              <w:rPr>
                <w:rFonts w:ascii="Arial" w:eastAsia="標楷體" w:hAnsi="Arial" w:cs="Arial"/>
                <w:kern w:val="2"/>
                <w:u w:val="single"/>
              </w:rPr>
              <w:t>24</w:t>
            </w:r>
            <w:r w:rsidRPr="005D2DDD">
              <w:rPr>
                <w:rFonts w:ascii="Arial" w:eastAsia="標楷體" w:hAnsi="Arial" w:cs="Arial"/>
                <w:kern w:val="2"/>
                <w:u w:val="single"/>
              </w:rPr>
              <w:t>小時開放。</w:t>
            </w:r>
          </w:p>
          <w:p w14:paraId="68F9E037" w14:textId="776B3455" w:rsidR="00942D93" w:rsidRPr="005D2DDD" w:rsidRDefault="00942D93" w:rsidP="00E40A8B">
            <w:pPr>
              <w:spacing w:line="0" w:lineRule="atLeast"/>
              <w:jc w:val="both"/>
              <w:outlineLvl w:val="1"/>
              <w:rPr>
                <w:rFonts w:ascii="Arial" w:eastAsia="標楷體" w:hAnsi="Arial" w:cs="Arial"/>
                <w:kern w:val="2"/>
                <w:u w:val="single"/>
              </w:rPr>
            </w:pPr>
            <w:r w:rsidRPr="00942D93">
              <w:rPr>
                <w:rFonts w:ascii="Arial" w:eastAsia="標楷體" w:hAnsi="Arial" w:cs="Arial"/>
                <w:kern w:val="2"/>
                <w:u w:val="single"/>
              </w:rPr>
              <w:t>Th</w:t>
            </w:r>
            <w:r w:rsidR="00AF63DE">
              <w:rPr>
                <w:rFonts w:ascii="Arial" w:eastAsia="標楷體" w:hAnsi="Arial" w:cs="Arial"/>
                <w:kern w:val="2"/>
                <w:u w:val="single"/>
              </w:rPr>
              <w:t>is</w:t>
            </w:r>
            <w:r w:rsidRPr="00942D93">
              <w:rPr>
                <w:rFonts w:ascii="Arial" w:eastAsia="標楷體" w:hAnsi="Arial" w:cs="Arial"/>
                <w:kern w:val="2"/>
                <w:u w:val="single"/>
              </w:rPr>
              <w:t xml:space="preserve"> </w:t>
            </w:r>
            <w:r w:rsidR="00B9518F" w:rsidRPr="00B9518F">
              <w:rPr>
                <w:rFonts w:ascii="Arial" w:eastAsia="標楷體" w:hAnsi="Arial" w:cs="Arial"/>
                <w:kern w:val="2"/>
                <w:u w:val="single"/>
              </w:rPr>
              <w:t xml:space="preserve">Parking </w:t>
            </w:r>
            <w:r w:rsidR="00B34036">
              <w:rPr>
                <w:rFonts w:ascii="Arial" w:eastAsia="標楷體" w:hAnsi="Arial" w:cs="Arial"/>
                <w:kern w:val="2"/>
                <w:u w:val="single"/>
              </w:rPr>
              <w:t>Lot</w:t>
            </w:r>
            <w:r w:rsidRPr="00942D93">
              <w:rPr>
                <w:rFonts w:ascii="Arial" w:eastAsia="標楷體" w:hAnsi="Arial" w:cs="Arial"/>
                <w:kern w:val="2"/>
                <w:u w:val="single"/>
              </w:rPr>
              <w:t xml:space="preserve"> is open 24 hours a day.</w:t>
            </w:r>
          </w:p>
        </w:tc>
      </w:tr>
      <w:tr w:rsidR="00E40A8B" w:rsidRPr="005D2DDD" w14:paraId="0377D1B6" w14:textId="77777777" w:rsidTr="00765669">
        <w:tc>
          <w:tcPr>
            <w:tcW w:w="1276" w:type="dxa"/>
            <w:shd w:val="clear" w:color="auto" w:fill="auto"/>
          </w:tcPr>
          <w:p w14:paraId="109EFB6D" w14:textId="77777777" w:rsidR="00E40A8B" w:rsidRDefault="00E40A8B" w:rsidP="00E40A8B">
            <w:pPr>
              <w:jc w:val="both"/>
              <w:rPr>
                <w:rFonts w:ascii="Arial" w:eastAsia="標楷體" w:hAnsi="Arial" w:cs="Arial"/>
                <w:kern w:val="2"/>
              </w:rPr>
            </w:pPr>
            <w:r w:rsidRPr="005D2DDD">
              <w:rPr>
                <w:rFonts w:ascii="Arial" w:eastAsia="標楷體" w:hAnsi="Arial" w:cs="Arial"/>
                <w:kern w:val="2"/>
              </w:rPr>
              <w:t>第</w:t>
            </w:r>
            <w:r w:rsidRPr="005D2DDD">
              <w:rPr>
                <w:rFonts w:ascii="Arial" w:eastAsia="標楷體" w:hAnsi="Arial" w:cs="Arial"/>
                <w:kern w:val="2"/>
                <w:u w:val="single"/>
              </w:rPr>
              <w:t>3</w:t>
            </w:r>
            <w:r w:rsidRPr="005D2DDD">
              <w:rPr>
                <w:rFonts w:ascii="Arial" w:eastAsia="標楷體" w:hAnsi="Arial" w:cs="Arial"/>
                <w:kern w:val="2"/>
              </w:rPr>
              <w:t>條</w:t>
            </w:r>
          </w:p>
          <w:p w14:paraId="1AA53B65" w14:textId="6AC0CCDF" w:rsidR="00884C2B" w:rsidRPr="005D2DDD" w:rsidRDefault="00884C2B" w:rsidP="00E40A8B">
            <w:pPr>
              <w:jc w:val="both"/>
              <w:rPr>
                <w:rFonts w:ascii="Arial" w:eastAsia="標楷體" w:hAnsi="Arial" w:cs="Arial"/>
                <w:kern w:val="2"/>
              </w:rPr>
            </w:pPr>
            <w:r>
              <w:rPr>
                <w:rFonts w:ascii="Arial" w:eastAsia="標楷體" w:hAnsi="Arial" w:cs="Arial"/>
                <w:kern w:val="2"/>
              </w:rPr>
              <w:t xml:space="preserve">Article </w:t>
            </w:r>
            <w:r>
              <w:rPr>
                <w:rFonts w:ascii="Arial" w:eastAsia="標楷體" w:hAnsi="Arial" w:cs="Arial"/>
                <w:kern w:val="2"/>
                <w:u w:val="single"/>
              </w:rPr>
              <w:t>3</w:t>
            </w:r>
          </w:p>
        </w:tc>
        <w:tc>
          <w:tcPr>
            <w:tcW w:w="8358" w:type="dxa"/>
            <w:shd w:val="clear" w:color="auto" w:fill="auto"/>
          </w:tcPr>
          <w:p w14:paraId="66400D36" w14:textId="77777777" w:rsidR="00E40A8B" w:rsidRDefault="00E40A8B" w:rsidP="00E40A8B">
            <w:pPr>
              <w:jc w:val="both"/>
              <w:rPr>
                <w:rFonts w:ascii="Arial" w:eastAsia="標楷體" w:hAnsi="Arial" w:cs="Arial"/>
                <w:kern w:val="2"/>
                <w:position w:val="-1"/>
              </w:rPr>
            </w:pPr>
            <w:r w:rsidRPr="005D2DDD">
              <w:rPr>
                <w:rFonts w:ascii="Arial" w:eastAsia="標楷體" w:hAnsi="Arial" w:cs="Arial"/>
                <w:kern w:val="2"/>
              </w:rPr>
              <w:t>本校教職員工、學生車輛停車清潔費收費標準，</w:t>
            </w:r>
            <w:r w:rsidRPr="005D2DDD">
              <w:rPr>
                <w:rFonts w:ascii="Arial" w:eastAsia="標楷體" w:hAnsi="Arial" w:cs="Arial"/>
                <w:kern w:val="2"/>
                <w:u w:val="single"/>
              </w:rPr>
              <w:t>並</w:t>
            </w:r>
            <w:r w:rsidRPr="005D2DDD">
              <w:rPr>
                <w:rFonts w:ascii="Arial" w:eastAsia="標楷體" w:hAnsi="Arial" w:cs="Arial"/>
                <w:kern w:val="2"/>
              </w:rPr>
              <w:t>依據每學年公告之「汽、機車申</w:t>
            </w:r>
            <w:r w:rsidRPr="005D2DDD">
              <w:rPr>
                <w:rFonts w:ascii="Arial" w:eastAsia="標楷體" w:hAnsi="Arial" w:cs="Arial"/>
                <w:kern w:val="2"/>
                <w:position w:val="-1"/>
              </w:rPr>
              <w:t>請通知」辦理，該申請通知將經每學年度停車場管理委員會決議之。</w:t>
            </w:r>
          </w:p>
          <w:p w14:paraId="4FE446AA" w14:textId="75D07C08" w:rsidR="00D50321" w:rsidRPr="005D2DDD" w:rsidRDefault="00D50321" w:rsidP="00E40A8B">
            <w:pPr>
              <w:jc w:val="both"/>
              <w:rPr>
                <w:rFonts w:ascii="Arial" w:eastAsia="標楷體" w:hAnsi="Arial" w:cs="Arial"/>
                <w:kern w:val="2"/>
              </w:rPr>
            </w:pPr>
            <w:r w:rsidRPr="00D50321">
              <w:rPr>
                <w:rFonts w:ascii="Arial" w:eastAsia="標楷體" w:hAnsi="Arial" w:cs="Arial"/>
                <w:kern w:val="2"/>
              </w:rPr>
              <w:t xml:space="preserve">The parking and cleaning fee </w:t>
            </w:r>
            <w:r w:rsidR="00471F78">
              <w:rPr>
                <w:rFonts w:ascii="Arial" w:eastAsia="標楷體" w:hAnsi="Arial" w:cs="Arial" w:hint="eastAsia"/>
                <w:kern w:val="2"/>
              </w:rPr>
              <w:t>c</w:t>
            </w:r>
            <w:r w:rsidR="00471F78">
              <w:rPr>
                <w:rFonts w:ascii="Arial" w:eastAsia="標楷體" w:hAnsi="Arial" w:cs="Arial"/>
                <w:kern w:val="2"/>
              </w:rPr>
              <w:t>harges</w:t>
            </w:r>
            <w:r w:rsidRPr="00D50321">
              <w:rPr>
                <w:rFonts w:ascii="Arial" w:eastAsia="標楷體" w:hAnsi="Arial" w:cs="Arial"/>
                <w:kern w:val="2"/>
              </w:rPr>
              <w:t xml:space="preserve"> for vehicles of KMU faculty, staff, and students shall be administered in accordance with the "Motor Vehicle Application Notification" announced each academic year, which is subject to the resolution of th</w:t>
            </w:r>
            <w:r w:rsidR="00AF63DE">
              <w:rPr>
                <w:rFonts w:ascii="Arial" w:eastAsia="標楷體" w:hAnsi="Arial" w:cs="Arial"/>
                <w:kern w:val="2"/>
              </w:rPr>
              <w:t>is</w:t>
            </w:r>
            <w:r w:rsidRPr="00D50321">
              <w:rPr>
                <w:rFonts w:ascii="Arial" w:eastAsia="標楷體" w:hAnsi="Arial" w:cs="Arial"/>
                <w:kern w:val="2"/>
              </w:rPr>
              <w:t xml:space="preserve"> Parking </w:t>
            </w:r>
            <w:r w:rsidR="00B34036">
              <w:rPr>
                <w:rFonts w:ascii="Arial" w:eastAsia="標楷體" w:hAnsi="Arial" w:cs="Arial"/>
                <w:kern w:val="2"/>
              </w:rPr>
              <w:t xml:space="preserve">Lot </w:t>
            </w:r>
            <w:r w:rsidRPr="00D50321">
              <w:rPr>
                <w:rFonts w:ascii="Arial" w:eastAsia="標楷體" w:hAnsi="Arial" w:cs="Arial"/>
                <w:kern w:val="2"/>
              </w:rPr>
              <w:t xml:space="preserve">Management Committee for each academic </w:t>
            </w:r>
            <w:r>
              <w:rPr>
                <w:rFonts w:ascii="Arial" w:eastAsia="標楷體" w:hAnsi="Arial" w:cs="Arial"/>
                <w:kern w:val="2"/>
              </w:rPr>
              <w:t>year</w:t>
            </w:r>
            <w:r w:rsidRPr="00D50321">
              <w:rPr>
                <w:rFonts w:ascii="Arial" w:eastAsia="標楷體" w:hAnsi="Arial" w:cs="Arial"/>
                <w:kern w:val="2"/>
              </w:rPr>
              <w:t>.</w:t>
            </w:r>
          </w:p>
        </w:tc>
      </w:tr>
      <w:tr w:rsidR="00E40A8B" w:rsidRPr="005D2DDD" w14:paraId="4BB85434" w14:textId="77777777" w:rsidTr="00765669">
        <w:tc>
          <w:tcPr>
            <w:tcW w:w="1276" w:type="dxa"/>
            <w:shd w:val="clear" w:color="auto" w:fill="auto"/>
          </w:tcPr>
          <w:p w14:paraId="7940D11B" w14:textId="77777777" w:rsidR="00E40A8B" w:rsidRDefault="00E40A8B" w:rsidP="00E40A8B">
            <w:pPr>
              <w:jc w:val="both"/>
              <w:rPr>
                <w:rFonts w:ascii="Arial" w:eastAsia="標楷體" w:hAnsi="Arial" w:cs="Arial"/>
                <w:kern w:val="2"/>
              </w:rPr>
            </w:pPr>
            <w:r w:rsidRPr="005D2DDD">
              <w:rPr>
                <w:rFonts w:ascii="Arial" w:eastAsia="標楷體" w:hAnsi="Arial" w:cs="Arial"/>
                <w:kern w:val="2"/>
              </w:rPr>
              <w:t>第</w:t>
            </w:r>
            <w:r w:rsidRPr="005D2DDD">
              <w:rPr>
                <w:rFonts w:ascii="Arial" w:eastAsia="標楷體" w:hAnsi="Arial" w:cs="Arial"/>
                <w:kern w:val="2"/>
                <w:u w:val="single"/>
              </w:rPr>
              <w:t>4</w:t>
            </w:r>
            <w:r w:rsidRPr="005D2DDD">
              <w:rPr>
                <w:rFonts w:ascii="Arial" w:eastAsia="標楷體" w:hAnsi="Arial" w:cs="Arial"/>
                <w:kern w:val="2"/>
              </w:rPr>
              <w:t>條</w:t>
            </w:r>
            <w:r w:rsidRPr="005D2DDD">
              <w:rPr>
                <w:rFonts w:ascii="Arial" w:eastAsia="標楷體" w:hAnsi="Arial" w:cs="Arial"/>
                <w:kern w:val="2"/>
              </w:rPr>
              <w:t xml:space="preserve">  </w:t>
            </w:r>
          </w:p>
          <w:p w14:paraId="26B4E073" w14:textId="1538563C" w:rsidR="00DF1B2C" w:rsidRPr="005D2DDD" w:rsidRDefault="00DF1B2C" w:rsidP="00E40A8B">
            <w:pPr>
              <w:jc w:val="both"/>
              <w:rPr>
                <w:rFonts w:ascii="Arial" w:eastAsia="標楷體" w:hAnsi="Arial" w:cs="Arial"/>
                <w:kern w:val="2"/>
              </w:rPr>
            </w:pPr>
            <w:r>
              <w:rPr>
                <w:rFonts w:ascii="Arial" w:eastAsia="標楷體" w:hAnsi="Arial" w:cs="Arial"/>
                <w:kern w:val="2"/>
              </w:rPr>
              <w:t xml:space="preserve">Article </w:t>
            </w:r>
            <w:r>
              <w:rPr>
                <w:rFonts w:ascii="Arial" w:eastAsia="標楷體" w:hAnsi="Arial" w:cs="Arial"/>
                <w:kern w:val="2"/>
                <w:u w:val="single"/>
              </w:rPr>
              <w:t>4</w:t>
            </w:r>
          </w:p>
        </w:tc>
        <w:tc>
          <w:tcPr>
            <w:tcW w:w="8358" w:type="dxa"/>
            <w:shd w:val="clear" w:color="auto" w:fill="auto"/>
          </w:tcPr>
          <w:p w14:paraId="04137180" w14:textId="7015BEB8" w:rsidR="00E40A8B" w:rsidRDefault="00E40A8B" w:rsidP="00E40A8B">
            <w:pPr>
              <w:spacing w:line="0" w:lineRule="atLeast"/>
              <w:jc w:val="both"/>
              <w:outlineLvl w:val="1"/>
              <w:rPr>
                <w:rFonts w:ascii="Arial" w:eastAsia="標楷體" w:hAnsi="Arial" w:cs="Arial"/>
                <w:kern w:val="2"/>
              </w:rPr>
            </w:pPr>
            <w:r w:rsidRPr="005D2DDD">
              <w:rPr>
                <w:rFonts w:ascii="Arial" w:eastAsia="標楷體" w:hAnsi="Arial" w:cs="Arial"/>
                <w:kern w:val="2"/>
              </w:rPr>
              <w:t>繳費與退費：</w:t>
            </w:r>
          </w:p>
          <w:p w14:paraId="0D429D18" w14:textId="744E35F1" w:rsidR="00D50321" w:rsidRPr="005D2DDD" w:rsidRDefault="00D50321" w:rsidP="00E40A8B">
            <w:pPr>
              <w:spacing w:line="0" w:lineRule="atLeast"/>
              <w:jc w:val="both"/>
              <w:outlineLvl w:val="1"/>
              <w:rPr>
                <w:rFonts w:ascii="Arial" w:eastAsia="標楷體" w:hAnsi="Arial" w:cs="Arial"/>
                <w:kern w:val="2"/>
              </w:rPr>
            </w:pPr>
            <w:r w:rsidRPr="00D50321">
              <w:rPr>
                <w:rFonts w:ascii="Arial" w:eastAsia="標楷體" w:hAnsi="Arial" w:cs="Arial"/>
                <w:kern w:val="2"/>
              </w:rPr>
              <w:t>Payment and Refund Procedures:</w:t>
            </w:r>
          </w:p>
          <w:p w14:paraId="78F5E72E" w14:textId="0CB3232E" w:rsidR="00E40A8B" w:rsidRDefault="00E40A8B" w:rsidP="00E40A8B">
            <w:pPr>
              <w:pStyle w:val="a7"/>
              <w:numPr>
                <w:ilvl w:val="0"/>
                <w:numId w:val="5"/>
              </w:numPr>
              <w:spacing w:line="0" w:lineRule="atLeast"/>
              <w:ind w:leftChars="0" w:left="511" w:rightChars="-24" w:right="-58" w:hanging="511"/>
              <w:jc w:val="both"/>
              <w:rPr>
                <w:rFonts w:ascii="Arial" w:eastAsia="標楷體" w:hAnsi="Arial" w:cs="Arial"/>
                <w:kern w:val="2"/>
              </w:rPr>
            </w:pPr>
            <w:r w:rsidRPr="005D2DDD">
              <w:rPr>
                <w:rFonts w:ascii="Arial" w:eastAsia="標楷體" w:hAnsi="Arial" w:cs="Arial"/>
                <w:kern w:val="2"/>
              </w:rPr>
              <w:t>現職教職員工：由薪資代扣費用辦理。</w:t>
            </w:r>
          </w:p>
          <w:p w14:paraId="4F5957E1" w14:textId="310355B7" w:rsidR="00946CBB" w:rsidRPr="00946CBB" w:rsidRDefault="00946CBB" w:rsidP="00946CBB">
            <w:pPr>
              <w:spacing w:line="0" w:lineRule="atLeast"/>
              <w:ind w:rightChars="-24" w:right="-58"/>
              <w:jc w:val="both"/>
              <w:rPr>
                <w:rFonts w:ascii="Arial" w:eastAsia="標楷體" w:hAnsi="Arial" w:cs="Arial"/>
                <w:kern w:val="2"/>
              </w:rPr>
            </w:pPr>
            <w:r>
              <w:rPr>
                <w:rFonts w:ascii="Arial" w:eastAsia="標楷體" w:hAnsi="Arial" w:cs="Arial"/>
                <w:kern w:val="2"/>
              </w:rPr>
              <w:t xml:space="preserve">1. </w:t>
            </w:r>
            <w:r w:rsidRPr="00946CBB">
              <w:rPr>
                <w:rFonts w:ascii="Arial" w:eastAsia="標楷體" w:hAnsi="Arial" w:cs="Arial"/>
                <w:kern w:val="2"/>
              </w:rPr>
              <w:t>Current faculty and staff: Fees are deducted from salary.</w:t>
            </w:r>
          </w:p>
          <w:p w14:paraId="0CB2CBF2" w14:textId="67FC1D47" w:rsidR="00E40A8B" w:rsidRDefault="00E40A8B" w:rsidP="00E40A8B">
            <w:pPr>
              <w:pStyle w:val="a7"/>
              <w:numPr>
                <w:ilvl w:val="0"/>
                <w:numId w:val="5"/>
              </w:numPr>
              <w:spacing w:line="0" w:lineRule="atLeast"/>
              <w:ind w:leftChars="0" w:left="511" w:rightChars="-24" w:right="-58" w:hanging="511"/>
              <w:jc w:val="both"/>
              <w:rPr>
                <w:rFonts w:ascii="Arial" w:eastAsia="標楷體" w:hAnsi="Arial" w:cs="Arial"/>
                <w:kern w:val="2"/>
              </w:rPr>
            </w:pPr>
            <w:r w:rsidRPr="005D2DDD">
              <w:rPr>
                <w:rFonts w:ascii="Arial" w:eastAsia="標楷體" w:hAnsi="Arial" w:cs="Arial"/>
                <w:kern w:val="2"/>
              </w:rPr>
              <w:t>在校學生：以每學期現金繳費。</w:t>
            </w:r>
          </w:p>
          <w:p w14:paraId="4DFC17CA" w14:textId="10D4980A" w:rsidR="00946CBB" w:rsidRPr="00946CBB" w:rsidRDefault="00946CBB" w:rsidP="00946CBB">
            <w:pPr>
              <w:spacing w:line="0" w:lineRule="atLeast"/>
              <w:ind w:rightChars="-24" w:right="-58"/>
              <w:jc w:val="both"/>
              <w:rPr>
                <w:rFonts w:ascii="Arial" w:eastAsia="標楷體" w:hAnsi="Arial" w:cs="Arial"/>
                <w:kern w:val="2"/>
              </w:rPr>
            </w:pPr>
            <w:r>
              <w:rPr>
                <w:rFonts w:ascii="Arial" w:eastAsia="標楷體" w:hAnsi="Arial" w:cs="Arial"/>
                <w:kern w:val="2"/>
              </w:rPr>
              <w:t xml:space="preserve">2. </w:t>
            </w:r>
            <w:r w:rsidR="005B074C" w:rsidRPr="005B074C">
              <w:rPr>
                <w:rFonts w:ascii="Arial" w:eastAsia="標楷體" w:hAnsi="Arial" w:cs="Arial"/>
                <w:kern w:val="2"/>
              </w:rPr>
              <w:t>Enrolled students: Payment is made in cash each semester.</w:t>
            </w:r>
          </w:p>
          <w:p w14:paraId="4246BCAF" w14:textId="46D962F1" w:rsidR="00E40A8B" w:rsidRDefault="00E40A8B" w:rsidP="00E40A8B">
            <w:pPr>
              <w:pStyle w:val="a7"/>
              <w:numPr>
                <w:ilvl w:val="0"/>
                <w:numId w:val="5"/>
              </w:numPr>
              <w:spacing w:line="0" w:lineRule="atLeast"/>
              <w:ind w:leftChars="0" w:left="511" w:rightChars="-24" w:right="-58" w:hanging="511"/>
              <w:jc w:val="both"/>
              <w:rPr>
                <w:rFonts w:ascii="Arial" w:eastAsia="標楷體" w:hAnsi="Arial" w:cs="Arial"/>
                <w:kern w:val="2"/>
              </w:rPr>
            </w:pPr>
            <w:r w:rsidRPr="005D2DDD">
              <w:rPr>
                <w:rFonts w:ascii="Arial" w:eastAsia="標楷體" w:hAnsi="Arial" w:cs="Arial"/>
                <w:kern w:val="2"/>
              </w:rPr>
              <w:t>其他人員之收費須另洽總務處事務組辦理。</w:t>
            </w:r>
          </w:p>
          <w:p w14:paraId="1CB590F1" w14:textId="7C1DF019" w:rsidR="005B074C" w:rsidRPr="005B074C" w:rsidRDefault="005B074C" w:rsidP="00471F78">
            <w:pPr>
              <w:spacing w:line="0" w:lineRule="atLeast"/>
              <w:ind w:left="314" w:rightChars="-24" w:right="-58" w:hangingChars="131" w:hanging="314"/>
              <w:jc w:val="both"/>
              <w:rPr>
                <w:rFonts w:ascii="Arial" w:eastAsia="標楷體" w:hAnsi="Arial" w:cs="Arial"/>
                <w:kern w:val="2"/>
              </w:rPr>
            </w:pPr>
            <w:r>
              <w:rPr>
                <w:rFonts w:ascii="Arial" w:eastAsia="標楷體" w:hAnsi="Arial" w:cs="Arial"/>
                <w:kern w:val="2"/>
              </w:rPr>
              <w:t xml:space="preserve">3. </w:t>
            </w:r>
            <w:r w:rsidRPr="005B074C">
              <w:rPr>
                <w:rFonts w:ascii="Arial" w:eastAsia="標楷體" w:hAnsi="Arial" w:cs="Arial"/>
                <w:kern w:val="2"/>
              </w:rPr>
              <w:t xml:space="preserve">For other individuals, fees must be separately arranged with </w:t>
            </w:r>
            <w:r>
              <w:rPr>
                <w:rFonts w:ascii="Arial" w:eastAsia="標楷體" w:hAnsi="Arial" w:cs="Arial"/>
                <w:kern w:val="2"/>
              </w:rPr>
              <w:t xml:space="preserve">the </w:t>
            </w:r>
            <w:r w:rsidRPr="005B074C">
              <w:rPr>
                <w:rFonts w:ascii="Arial" w:eastAsia="標楷體" w:hAnsi="Arial" w:cs="Arial"/>
                <w:kern w:val="2"/>
              </w:rPr>
              <w:t xml:space="preserve">Division of General Affairs </w:t>
            </w:r>
            <w:r>
              <w:rPr>
                <w:rFonts w:ascii="Arial" w:eastAsia="標楷體" w:hAnsi="Arial" w:cs="Arial"/>
                <w:kern w:val="2"/>
              </w:rPr>
              <w:t xml:space="preserve">of </w:t>
            </w:r>
            <w:r w:rsidRPr="005B074C">
              <w:rPr>
                <w:rFonts w:ascii="Arial" w:eastAsia="標楷體" w:hAnsi="Arial" w:cs="Arial"/>
                <w:kern w:val="2"/>
              </w:rPr>
              <w:t>the Office of General Affairs.</w:t>
            </w:r>
          </w:p>
          <w:p w14:paraId="1DBB7E06" w14:textId="77777777" w:rsidR="00E40A8B" w:rsidRDefault="00E40A8B" w:rsidP="00E40A8B">
            <w:pPr>
              <w:jc w:val="both"/>
              <w:rPr>
                <w:rFonts w:ascii="Arial" w:eastAsia="標楷體" w:hAnsi="Arial" w:cs="Arial"/>
                <w:kern w:val="2"/>
                <w:position w:val="-1"/>
              </w:rPr>
            </w:pPr>
            <w:r w:rsidRPr="005D2DDD">
              <w:rPr>
                <w:rFonts w:ascii="Arial" w:eastAsia="標楷體" w:hAnsi="Arial" w:cs="Arial"/>
                <w:kern w:val="2"/>
              </w:rPr>
              <w:t>因故需停止停放時，須於當月</w:t>
            </w:r>
            <w:r w:rsidRPr="005D2DDD">
              <w:rPr>
                <w:rFonts w:ascii="Arial" w:eastAsia="標楷體" w:hAnsi="Arial" w:cs="Arial"/>
                <w:kern w:val="2"/>
              </w:rPr>
              <w:t>25</w:t>
            </w:r>
            <w:r w:rsidRPr="005D2DDD">
              <w:rPr>
                <w:rFonts w:ascii="Arial" w:eastAsia="標楷體" w:hAnsi="Arial" w:cs="Arial"/>
                <w:kern w:val="2"/>
              </w:rPr>
              <w:t>日前通知總務處事務組，並自下月份起取消入場停車資格。惟機車部分</w:t>
            </w:r>
            <w:r w:rsidRPr="005D2DDD">
              <w:rPr>
                <w:rFonts w:ascii="Arial" w:eastAsia="標楷體" w:hAnsi="Arial" w:cs="Arial"/>
                <w:kern w:val="2"/>
                <w:position w:val="-1"/>
              </w:rPr>
              <w:t>，不另退款。</w:t>
            </w:r>
          </w:p>
          <w:p w14:paraId="2EC16123" w14:textId="0F8AEB6A" w:rsidR="005B074C" w:rsidRPr="005D2DDD" w:rsidRDefault="005B074C" w:rsidP="00E40A8B">
            <w:pPr>
              <w:jc w:val="both"/>
              <w:rPr>
                <w:rFonts w:ascii="Arial" w:eastAsia="標楷體" w:hAnsi="Arial" w:cs="Arial"/>
                <w:kern w:val="2"/>
              </w:rPr>
            </w:pPr>
            <w:r w:rsidRPr="005B074C">
              <w:rPr>
                <w:rFonts w:ascii="Arial" w:eastAsia="標楷體" w:hAnsi="Arial" w:cs="Arial"/>
                <w:kern w:val="2"/>
              </w:rPr>
              <w:t xml:space="preserve">In the event that discontinuation of parking is necessary, the Division of General Affairs </w:t>
            </w:r>
            <w:r>
              <w:rPr>
                <w:rFonts w:ascii="Arial" w:eastAsia="標楷體" w:hAnsi="Arial" w:cs="Arial"/>
                <w:kern w:val="2"/>
              </w:rPr>
              <w:t xml:space="preserve">of </w:t>
            </w:r>
            <w:r w:rsidRPr="005B074C">
              <w:rPr>
                <w:rFonts w:ascii="Arial" w:eastAsia="標楷體" w:hAnsi="Arial" w:cs="Arial"/>
                <w:kern w:val="2"/>
              </w:rPr>
              <w:t xml:space="preserve">the Office of General Affairs </w:t>
            </w:r>
            <w:r>
              <w:rPr>
                <w:rFonts w:ascii="Arial" w:eastAsia="標楷體" w:hAnsi="Arial" w:cs="Arial"/>
                <w:kern w:val="2"/>
              </w:rPr>
              <w:t>should</w:t>
            </w:r>
            <w:r w:rsidRPr="005B074C">
              <w:rPr>
                <w:rFonts w:ascii="Arial" w:eastAsia="標楷體" w:hAnsi="Arial" w:cs="Arial"/>
                <w:kern w:val="2"/>
              </w:rPr>
              <w:t xml:space="preserve"> be notified prior to the 25th of the current month, and parking privileges will be rescinded commencing the subsequent month. Note that refunds are not provided for motorcycle parking.</w:t>
            </w:r>
          </w:p>
        </w:tc>
      </w:tr>
      <w:tr w:rsidR="00E40A8B" w:rsidRPr="005D2DDD" w14:paraId="444A33CC" w14:textId="77777777" w:rsidTr="00765669">
        <w:tc>
          <w:tcPr>
            <w:tcW w:w="1276" w:type="dxa"/>
            <w:shd w:val="clear" w:color="auto" w:fill="auto"/>
          </w:tcPr>
          <w:p w14:paraId="1919F283" w14:textId="77777777" w:rsidR="00E40A8B" w:rsidRDefault="00E40A8B" w:rsidP="00E40A8B">
            <w:pPr>
              <w:jc w:val="both"/>
              <w:rPr>
                <w:rFonts w:ascii="Arial" w:eastAsia="標楷體" w:hAnsi="Arial" w:cs="Arial"/>
                <w:kern w:val="2"/>
              </w:rPr>
            </w:pPr>
            <w:r w:rsidRPr="005D2DDD">
              <w:rPr>
                <w:rFonts w:ascii="Arial" w:eastAsia="標楷體" w:hAnsi="Arial" w:cs="Arial"/>
                <w:kern w:val="2"/>
              </w:rPr>
              <w:t>第</w:t>
            </w:r>
            <w:r w:rsidRPr="005D2DDD">
              <w:rPr>
                <w:rFonts w:ascii="Arial" w:eastAsia="標楷體" w:hAnsi="Arial" w:cs="Arial"/>
                <w:kern w:val="2"/>
                <w:u w:val="single"/>
              </w:rPr>
              <w:t>5</w:t>
            </w:r>
            <w:r w:rsidRPr="005D2DDD">
              <w:rPr>
                <w:rFonts w:ascii="Arial" w:eastAsia="標楷體" w:hAnsi="Arial" w:cs="Arial"/>
                <w:kern w:val="2"/>
              </w:rPr>
              <w:t>條</w:t>
            </w:r>
          </w:p>
          <w:p w14:paraId="79833C95" w14:textId="52A268A3" w:rsidR="00DF1B2C" w:rsidRPr="005D2DDD" w:rsidRDefault="00DF1B2C" w:rsidP="00E40A8B">
            <w:pPr>
              <w:jc w:val="both"/>
              <w:rPr>
                <w:rFonts w:ascii="Arial" w:eastAsia="標楷體" w:hAnsi="Arial" w:cs="Arial"/>
                <w:kern w:val="2"/>
              </w:rPr>
            </w:pPr>
            <w:r>
              <w:rPr>
                <w:rFonts w:ascii="Arial" w:eastAsia="標楷體" w:hAnsi="Arial" w:cs="Arial"/>
                <w:kern w:val="2"/>
              </w:rPr>
              <w:t xml:space="preserve">Article </w:t>
            </w:r>
            <w:r>
              <w:rPr>
                <w:rFonts w:ascii="Arial" w:eastAsia="標楷體" w:hAnsi="Arial" w:cs="Arial"/>
                <w:kern w:val="2"/>
                <w:u w:val="single"/>
              </w:rPr>
              <w:t>5</w:t>
            </w:r>
          </w:p>
        </w:tc>
        <w:tc>
          <w:tcPr>
            <w:tcW w:w="8358" w:type="dxa"/>
            <w:shd w:val="clear" w:color="auto" w:fill="auto"/>
          </w:tcPr>
          <w:p w14:paraId="039C9475" w14:textId="77777777" w:rsidR="00E40A8B" w:rsidRDefault="00E40A8B" w:rsidP="00E40A8B">
            <w:pPr>
              <w:jc w:val="both"/>
              <w:rPr>
                <w:rFonts w:ascii="Arial" w:eastAsia="標楷體" w:hAnsi="Arial" w:cs="Arial"/>
                <w:kern w:val="2"/>
              </w:rPr>
            </w:pPr>
            <w:r w:rsidRPr="005D2DDD">
              <w:rPr>
                <w:rFonts w:ascii="Arial" w:eastAsia="標楷體" w:hAnsi="Arial" w:cs="Arial"/>
                <w:kern w:val="2"/>
                <w:u w:val="single"/>
              </w:rPr>
              <w:t>本</w:t>
            </w:r>
            <w:r w:rsidRPr="005D2DDD">
              <w:rPr>
                <w:rFonts w:ascii="Arial" w:eastAsia="標楷體" w:hAnsi="Arial" w:cs="Arial"/>
                <w:kern w:val="2"/>
              </w:rPr>
              <w:t>停車場</w:t>
            </w:r>
            <w:r w:rsidRPr="005D2DDD">
              <w:rPr>
                <w:rFonts w:ascii="Arial" w:eastAsia="標楷體" w:hAnsi="Arial" w:cs="Arial"/>
                <w:kern w:val="2"/>
                <w:position w:val="-1"/>
                <w:u w:val="single"/>
              </w:rPr>
              <w:t>汽車</w:t>
            </w:r>
            <w:r w:rsidRPr="005D2DDD">
              <w:rPr>
                <w:rFonts w:ascii="Arial" w:eastAsia="標楷體" w:hAnsi="Arial" w:cs="Arial"/>
                <w:kern w:val="2"/>
              </w:rPr>
              <w:t>為固定車位、</w:t>
            </w:r>
            <w:r w:rsidRPr="005D2DDD">
              <w:rPr>
                <w:rFonts w:ascii="Arial" w:eastAsia="標楷體" w:hAnsi="Arial" w:cs="Arial"/>
                <w:kern w:val="2"/>
                <w:u w:val="single"/>
              </w:rPr>
              <w:t>機車為非固定車位</w:t>
            </w:r>
            <w:r w:rsidRPr="005D2DDD">
              <w:rPr>
                <w:rFonts w:ascii="Arial" w:eastAsia="標楷體" w:hAnsi="Arial" w:cs="Arial"/>
                <w:kern w:val="2"/>
              </w:rPr>
              <w:t>。停車證不得隨意更改，冒名進場停車者，終止原停車證停車權，已繳費用概不退還，且一年內不得辦理本停車場停車證。</w:t>
            </w:r>
          </w:p>
          <w:p w14:paraId="3AB81D56" w14:textId="318A53E2" w:rsidR="00E02118" w:rsidRPr="005D2DDD" w:rsidRDefault="00E02118" w:rsidP="00E40A8B">
            <w:pPr>
              <w:jc w:val="both"/>
              <w:rPr>
                <w:rFonts w:ascii="Arial" w:eastAsia="標楷體" w:hAnsi="Arial" w:cs="Arial"/>
                <w:kern w:val="2"/>
              </w:rPr>
            </w:pPr>
            <w:r w:rsidRPr="00603276">
              <w:rPr>
                <w:rFonts w:ascii="Arial" w:eastAsia="標楷體" w:hAnsi="Arial" w:cs="Arial"/>
                <w:kern w:val="2"/>
                <w:u w:val="single"/>
              </w:rPr>
              <w:lastRenderedPageBreak/>
              <w:t>This</w:t>
            </w:r>
            <w:r w:rsidRPr="00E02118">
              <w:rPr>
                <w:rFonts w:ascii="Arial" w:eastAsia="標楷體" w:hAnsi="Arial" w:cs="Arial"/>
                <w:kern w:val="2"/>
              </w:rPr>
              <w:t xml:space="preserve"> </w:t>
            </w:r>
            <w:r w:rsidR="00B9518F" w:rsidRPr="00B9518F">
              <w:rPr>
                <w:rFonts w:ascii="Arial" w:eastAsia="標楷體" w:hAnsi="Arial" w:cs="Arial"/>
                <w:kern w:val="2"/>
              </w:rPr>
              <w:t xml:space="preserve">Parking </w:t>
            </w:r>
            <w:r w:rsidR="00B34036">
              <w:rPr>
                <w:rFonts w:ascii="Arial" w:eastAsia="標楷體" w:hAnsi="Arial" w:cs="Arial"/>
                <w:kern w:val="2"/>
              </w:rPr>
              <w:t>Lot</w:t>
            </w:r>
            <w:r w:rsidRPr="00E02118">
              <w:rPr>
                <w:rFonts w:ascii="Arial" w:eastAsia="標楷體" w:hAnsi="Arial" w:cs="Arial"/>
                <w:kern w:val="2"/>
              </w:rPr>
              <w:t xml:space="preserve"> assigns fixed parking spaces for </w:t>
            </w:r>
            <w:r w:rsidRPr="00603276">
              <w:rPr>
                <w:rFonts w:ascii="Arial" w:eastAsia="標楷體" w:hAnsi="Arial" w:cs="Arial"/>
                <w:kern w:val="2"/>
                <w:u w:val="single"/>
              </w:rPr>
              <w:t>cars</w:t>
            </w:r>
            <w:r w:rsidRPr="00E02118">
              <w:rPr>
                <w:rFonts w:ascii="Arial" w:eastAsia="標楷體" w:hAnsi="Arial" w:cs="Arial"/>
                <w:kern w:val="2"/>
              </w:rPr>
              <w:t xml:space="preserve"> and </w:t>
            </w:r>
            <w:r w:rsidRPr="00603276">
              <w:rPr>
                <w:rFonts w:ascii="Arial" w:eastAsia="標楷體" w:hAnsi="Arial" w:cs="Arial"/>
                <w:kern w:val="2"/>
                <w:u w:val="single"/>
              </w:rPr>
              <w:t>non-fixed spaces for motorcycles</w:t>
            </w:r>
            <w:r w:rsidRPr="00E02118">
              <w:rPr>
                <w:rFonts w:ascii="Arial" w:eastAsia="標楷體" w:hAnsi="Arial" w:cs="Arial"/>
                <w:kern w:val="2"/>
              </w:rPr>
              <w:t xml:space="preserve">. Parking permits must not be altered arbitrarily. Unauthorized entry under other's name will result in the termination of the parking privileges associated with the original permit, and any fees paid will not be refunded. Furthermore, the individual will be ineligible to apply for a parking permit at this </w:t>
            </w:r>
            <w:r w:rsidR="00AF63DE">
              <w:rPr>
                <w:rFonts w:ascii="Arial" w:eastAsia="標楷體" w:hAnsi="Arial" w:cs="Arial"/>
                <w:kern w:val="2"/>
              </w:rPr>
              <w:t>P</w:t>
            </w:r>
            <w:r w:rsidR="00B34036">
              <w:rPr>
                <w:rFonts w:ascii="Arial" w:eastAsia="標楷體" w:hAnsi="Arial" w:cs="Arial"/>
                <w:kern w:val="2"/>
              </w:rPr>
              <w:t xml:space="preserve">arking </w:t>
            </w:r>
            <w:r w:rsidR="00AF63DE">
              <w:rPr>
                <w:rFonts w:ascii="Arial" w:eastAsia="標楷體" w:hAnsi="Arial" w:cs="Arial"/>
                <w:kern w:val="2"/>
              </w:rPr>
              <w:t>L</w:t>
            </w:r>
            <w:r w:rsidR="00B34036">
              <w:rPr>
                <w:rFonts w:ascii="Arial" w:eastAsia="標楷體" w:hAnsi="Arial" w:cs="Arial"/>
                <w:kern w:val="2"/>
              </w:rPr>
              <w:t>ot</w:t>
            </w:r>
            <w:r w:rsidRPr="00E02118">
              <w:rPr>
                <w:rFonts w:ascii="Arial" w:eastAsia="標楷體" w:hAnsi="Arial" w:cs="Arial"/>
                <w:kern w:val="2"/>
              </w:rPr>
              <w:t xml:space="preserve"> for one year.</w:t>
            </w:r>
          </w:p>
        </w:tc>
      </w:tr>
      <w:tr w:rsidR="00E40A8B" w:rsidRPr="005D2DDD" w14:paraId="4CF3909C" w14:textId="77777777" w:rsidTr="00765669">
        <w:tc>
          <w:tcPr>
            <w:tcW w:w="1276" w:type="dxa"/>
            <w:shd w:val="clear" w:color="auto" w:fill="auto"/>
          </w:tcPr>
          <w:p w14:paraId="60557EEC" w14:textId="77777777" w:rsidR="00E40A8B" w:rsidRDefault="00E40A8B" w:rsidP="00E40A8B">
            <w:pPr>
              <w:jc w:val="both"/>
              <w:rPr>
                <w:rFonts w:ascii="Arial" w:eastAsia="標楷體" w:hAnsi="Arial" w:cs="Arial"/>
                <w:kern w:val="2"/>
              </w:rPr>
            </w:pPr>
            <w:r w:rsidRPr="005D2DDD">
              <w:rPr>
                <w:rFonts w:ascii="Arial" w:eastAsia="標楷體" w:hAnsi="Arial" w:cs="Arial"/>
                <w:kern w:val="2"/>
              </w:rPr>
              <w:lastRenderedPageBreak/>
              <w:t>第</w:t>
            </w:r>
            <w:r w:rsidRPr="005D2DDD">
              <w:rPr>
                <w:rFonts w:ascii="Arial" w:eastAsia="標楷體" w:hAnsi="Arial" w:cs="Arial"/>
                <w:kern w:val="2"/>
                <w:u w:val="single"/>
              </w:rPr>
              <w:t>6</w:t>
            </w:r>
            <w:r w:rsidRPr="005D2DDD">
              <w:rPr>
                <w:rFonts w:ascii="Arial" w:eastAsia="標楷體" w:hAnsi="Arial" w:cs="Arial"/>
                <w:kern w:val="2"/>
              </w:rPr>
              <w:t>條</w:t>
            </w:r>
          </w:p>
          <w:p w14:paraId="6DB204DB" w14:textId="37E0244D" w:rsidR="00DF1B2C" w:rsidRPr="005D2DDD" w:rsidRDefault="00DF1B2C" w:rsidP="00E40A8B">
            <w:pPr>
              <w:jc w:val="both"/>
              <w:rPr>
                <w:rFonts w:ascii="Arial" w:eastAsia="標楷體" w:hAnsi="Arial" w:cs="Arial"/>
                <w:kern w:val="2"/>
              </w:rPr>
            </w:pPr>
            <w:r>
              <w:rPr>
                <w:rFonts w:ascii="Arial" w:eastAsia="標楷體" w:hAnsi="Arial" w:cs="Arial"/>
                <w:kern w:val="2"/>
              </w:rPr>
              <w:t xml:space="preserve">Article </w:t>
            </w:r>
            <w:r>
              <w:rPr>
                <w:rFonts w:ascii="Arial" w:eastAsia="標楷體" w:hAnsi="Arial" w:cs="Arial"/>
                <w:kern w:val="2"/>
                <w:u w:val="single"/>
              </w:rPr>
              <w:t>6</w:t>
            </w:r>
          </w:p>
        </w:tc>
        <w:tc>
          <w:tcPr>
            <w:tcW w:w="8358" w:type="dxa"/>
            <w:shd w:val="clear" w:color="auto" w:fill="auto"/>
          </w:tcPr>
          <w:p w14:paraId="26654B7D" w14:textId="77777777" w:rsidR="00E40A8B" w:rsidRDefault="00E40A8B" w:rsidP="00E40A8B">
            <w:pPr>
              <w:jc w:val="both"/>
              <w:rPr>
                <w:rFonts w:ascii="Arial" w:eastAsia="標楷體" w:hAnsi="Arial" w:cs="Arial"/>
                <w:snapToGrid w:val="0"/>
                <w:kern w:val="2"/>
              </w:rPr>
            </w:pPr>
            <w:r w:rsidRPr="005D2DDD">
              <w:rPr>
                <w:rFonts w:ascii="Arial" w:eastAsia="標楷體" w:hAnsi="Arial" w:cs="Arial"/>
                <w:snapToGrid w:val="0"/>
                <w:kern w:val="2"/>
                <w:u w:val="single"/>
              </w:rPr>
              <w:t>停車證</w:t>
            </w:r>
            <w:r w:rsidRPr="005D2DDD">
              <w:rPr>
                <w:rFonts w:ascii="Arial" w:eastAsia="標楷體" w:hAnsi="Arial" w:cs="Arial"/>
                <w:snapToGrid w:val="0"/>
                <w:kern w:val="2"/>
              </w:rPr>
              <w:t>係供</w:t>
            </w:r>
            <w:r w:rsidRPr="005D2DDD">
              <w:rPr>
                <w:rFonts w:ascii="Arial" w:eastAsia="標楷體" w:hAnsi="Arial" w:cs="Arial"/>
                <w:snapToGrid w:val="0"/>
                <w:kern w:val="2"/>
                <w:u w:val="single"/>
              </w:rPr>
              <w:t>本校教職員工生所有之汽、機車</w:t>
            </w:r>
            <w:r w:rsidRPr="005D2DDD">
              <w:rPr>
                <w:rFonts w:ascii="Arial" w:eastAsia="標楷體" w:hAnsi="Arial" w:cs="Arial"/>
                <w:snapToGrid w:val="0"/>
                <w:kern w:val="2"/>
              </w:rPr>
              <w:t>申請，</w:t>
            </w:r>
            <w:r w:rsidRPr="005D2DDD">
              <w:rPr>
                <w:rFonts w:ascii="Arial" w:eastAsia="標楷體" w:hAnsi="Arial" w:cs="Arial"/>
                <w:snapToGrid w:val="0"/>
                <w:kern w:val="2"/>
                <w:u w:val="single"/>
              </w:rPr>
              <w:t>申請時</w:t>
            </w:r>
            <w:r w:rsidRPr="005D2DDD">
              <w:rPr>
                <w:rFonts w:ascii="Arial" w:eastAsia="標楷體" w:hAnsi="Arial" w:cs="Arial"/>
                <w:snapToGrid w:val="0"/>
                <w:kern w:val="2"/>
              </w:rPr>
              <w:t>須檢附本人之駕照及行照影本，車輛若非本人所有，而屬公司行號者須使用同意書，屬直系親屬、配偶者且須附其身份證正反面影本，僅限本人申請以乙輛為原則，若有特殊原因提出申請登錄之車籍資料，含申請人本人之車輛以</w:t>
            </w:r>
            <w:r w:rsidRPr="005D2DDD">
              <w:rPr>
                <w:rFonts w:ascii="Arial" w:eastAsia="標楷體" w:hAnsi="Arial" w:cs="Arial"/>
                <w:snapToGrid w:val="0"/>
                <w:kern w:val="2"/>
              </w:rPr>
              <w:t>2</w:t>
            </w:r>
            <w:r w:rsidRPr="005D2DDD">
              <w:rPr>
                <w:rFonts w:ascii="Arial" w:eastAsia="標楷體" w:hAnsi="Arial" w:cs="Arial"/>
                <w:snapToGrid w:val="0"/>
                <w:kern w:val="2"/>
              </w:rPr>
              <w:t>輛為上限。</w:t>
            </w:r>
          </w:p>
          <w:p w14:paraId="6171270A" w14:textId="2C12C5EC" w:rsidR="008271CD" w:rsidRPr="005D2DDD" w:rsidRDefault="008271CD" w:rsidP="00E40A8B">
            <w:pPr>
              <w:jc w:val="both"/>
              <w:rPr>
                <w:rFonts w:ascii="Arial" w:eastAsia="標楷體" w:hAnsi="Arial" w:cs="Arial"/>
                <w:kern w:val="2"/>
              </w:rPr>
            </w:pPr>
            <w:r w:rsidRPr="00C4792F">
              <w:rPr>
                <w:rFonts w:ascii="Arial" w:eastAsia="標楷體" w:hAnsi="Arial" w:cs="Arial"/>
                <w:kern w:val="2"/>
                <w:u w:val="single"/>
              </w:rPr>
              <w:t>Parking permits</w:t>
            </w:r>
            <w:r w:rsidRPr="008271CD">
              <w:rPr>
                <w:rFonts w:ascii="Arial" w:eastAsia="標楷體" w:hAnsi="Arial" w:cs="Arial"/>
                <w:kern w:val="2"/>
              </w:rPr>
              <w:t xml:space="preserve"> are available for application by </w:t>
            </w:r>
            <w:r w:rsidRPr="00C4792F">
              <w:rPr>
                <w:rFonts w:ascii="Arial" w:eastAsia="標楷體" w:hAnsi="Arial" w:cs="Arial"/>
                <w:kern w:val="2"/>
                <w:u w:val="single"/>
              </w:rPr>
              <w:t>KMU faculty, staff, and students for their motorcycles and automobiles</w:t>
            </w:r>
            <w:r w:rsidRPr="008271CD">
              <w:rPr>
                <w:rFonts w:ascii="Arial" w:eastAsia="標楷體" w:hAnsi="Arial" w:cs="Arial"/>
                <w:kern w:val="2"/>
              </w:rPr>
              <w:t xml:space="preserve">. </w:t>
            </w:r>
            <w:r w:rsidRPr="00C4792F">
              <w:rPr>
                <w:rFonts w:ascii="Arial" w:eastAsia="標楷體" w:hAnsi="Arial" w:cs="Arial"/>
                <w:kern w:val="2"/>
                <w:u w:val="single"/>
              </w:rPr>
              <w:t>Applicants</w:t>
            </w:r>
            <w:r w:rsidRPr="008271CD">
              <w:rPr>
                <w:rFonts w:ascii="Arial" w:eastAsia="標楷體" w:hAnsi="Arial" w:cs="Arial"/>
                <w:kern w:val="2"/>
              </w:rPr>
              <w:t xml:space="preserve"> must provide photocopies of their driver's license and vehicle registration. If the vehicle is not personally owned but belongs to a company, a letter of consent is required. For vehicles owned by direct relatives or spouses, photocopies of both sides of their identification card</w:t>
            </w:r>
            <w:r w:rsidR="00471F78">
              <w:rPr>
                <w:rFonts w:ascii="Arial" w:eastAsia="標楷體" w:hAnsi="Arial" w:cs="Arial"/>
                <w:kern w:val="2"/>
              </w:rPr>
              <w:t>s</w:t>
            </w:r>
            <w:r w:rsidRPr="008271CD">
              <w:rPr>
                <w:rFonts w:ascii="Arial" w:eastAsia="標楷體" w:hAnsi="Arial" w:cs="Arial"/>
                <w:kern w:val="2"/>
              </w:rPr>
              <w:t xml:space="preserve"> must be provided. Applications are generally limited to one vehicle per person. However, in exceptional circumstances, registration for up to two vehicles per applicant, including the</w:t>
            </w:r>
            <w:r w:rsidR="00327941">
              <w:rPr>
                <w:rFonts w:ascii="Arial" w:eastAsia="標楷體" w:hAnsi="Arial" w:cs="Arial"/>
                <w:kern w:val="2"/>
              </w:rPr>
              <w:t xml:space="preserve"> vehicle</w:t>
            </w:r>
            <w:r w:rsidRPr="008271CD">
              <w:rPr>
                <w:rFonts w:ascii="Arial" w:eastAsia="標楷體" w:hAnsi="Arial" w:cs="Arial"/>
                <w:kern w:val="2"/>
              </w:rPr>
              <w:t xml:space="preserve"> owned by the applicant, may be permitted.</w:t>
            </w:r>
          </w:p>
        </w:tc>
      </w:tr>
      <w:tr w:rsidR="00E40A8B" w:rsidRPr="005D2DDD" w14:paraId="08731AD1" w14:textId="77777777" w:rsidTr="00765669">
        <w:trPr>
          <w:trHeight w:val="127"/>
        </w:trPr>
        <w:tc>
          <w:tcPr>
            <w:tcW w:w="1276" w:type="dxa"/>
            <w:shd w:val="clear" w:color="auto" w:fill="auto"/>
          </w:tcPr>
          <w:p w14:paraId="17493D8D" w14:textId="77777777" w:rsidR="00E40A8B" w:rsidRDefault="00E40A8B" w:rsidP="00E40A8B">
            <w:pPr>
              <w:jc w:val="both"/>
              <w:rPr>
                <w:rFonts w:ascii="Arial" w:eastAsia="標楷體" w:hAnsi="Arial" w:cs="Arial"/>
                <w:kern w:val="2"/>
              </w:rPr>
            </w:pPr>
            <w:r w:rsidRPr="005D2DDD">
              <w:rPr>
                <w:rFonts w:ascii="Arial" w:eastAsia="標楷體" w:hAnsi="Arial" w:cs="Arial"/>
                <w:kern w:val="2"/>
              </w:rPr>
              <w:t>第</w:t>
            </w:r>
            <w:r w:rsidRPr="005D2DDD">
              <w:rPr>
                <w:rFonts w:ascii="Arial" w:eastAsia="標楷體" w:hAnsi="Arial" w:cs="Arial"/>
                <w:kern w:val="2"/>
                <w:u w:val="single"/>
              </w:rPr>
              <w:t>7</w:t>
            </w:r>
            <w:r w:rsidRPr="005D2DDD">
              <w:rPr>
                <w:rFonts w:ascii="Arial" w:eastAsia="標楷體" w:hAnsi="Arial" w:cs="Arial"/>
                <w:kern w:val="2"/>
              </w:rPr>
              <w:t>條</w:t>
            </w:r>
          </w:p>
          <w:p w14:paraId="36FF92AE" w14:textId="6A18A0CB" w:rsidR="00B3244C" w:rsidRPr="005D2DDD" w:rsidRDefault="00B3244C" w:rsidP="00E40A8B">
            <w:pPr>
              <w:jc w:val="both"/>
              <w:rPr>
                <w:rFonts w:ascii="Arial" w:eastAsia="標楷體" w:hAnsi="Arial" w:cs="Arial"/>
                <w:kern w:val="2"/>
              </w:rPr>
            </w:pPr>
            <w:r>
              <w:rPr>
                <w:rFonts w:ascii="Arial" w:eastAsia="標楷體" w:hAnsi="Arial" w:cs="Arial"/>
                <w:kern w:val="2"/>
              </w:rPr>
              <w:t xml:space="preserve">Article </w:t>
            </w:r>
            <w:r>
              <w:rPr>
                <w:rFonts w:ascii="Arial" w:eastAsia="標楷體" w:hAnsi="Arial" w:cs="Arial"/>
                <w:kern w:val="2"/>
                <w:u w:val="single"/>
              </w:rPr>
              <w:t>7</w:t>
            </w:r>
          </w:p>
        </w:tc>
        <w:tc>
          <w:tcPr>
            <w:tcW w:w="8358" w:type="dxa"/>
            <w:shd w:val="clear" w:color="auto" w:fill="auto"/>
          </w:tcPr>
          <w:p w14:paraId="72D69D2E" w14:textId="77777777" w:rsidR="00E40A8B" w:rsidRDefault="00E40A8B" w:rsidP="00E40A8B">
            <w:pPr>
              <w:jc w:val="both"/>
              <w:rPr>
                <w:rFonts w:ascii="Arial" w:eastAsia="標楷體" w:hAnsi="Arial" w:cs="Arial"/>
                <w:kern w:val="2"/>
              </w:rPr>
            </w:pPr>
            <w:r w:rsidRPr="005D2DDD">
              <w:rPr>
                <w:rFonts w:ascii="Arial" w:eastAsia="標楷體" w:hAnsi="Arial" w:cs="Arial"/>
                <w:kern w:val="2"/>
              </w:rPr>
              <w:t>本停車場僅提供車位，對車輛及車內物品概不負保管責任。車內嚴禁放置爆裂物或任何易燃物，停車人如毀損本停車場設備建築者，應負損害賠償責任。停車人如在本停車場內與他車發生事故者，由停車人自行解決。</w:t>
            </w:r>
          </w:p>
          <w:p w14:paraId="05AAE72B" w14:textId="2445D453" w:rsidR="006D1BD9" w:rsidRPr="005D2DDD" w:rsidRDefault="00B9518F" w:rsidP="00E40A8B">
            <w:pPr>
              <w:jc w:val="both"/>
              <w:rPr>
                <w:rFonts w:ascii="Arial" w:eastAsia="標楷體" w:hAnsi="Arial" w:cs="Arial"/>
                <w:kern w:val="2"/>
              </w:rPr>
            </w:pPr>
            <w:r>
              <w:rPr>
                <w:rFonts w:ascii="Arial" w:eastAsia="標楷體" w:hAnsi="Arial" w:cs="Arial"/>
                <w:kern w:val="2"/>
              </w:rPr>
              <w:t>T</w:t>
            </w:r>
            <w:r w:rsidRPr="00B9518F">
              <w:rPr>
                <w:rFonts w:ascii="Arial" w:eastAsia="標楷體" w:hAnsi="Arial" w:cs="Arial"/>
                <w:kern w:val="2"/>
              </w:rPr>
              <w:t xml:space="preserve">his Parking </w:t>
            </w:r>
            <w:r w:rsidR="00B34036">
              <w:rPr>
                <w:rFonts w:ascii="Arial" w:eastAsia="標楷體" w:hAnsi="Arial" w:cs="Arial"/>
                <w:kern w:val="2"/>
              </w:rPr>
              <w:t>Lot</w:t>
            </w:r>
            <w:r w:rsidR="006D1BD9" w:rsidRPr="006D1BD9">
              <w:rPr>
                <w:rFonts w:ascii="Arial" w:eastAsia="標楷體" w:hAnsi="Arial" w:cs="Arial"/>
                <w:kern w:val="2"/>
              </w:rPr>
              <w:t xml:space="preserve"> only provides parking spaces and assumes no responsibility for the security of the vehicles or the items inside them. The storage of explosives or any flammable materials inside the vehicle is strictly prohibited. Should any damage to </w:t>
            </w:r>
            <w:r w:rsidRPr="00B9518F">
              <w:rPr>
                <w:rFonts w:ascii="Arial" w:eastAsia="標楷體" w:hAnsi="Arial" w:cs="Arial"/>
                <w:kern w:val="2"/>
              </w:rPr>
              <w:t xml:space="preserve">this Parking </w:t>
            </w:r>
            <w:r w:rsidR="00B34036">
              <w:rPr>
                <w:rFonts w:ascii="Arial" w:eastAsia="標楷體" w:hAnsi="Arial" w:cs="Arial"/>
                <w:kern w:val="2"/>
              </w:rPr>
              <w:t>Lot</w:t>
            </w:r>
            <w:r w:rsidR="006D1BD9" w:rsidRPr="006D1BD9">
              <w:rPr>
                <w:rFonts w:ascii="Arial" w:eastAsia="標楷體" w:hAnsi="Arial" w:cs="Arial"/>
                <w:kern w:val="2"/>
              </w:rPr>
              <w:t xml:space="preserve">'s equipment or structure occur, the responsible party must bear the cost of damages. In the event of an accident within </w:t>
            </w:r>
            <w:r w:rsidRPr="00B9518F">
              <w:rPr>
                <w:rFonts w:ascii="Arial" w:eastAsia="標楷體" w:hAnsi="Arial" w:cs="Arial"/>
                <w:kern w:val="2"/>
              </w:rPr>
              <w:t xml:space="preserve">this Parking </w:t>
            </w:r>
            <w:r w:rsidR="00B34036">
              <w:rPr>
                <w:rFonts w:ascii="Arial" w:eastAsia="標楷體" w:hAnsi="Arial" w:cs="Arial"/>
                <w:kern w:val="2"/>
              </w:rPr>
              <w:t>Lot</w:t>
            </w:r>
            <w:r w:rsidR="006D1BD9" w:rsidRPr="006D1BD9">
              <w:rPr>
                <w:rFonts w:ascii="Arial" w:eastAsia="標楷體" w:hAnsi="Arial" w:cs="Arial"/>
                <w:kern w:val="2"/>
              </w:rPr>
              <w:t xml:space="preserve"> involving another vehicle, it is the responsibility of the involved parties to resolve the matter.</w:t>
            </w:r>
          </w:p>
        </w:tc>
      </w:tr>
      <w:tr w:rsidR="00E40A8B" w:rsidRPr="005D2DDD" w14:paraId="2D3BE116" w14:textId="77777777" w:rsidTr="00765669">
        <w:trPr>
          <w:trHeight w:val="162"/>
        </w:trPr>
        <w:tc>
          <w:tcPr>
            <w:tcW w:w="1276" w:type="dxa"/>
            <w:shd w:val="clear" w:color="auto" w:fill="auto"/>
          </w:tcPr>
          <w:p w14:paraId="44B6B8D3" w14:textId="77777777" w:rsidR="00E40A8B" w:rsidRDefault="00E40A8B" w:rsidP="00E40A8B">
            <w:pPr>
              <w:jc w:val="both"/>
              <w:rPr>
                <w:rFonts w:ascii="Arial" w:eastAsia="標楷體" w:hAnsi="Arial" w:cs="Arial"/>
                <w:kern w:val="2"/>
              </w:rPr>
            </w:pPr>
            <w:r w:rsidRPr="005D2DDD">
              <w:rPr>
                <w:rFonts w:ascii="Arial" w:eastAsia="標楷體" w:hAnsi="Arial" w:cs="Arial"/>
                <w:kern w:val="2"/>
              </w:rPr>
              <w:t>第</w:t>
            </w:r>
            <w:r w:rsidRPr="005D2DDD">
              <w:rPr>
                <w:rFonts w:ascii="Arial" w:eastAsia="標楷體" w:hAnsi="Arial" w:cs="Arial"/>
                <w:kern w:val="2"/>
                <w:u w:val="single"/>
              </w:rPr>
              <w:t>8</w:t>
            </w:r>
            <w:r w:rsidRPr="005D2DDD">
              <w:rPr>
                <w:rFonts w:ascii="Arial" w:eastAsia="標楷體" w:hAnsi="Arial" w:cs="Arial"/>
                <w:kern w:val="2"/>
              </w:rPr>
              <w:t>條</w:t>
            </w:r>
            <w:r w:rsidRPr="005D2DDD">
              <w:rPr>
                <w:rFonts w:ascii="Arial" w:eastAsia="標楷體" w:hAnsi="Arial" w:cs="Arial"/>
                <w:kern w:val="2"/>
              </w:rPr>
              <w:t xml:space="preserve"> </w:t>
            </w:r>
          </w:p>
          <w:p w14:paraId="42D86E43" w14:textId="6D1C74F3" w:rsidR="00B3244C" w:rsidRPr="005D2DDD" w:rsidRDefault="00B3244C" w:rsidP="00E40A8B">
            <w:pPr>
              <w:jc w:val="both"/>
              <w:rPr>
                <w:rFonts w:ascii="Arial" w:eastAsia="標楷體" w:hAnsi="Arial" w:cs="Arial"/>
                <w:kern w:val="2"/>
              </w:rPr>
            </w:pPr>
            <w:r>
              <w:rPr>
                <w:rFonts w:ascii="Arial" w:eastAsia="標楷體" w:hAnsi="Arial" w:cs="Arial"/>
                <w:kern w:val="2"/>
              </w:rPr>
              <w:t xml:space="preserve">Article </w:t>
            </w:r>
            <w:r>
              <w:rPr>
                <w:rFonts w:ascii="Arial" w:eastAsia="標楷體" w:hAnsi="Arial" w:cs="Arial"/>
                <w:kern w:val="2"/>
                <w:u w:val="single"/>
              </w:rPr>
              <w:t>8</w:t>
            </w:r>
          </w:p>
        </w:tc>
        <w:tc>
          <w:tcPr>
            <w:tcW w:w="8358" w:type="dxa"/>
            <w:shd w:val="clear" w:color="auto" w:fill="auto"/>
          </w:tcPr>
          <w:p w14:paraId="30024EC8" w14:textId="77777777" w:rsidR="00E40A8B" w:rsidRDefault="00E40A8B" w:rsidP="00E40A8B">
            <w:pPr>
              <w:jc w:val="both"/>
              <w:rPr>
                <w:rFonts w:ascii="Arial" w:eastAsia="標楷體" w:hAnsi="Arial" w:cs="Arial"/>
                <w:kern w:val="2"/>
              </w:rPr>
            </w:pPr>
            <w:r w:rsidRPr="005D2DDD">
              <w:rPr>
                <w:rFonts w:ascii="Arial" w:eastAsia="標楷體" w:hAnsi="Arial" w:cs="Arial"/>
                <w:kern w:val="2"/>
              </w:rPr>
              <w:t>車輛進出應遵循指標依速限行駛，停車時應停在停車區之停車格內，不得任意停放在車道或妨礙通行處。違規之車輛經管理員勸告制止不服者逕予登記，違規登記兩次以上者終止停車權，一年內不得辦理本停車場停車證。</w:t>
            </w:r>
          </w:p>
          <w:p w14:paraId="040ACBDF" w14:textId="5B86A766" w:rsidR="00487C72" w:rsidRPr="005D2DDD" w:rsidRDefault="00487C72" w:rsidP="00E40A8B">
            <w:pPr>
              <w:jc w:val="both"/>
              <w:rPr>
                <w:rFonts w:ascii="Arial" w:eastAsia="標楷體" w:hAnsi="Arial" w:cs="Arial"/>
                <w:kern w:val="2"/>
              </w:rPr>
            </w:pPr>
            <w:r w:rsidRPr="00487C72">
              <w:rPr>
                <w:rFonts w:ascii="Arial" w:eastAsia="標楷體" w:hAnsi="Arial" w:cs="Arial"/>
                <w:kern w:val="2"/>
              </w:rPr>
              <w:t>Vehicles entering and exiting must adhere to the indicated speed limits and, when parking, must park within the designated parking spaces in the parking area. Parking in a driving lane or in a manner that obstructs traffic is prohibited. Vehicles that violate these rules and fail to comply after being warned by the administrator will be registered as in violation. Those registered for violations two or more times will have their parking privileges terminated and will not be eligible to apply for a parking permit at this facility for one year.</w:t>
            </w:r>
          </w:p>
        </w:tc>
      </w:tr>
      <w:tr w:rsidR="00E40A8B" w:rsidRPr="005D2DDD" w14:paraId="05B840DA" w14:textId="77777777" w:rsidTr="00765669">
        <w:trPr>
          <w:trHeight w:val="174"/>
        </w:trPr>
        <w:tc>
          <w:tcPr>
            <w:tcW w:w="1276" w:type="dxa"/>
            <w:shd w:val="clear" w:color="auto" w:fill="auto"/>
          </w:tcPr>
          <w:p w14:paraId="064C0A2A" w14:textId="77777777" w:rsidR="00E40A8B" w:rsidRDefault="00E40A8B" w:rsidP="00E40A8B">
            <w:pPr>
              <w:jc w:val="both"/>
              <w:rPr>
                <w:rFonts w:ascii="Arial" w:eastAsia="標楷體" w:hAnsi="Arial" w:cs="Arial"/>
                <w:kern w:val="2"/>
              </w:rPr>
            </w:pPr>
            <w:r w:rsidRPr="005D2DDD">
              <w:rPr>
                <w:rFonts w:ascii="Arial" w:eastAsia="標楷體" w:hAnsi="Arial" w:cs="Arial"/>
                <w:kern w:val="2"/>
              </w:rPr>
              <w:lastRenderedPageBreak/>
              <w:t>第</w:t>
            </w:r>
            <w:r w:rsidRPr="005D2DDD">
              <w:rPr>
                <w:rFonts w:ascii="Arial" w:eastAsia="標楷體" w:hAnsi="Arial" w:cs="Arial"/>
                <w:kern w:val="2"/>
                <w:u w:val="single"/>
              </w:rPr>
              <w:t>9</w:t>
            </w:r>
            <w:r w:rsidRPr="005D2DDD">
              <w:rPr>
                <w:rFonts w:ascii="Arial" w:eastAsia="標楷體" w:hAnsi="Arial" w:cs="Arial"/>
                <w:kern w:val="2"/>
              </w:rPr>
              <w:t>條</w:t>
            </w:r>
          </w:p>
          <w:p w14:paraId="6D36CFDF" w14:textId="212D549D" w:rsidR="00B3244C" w:rsidRPr="005D2DDD" w:rsidRDefault="00B3244C" w:rsidP="00E40A8B">
            <w:pPr>
              <w:jc w:val="both"/>
              <w:rPr>
                <w:rFonts w:ascii="Arial" w:eastAsia="標楷體" w:hAnsi="Arial" w:cs="Arial"/>
                <w:kern w:val="2"/>
              </w:rPr>
            </w:pPr>
            <w:r>
              <w:rPr>
                <w:rFonts w:ascii="Arial" w:eastAsia="標楷體" w:hAnsi="Arial" w:cs="Arial"/>
                <w:kern w:val="2"/>
              </w:rPr>
              <w:t xml:space="preserve">Article </w:t>
            </w:r>
            <w:r>
              <w:rPr>
                <w:rFonts w:ascii="Arial" w:eastAsia="標楷體" w:hAnsi="Arial" w:cs="Arial"/>
                <w:kern w:val="2"/>
                <w:u w:val="single"/>
              </w:rPr>
              <w:t>9</w:t>
            </w:r>
          </w:p>
        </w:tc>
        <w:tc>
          <w:tcPr>
            <w:tcW w:w="8358" w:type="dxa"/>
            <w:shd w:val="clear" w:color="auto" w:fill="auto"/>
          </w:tcPr>
          <w:p w14:paraId="6789EDC4" w14:textId="77777777" w:rsidR="00E40A8B" w:rsidRDefault="00E40A8B" w:rsidP="00A2225C">
            <w:pPr>
              <w:jc w:val="both"/>
              <w:rPr>
                <w:rFonts w:ascii="Arial" w:eastAsia="標楷體" w:hAnsi="Arial" w:cs="Arial"/>
                <w:kern w:val="2"/>
              </w:rPr>
            </w:pPr>
            <w:r w:rsidRPr="005D2DDD">
              <w:rPr>
                <w:rFonts w:ascii="Arial" w:eastAsia="標楷體" w:hAnsi="Arial" w:cs="Arial"/>
                <w:kern w:val="2"/>
              </w:rPr>
              <w:t>遇</w:t>
            </w:r>
            <w:r w:rsidRPr="005D2DDD">
              <w:rPr>
                <w:rFonts w:ascii="Arial" w:eastAsia="標楷體" w:hAnsi="Arial" w:cs="Arial"/>
                <w:kern w:val="2"/>
                <w:u w:val="single"/>
              </w:rPr>
              <w:t>本</w:t>
            </w:r>
            <w:r w:rsidRPr="005D2DDD">
              <w:rPr>
                <w:rFonts w:ascii="Arial" w:eastAsia="標楷體" w:hAnsi="Arial" w:cs="Arial"/>
                <w:kern w:val="2"/>
              </w:rPr>
              <w:t>校重大慶典活動時，星期六、日及國定假日全天必須調撥外，餘學術相關活動欲租借停車時，</w:t>
            </w:r>
            <w:r w:rsidRPr="005D2DDD">
              <w:rPr>
                <w:rFonts w:ascii="Arial" w:eastAsia="標楷體" w:hAnsi="Arial" w:cs="Arial"/>
                <w:kern w:val="2"/>
                <w:u w:val="single"/>
              </w:rPr>
              <w:t>本</w:t>
            </w:r>
            <w:r w:rsidRPr="005D2DDD">
              <w:rPr>
                <w:rFonts w:ascii="Arial" w:eastAsia="標楷體" w:hAnsi="Arial" w:cs="Arial"/>
                <w:kern w:val="2"/>
              </w:rPr>
              <w:t>停車場</w:t>
            </w:r>
            <w:r w:rsidRPr="005D2DDD">
              <w:rPr>
                <w:rFonts w:ascii="Arial" w:eastAsia="標楷體" w:hAnsi="Arial" w:cs="Arial"/>
                <w:kern w:val="2"/>
              </w:rPr>
              <w:t>B2F</w:t>
            </w:r>
            <w:r w:rsidRPr="005D2DDD">
              <w:rPr>
                <w:rFonts w:ascii="Arial" w:eastAsia="標楷體" w:hAnsi="Arial" w:cs="Arial"/>
                <w:kern w:val="2"/>
              </w:rPr>
              <w:t>及</w:t>
            </w:r>
            <w:r w:rsidRPr="005D2DDD">
              <w:rPr>
                <w:rFonts w:ascii="Arial" w:eastAsia="標楷體" w:hAnsi="Arial" w:cs="Arial"/>
                <w:kern w:val="2"/>
              </w:rPr>
              <w:t>B3F</w:t>
            </w:r>
            <w:r w:rsidRPr="005D2DDD">
              <w:rPr>
                <w:rFonts w:ascii="Arial" w:eastAsia="標楷體" w:hAnsi="Arial" w:cs="Arial"/>
                <w:kern w:val="2"/>
              </w:rPr>
              <w:t>之車位在星期六上午</w:t>
            </w:r>
            <w:r w:rsidRPr="005D2DDD">
              <w:rPr>
                <w:rFonts w:ascii="Arial" w:eastAsia="標楷體" w:hAnsi="Arial" w:cs="Arial"/>
                <w:kern w:val="2"/>
              </w:rPr>
              <w:t>9</w:t>
            </w:r>
            <w:r w:rsidRPr="005D2DDD">
              <w:rPr>
                <w:rFonts w:ascii="Arial" w:eastAsia="標楷體" w:hAnsi="Arial" w:cs="Arial"/>
                <w:kern w:val="2"/>
              </w:rPr>
              <w:t>時後、星期日及國定假日</w:t>
            </w:r>
            <w:r w:rsidRPr="005D2DDD">
              <w:rPr>
                <w:rFonts w:ascii="Arial" w:eastAsia="標楷體" w:hAnsi="Arial" w:cs="Arial"/>
                <w:kern w:val="2"/>
              </w:rPr>
              <w:t>(</w:t>
            </w:r>
            <w:r w:rsidRPr="005D2DDD">
              <w:rPr>
                <w:rFonts w:ascii="Arial" w:eastAsia="標楷體" w:hAnsi="Arial" w:cs="Arial"/>
                <w:kern w:val="2"/>
              </w:rPr>
              <w:t>全天</w:t>
            </w:r>
            <w:r w:rsidRPr="005D2DDD">
              <w:rPr>
                <w:rFonts w:ascii="Arial" w:eastAsia="標楷體" w:hAnsi="Arial" w:cs="Arial"/>
                <w:kern w:val="2"/>
              </w:rPr>
              <w:t>)</w:t>
            </w:r>
            <w:r w:rsidRPr="005D2DDD">
              <w:rPr>
                <w:rFonts w:ascii="Arial" w:eastAsia="標楷體" w:hAnsi="Arial" w:cs="Arial"/>
                <w:kern w:val="2"/>
              </w:rPr>
              <w:t>，必須配合學校調撥使用。</w:t>
            </w:r>
          </w:p>
          <w:p w14:paraId="6AD197C5" w14:textId="673FB850" w:rsidR="009B552F" w:rsidRPr="005D2DDD" w:rsidRDefault="00A70322" w:rsidP="00A2225C">
            <w:pPr>
              <w:jc w:val="both"/>
              <w:rPr>
                <w:rFonts w:ascii="Arial" w:eastAsia="標楷體" w:hAnsi="Arial" w:cs="Arial"/>
                <w:kern w:val="2"/>
              </w:rPr>
            </w:pPr>
            <w:r w:rsidRPr="00A70322">
              <w:rPr>
                <w:rFonts w:ascii="Arial" w:eastAsia="標楷體" w:hAnsi="Arial" w:cs="Arial"/>
                <w:kern w:val="2"/>
              </w:rPr>
              <w:t xml:space="preserve">During KMU's significant celebratory events, parking spaces are subject to reallocation for the entire day on Saturdays, Sundays, and national holidays. Additionally, for academic-related activities requiring </w:t>
            </w:r>
            <w:r w:rsidR="00471F78">
              <w:rPr>
                <w:rFonts w:ascii="Arial" w:eastAsia="標楷體" w:hAnsi="Arial" w:cs="Arial"/>
                <w:kern w:val="2"/>
              </w:rPr>
              <w:t xml:space="preserve">the </w:t>
            </w:r>
            <w:r w:rsidRPr="00A70322">
              <w:rPr>
                <w:rFonts w:ascii="Arial" w:eastAsia="標楷體" w:hAnsi="Arial" w:cs="Arial"/>
                <w:kern w:val="2"/>
              </w:rPr>
              <w:t xml:space="preserve">rental of parking space, the B2F and B3F levels of </w:t>
            </w:r>
            <w:r w:rsidRPr="00A70322">
              <w:rPr>
                <w:rFonts w:ascii="Arial" w:eastAsia="標楷體" w:hAnsi="Arial" w:cs="Arial"/>
                <w:kern w:val="2"/>
                <w:u w:val="single"/>
              </w:rPr>
              <w:t>this</w:t>
            </w:r>
            <w:r w:rsidRPr="00A70322">
              <w:rPr>
                <w:rFonts w:ascii="Arial" w:eastAsia="標楷體" w:hAnsi="Arial" w:cs="Arial"/>
                <w:kern w:val="2"/>
              </w:rPr>
              <w:t xml:space="preserve"> </w:t>
            </w:r>
            <w:r w:rsidR="00B9518F" w:rsidRPr="00B9518F">
              <w:rPr>
                <w:rFonts w:ascii="Arial" w:eastAsia="標楷體" w:hAnsi="Arial" w:cs="Arial"/>
                <w:kern w:val="2"/>
              </w:rPr>
              <w:t xml:space="preserve">Parking </w:t>
            </w:r>
            <w:r w:rsidR="00B34036">
              <w:rPr>
                <w:rFonts w:ascii="Arial" w:eastAsia="標楷體" w:hAnsi="Arial" w:cs="Arial"/>
                <w:kern w:val="2"/>
              </w:rPr>
              <w:t>Lot</w:t>
            </w:r>
            <w:r w:rsidRPr="00A70322">
              <w:rPr>
                <w:rFonts w:ascii="Arial" w:eastAsia="標楷體" w:hAnsi="Arial" w:cs="Arial"/>
                <w:kern w:val="2"/>
              </w:rPr>
              <w:t xml:space="preserve"> shall be available for allocation by the school starting after 9:00 a.m. on Saturdays, and </w:t>
            </w:r>
            <w:r w:rsidRPr="00A70322">
              <w:rPr>
                <w:rFonts w:ascii="Arial" w:eastAsia="標楷體" w:hAnsi="Arial" w:cs="Arial"/>
                <w:kern w:val="2"/>
                <w:u w:val="single"/>
              </w:rPr>
              <w:t>throughout</w:t>
            </w:r>
            <w:r w:rsidRPr="00A70322">
              <w:rPr>
                <w:rFonts w:ascii="Arial" w:eastAsia="標楷體" w:hAnsi="Arial" w:cs="Arial"/>
                <w:kern w:val="2"/>
              </w:rPr>
              <w:t xml:space="preserve"> Sundays and national holidays</w:t>
            </w:r>
          </w:p>
        </w:tc>
      </w:tr>
      <w:tr w:rsidR="00E40A8B" w:rsidRPr="005D2DDD" w14:paraId="6E08FAF5" w14:textId="77777777" w:rsidTr="00765669">
        <w:trPr>
          <w:trHeight w:val="151"/>
        </w:trPr>
        <w:tc>
          <w:tcPr>
            <w:tcW w:w="1276" w:type="dxa"/>
            <w:shd w:val="clear" w:color="auto" w:fill="auto"/>
          </w:tcPr>
          <w:p w14:paraId="09CDBEC1" w14:textId="77777777" w:rsidR="00E40A8B" w:rsidRDefault="00E40A8B" w:rsidP="00E40A8B">
            <w:pPr>
              <w:jc w:val="both"/>
              <w:rPr>
                <w:rFonts w:ascii="Arial" w:eastAsia="標楷體" w:hAnsi="Arial" w:cs="Arial"/>
                <w:kern w:val="2"/>
              </w:rPr>
            </w:pPr>
            <w:r w:rsidRPr="005D2DDD">
              <w:rPr>
                <w:rFonts w:ascii="Arial" w:eastAsia="標楷體" w:hAnsi="Arial" w:cs="Arial"/>
                <w:kern w:val="2"/>
              </w:rPr>
              <w:t>第</w:t>
            </w:r>
            <w:r w:rsidRPr="005D2DDD">
              <w:rPr>
                <w:rFonts w:ascii="Arial" w:eastAsia="標楷體" w:hAnsi="Arial" w:cs="Arial"/>
                <w:kern w:val="2"/>
                <w:u w:val="single"/>
              </w:rPr>
              <w:t>10</w:t>
            </w:r>
            <w:r w:rsidRPr="005D2DDD">
              <w:rPr>
                <w:rFonts w:ascii="Arial" w:eastAsia="標楷體" w:hAnsi="Arial" w:cs="Arial"/>
                <w:kern w:val="2"/>
              </w:rPr>
              <w:t>條</w:t>
            </w:r>
          </w:p>
          <w:p w14:paraId="089CAE69" w14:textId="3EE2C25B" w:rsidR="00B3244C" w:rsidRPr="005D2DDD" w:rsidRDefault="00B3244C" w:rsidP="00E40A8B">
            <w:pPr>
              <w:jc w:val="both"/>
              <w:rPr>
                <w:rFonts w:ascii="Arial" w:eastAsia="標楷體" w:hAnsi="Arial" w:cs="Arial"/>
                <w:kern w:val="2"/>
              </w:rPr>
            </w:pPr>
            <w:r>
              <w:rPr>
                <w:rFonts w:ascii="Arial" w:eastAsia="標楷體" w:hAnsi="Arial" w:cs="Arial"/>
                <w:kern w:val="2"/>
              </w:rPr>
              <w:t xml:space="preserve">Article </w:t>
            </w:r>
            <w:r>
              <w:rPr>
                <w:rFonts w:ascii="Arial" w:eastAsia="標楷體" w:hAnsi="Arial" w:cs="Arial"/>
                <w:kern w:val="2"/>
                <w:u w:val="single"/>
              </w:rPr>
              <w:t>10</w:t>
            </w:r>
          </w:p>
        </w:tc>
        <w:tc>
          <w:tcPr>
            <w:tcW w:w="8358" w:type="dxa"/>
            <w:shd w:val="clear" w:color="auto" w:fill="auto"/>
          </w:tcPr>
          <w:p w14:paraId="1D053BCB" w14:textId="77777777" w:rsidR="00E40A8B" w:rsidRDefault="00E40A8B" w:rsidP="00E40A8B">
            <w:pPr>
              <w:jc w:val="both"/>
              <w:rPr>
                <w:rFonts w:ascii="Arial" w:eastAsia="標楷體" w:hAnsi="Arial" w:cs="Arial"/>
                <w:kern w:val="2"/>
              </w:rPr>
            </w:pPr>
            <w:r w:rsidRPr="005D2DDD">
              <w:rPr>
                <w:rFonts w:ascii="Arial" w:eastAsia="標楷體" w:hAnsi="Arial" w:cs="Arial"/>
                <w:kern w:val="2"/>
              </w:rPr>
              <w:t>如遇天然災害等不可抗力造成之損害，本停車場不負任何賠償責任。</w:t>
            </w:r>
          </w:p>
          <w:p w14:paraId="7DDBA2FF" w14:textId="72814288" w:rsidR="001C2B44" w:rsidRPr="005D2DDD" w:rsidRDefault="001C2B44" w:rsidP="00E40A8B">
            <w:pPr>
              <w:jc w:val="both"/>
              <w:rPr>
                <w:rFonts w:ascii="Arial" w:eastAsia="標楷體" w:hAnsi="Arial" w:cs="Arial"/>
                <w:kern w:val="2"/>
              </w:rPr>
            </w:pPr>
            <w:r w:rsidRPr="001C2B44">
              <w:rPr>
                <w:rFonts w:ascii="Arial" w:eastAsia="標楷體" w:hAnsi="Arial" w:cs="Arial"/>
                <w:kern w:val="2"/>
              </w:rPr>
              <w:t xml:space="preserve">In the event of damages caused by natural disasters or other force majeure, </w:t>
            </w:r>
            <w:r w:rsidR="00B9518F" w:rsidRPr="00B9518F">
              <w:rPr>
                <w:rFonts w:ascii="Arial" w:eastAsia="標楷體" w:hAnsi="Arial" w:cs="Arial"/>
                <w:kern w:val="2"/>
              </w:rPr>
              <w:t xml:space="preserve">this Parking </w:t>
            </w:r>
            <w:r w:rsidR="00B34036">
              <w:rPr>
                <w:rFonts w:ascii="Arial" w:eastAsia="標楷體" w:hAnsi="Arial" w:cs="Arial"/>
                <w:kern w:val="2"/>
              </w:rPr>
              <w:t>Lot</w:t>
            </w:r>
            <w:r w:rsidRPr="001C2B44">
              <w:rPr>
                <w:rFonts w:ascii="Arial" w:eastAsia="標楷體" w:hAnsi="Arial" w:cs="Arial"/>
                <w:kern w:val="2"/>
              </w:rPr>
              <w:t xml:space="preserve"> bears no responsibility for compensation.</w:t>
            </w:r>
          </w:p>
        </w:tc>
      </w:tr>
      <w:tr w:rsidR="00E40A8B" w:rsidRPr="005D2DDD" w14:paraId="31F5565B" w14:textId="77777777" w:rsidTr="00765669">
        <w:trPr>
          <w:trHeight w:val="162"/>
        </w:trPr>
        <w:tc>
          <w:tcPr>
            <w:tcW w:w="1276" w:type="dxa"/>
            <w:shd w:val="clear" w:color="auto" w:fill="auto"/>
          </w:tcPr>
          <w:p w14:paraId="675B5FAB" w14:textId="77777777" w:rsidR="00B3244C" w:rsidRDefault="00E40A8B" w:rsidP="00765669">
            <w:pPr>
              <w:jc w:val="both"/>
              <w:rPr>
                <w:rFonts w:ascii="Arial" w:eastAsia="標楷體" w:hAnsi="Arial" w:cs="Arial"/>
                <w:kern w:val="2"/>
              </w:rPr>
            </w:pPr>
            <w:r w:rsidRPr="005D2DDD">
              <w:rPr>
                <w:rFonts w:ascii="Arial" w:eastAsia="標楷體" w:hAnsi="Arial" w:cs="Arial"/>
                <w:kern w:val="2"/>
              </w:rPr>
              <w:t>第</w:t>
            </w:r>
            <w:r w:rsidRPr="005D2DDD">
              <w:rPr>
                <w:rFonts w:ascii="Arial" w:eastAsia="標楷體" w:hAnsi="Arial" w:cs="Arial"/>
                <w:kern w:val="2"/>
                <w:u w:val="single"/>
              </w:rPr>
              <w:t>11</w:t>
            </w:r>
            <w:r w:rsidRPr="005D2DDD">
              <w:rPr>
                <w:rFonts w:ascii="Arial" w:eastAsia="標楷體" w:hAnsi="Arial" w:cs="Arial"/>
                <w:kern w:val="2"/>
              </w:rPr>
              <w:t>條</w:t>
            </w:r>
          </w:p>
          <w:p w14:paraId="69907F9D" w14:textId="46882784" w:rsidR="00E40A8B" w:rsidRPr="005D2DDD" w:rsidRDefault="00B3244C" w:rsidP="00765669">
            <w:pPr>
              <w:jc w:val="both"/>
              <w:rPr>
                <w:rFonts w:ascii="Arial" w:eastAsia="標楷體" w:hAnsi="Arial" w:cs="Arial"/>
                <w:b/>
                <w:kern w:val="2"/>
              </w:rPr>
            </w:pPr>
            <w:r>
              <w:rPr>
                <w:rFonts w:ascii="Arial" w:eastAsia="標楷體" w:hAnsi="Arial" w:cs="Arial"/>
                <w:kern w:val="2"/>
              </w:rPr>
              <w:t xml:space="preserve">Article </w:t>
            </w:r>
            <w:r>
              <w:rPr>
                <w:rFonts w:ascii="Arial" w:eastAsia="標楷體" w:hAnsi="Arial" w:cs="Arial"/>
                <w:kern w:val="2"/>
                <w:u w:val="single"/>
              </w:rPr>
              <w:t>11</w:t>
            </w:r>
          </w:p>
        </w:tc>
        <w:tc>
          <w:tcPr>
            <w:tcW w:w="8358" w:type="dxa"/>
            <w:shd w:val="clear" w:color="auto" w:fill="auto"/>
          </w:tcPr>
          <w:p w14:paraId="1CE2FB39" w14:textId="77777777" w:rsidR="00E40A8B" w:rsidRDefault="00765669" w:rsidP="00765669">
            <w:pPr>
              <w:jc w:val="both"/>
              <w:rPr>
                <w:rFonts w:ascii="Arial" w:eastAsia="標楷體" w:hAnsi="Arial" w:cs="Arial"/>
                <w:kern w:val="2"/>
              </w:rPr>
            </w:pPr>
            <w:r w:rsidRPr="005D2DDD">
              <w:rPr>
                <w:rFonts w:ascii="Arial" w:eastAsia="標楷體" w:hAnsi="Arial" w:cs="Arial"/>
                <w:kern w:val="2"/>
              </w:rPr>
              <w:t>本辦法如有未盡事宜，依相關規定或停車場公告事項辦理。</w:t>
            </w:r>
          </w:p>
          <w:p w14:paraId="677C988D" w14:textId="714A1AE3" w:rsidR="00B3244C" w:rsidRPr="005D2DDD" w:rsidRDefault="00B3244C" w:rsidP="00765669">
            <w:pPr>
              <w:jc w:val="both"/>
              <w:rPr>
                <w:rFonts w:ascii="Arial" w:eastAsia="標楷體" w:hAnsi="Arial" w:cs="Arial"/>
                <w:kern w:val="2"/>
              </w:rPr>
            </w:pPr>
            <w:r w:rsidRPr="00B3244C">
              <w:rPr>
                <w:rFonts w:ascii="Arial" w:eastAsia="標楷體" w:hAnsi="Arial" w:cs="Arial"/>
                <w:kern w:val="2"/>
              </w:rPr>
              <w:t>Matters not covered in the Regulation</w:t>
            </w:r>
            <w:r>
              <w:rPr>
                <w:rFonts w:ascii="Arial" w:eastAsia="標楷體" w:hAnsi="Arial" w:cs="Arial"/>
                <w:kern w:val="2"/>
              </w:rPr>
              <w:t>s</w:t>
            </w:r>
            <w:r w:rsidRPr="00B3244C">
              <w:rPr>
                <w:rFonts w:ascii="Arial" w:eastAsia="標楷體" w:hAnsi="Arial" w:cs="Arial"/>
                <w:kern w:val="2"/>
              </w:rPr>
              <w:t xml:space="preserve"> shall be handled in accordance with the relevant regulations.</w:t>
            </w:r>
          </w:p>
        </w:tc>
      </w:tr>
      <w:tr w:rsidR="00E40A8B" w:rsidRPr="005D2DDD" w14:paraId="47734A6A" w14:textId="77777777" w:rsidTr="00765669">
        <w:trPr>
          <w:trHeight w:val="174"/>
        </w:trPr>
        <w:tc>
          <w:tcPr>
            <w:tcW w:w="1276" w:type="dxa"/>
            <w:shd w:val="clear" w:color="auto" w:fill="auto"/>
          </w:tcPr>
          <w:p w14:paraId="2BFEA193" w14:textId="63C7EAC0" w:rsidR="00E40A8B" w:rsidRPr="005D2DDD" w:rsidRDefault="00E40A8B" w:rsidP="00765669">
            <w:pPr>
              <w:jc w:val="both"/>
              <w:rPr>
                <w:rFonts w:ascii="Arial" w:eastAsia="標楷體" w:hAnsi="Arial" w:cs="Arial"/>
                <w:kern w:val="2"/>
              </w:rPr>
            </w:pPr>
            <w:r w:rsidRPr="005D2DDD">
              <w:rPr>
                <w:rFonts w:ascii="Arial" w:eastAsia="標楷體" w:hAnsi="Arial" w:cs="Arial"/>
                <w:kern w:val="2"/>
              </w:rPr>
              <w:t>第</w:t>
            </w:r>
            <w:r w:rsidRPr="005D2DDD">
              <w:rPr>
                <w:rFonts w:ascii="Arial" w:eastAsia="標楷體" w:hAnsi="Arial" w:cs="Arial"/>
                <w:kern w:val="2"/>
                <w:u w:val="single"/>
              </w:rPr>
              <w:t>12</w:t>
            </w:r>
            <w:r w:rsidRPr="005D2DDD">
              <w:rPr>
                <w:rFonts w:ascii="Arial" w:eastAsia="標楷體" w:hAnsi="Arial" w:cs="Arial"/>
                <w:kern w:val="2"/>
              </w:rPr>
              <w:t>條</w:t>
            </w:r>
            <w:r w:rsidR="00B3244C">
              <w:rPr>
                <w:rFonts w:ascii="Arial" w:eastAsia="標楷體" w:hAnsi="Arial" w:cs="Arial"/>
                <w:kern w:val="2"/>
              </w:rPr>
              <w:t xml:space="preserve">Article </w:t>
            </w:r>
            <w:r w:rsidR="00B3244C">
              <w:rPr>
                <w:rFonts w:ascii="Arial" w:eastAsia="標楷體" w:hAnsi="Arial" w:cs="Arial"/>
                <w:kern w:val="2"/>
                <w:u w:val="single"/>
              </w:rPr>
              <w:t>12</w:t>
            </w:r>
          </w:p>
        </w:tc>
        <w:tc>
          <w:tcPr>
            <w:tcW w:w="8358" w:type="dxa"/>
            <w:shd w:val="clear" w:color="auto" w:fill="auto"/>
          </w:tcPr>
          <w:p w14:paraId="46210C40" w14:textId="77777777" w:rsidR="00E40A8B" w:rsidRDefault="00765669" w:rsidP="00765669">
            <w:pPr>
              <w:jc w:val="both"/>
              <w:rPr>
                <w:rFonts w:ascii="Arial" w:eastAsia="標楷體" w:hAnsi="Arial" w:cs="Arial"/>
                <w:kern w:val="2"/>
                <w:u w:val="single"/>
              </w:rPr>
            </w:pPr>
            <w:r w:rsidRPr="005D2DDD">
              <w:rPr>
                <w:rFonts w:ascii="Arial" w:eastAsia="標楷體" w:hAnsi="Arial" w:cs="Arial"/>
                <w:kern w:val="2"/>
              </w:rPr>
              <w:t>本辦法經行政會議</w:t>
            </w:r>
            <w:r w:rsidRPr="005D2DDD">
              <w:rPr>
                <w:rFonts w:ascii="Arial" w:eastAsia="標楷體" w:hAnsi="Arial" w:cs="Arial"/>
                <w:kern w:val="2"/>
                <w:u w:val="single"/>
              </w:rPr>
              <w:t>審議</w:t>
            </w:r>
            <w:r w:rsidRPr="005D2DDD">
              <w:rPr>
                <w:rFonts w:ascii="Arial" w:eastAsia="標楷體" w:hAnsi="Arial" w:cs="Arial"/>
                <w:kern w:val="2"/>
              </w:rPr>
              <w:t>通過後</w:t>
            </w:r>
            <w:r w:rsidRPr="005D2DDD">
              <w:rPr>
                <w:rFonts w:ascii="Arial" w:eastAsia="標楷體" w:hAnsi="Arial" w:cs="Arial"/>
                <w:kern w:val="2"/>
                <w:u w:val="single"/>
              </w:rPr>
              <w:t>，自公布日起實施，修正時亦同。</w:t>
            </w:r>
          </w:p>
          <w:p w14:paraId="628946F0" w14:textId="5F67D75E" w:rsidR="00B3244C" w:rsidRPr="00B3244C" w:rsidRDefault="00B3244C" w:rsidP="00765669">
            <w:pPr>
              <w:jc w:val="both"/>
              <w:rPr>
                <w:rFonts w:ascii="Arial" w:eastAsia="標楷體" w:hAnsi="Arial" w:cs="Arial"/>
                <w:kern w:val="2"/>
              </w:rPr>
            </w:pPr>
            <w:r w:rsidRPr="00B3244C">
              <w:rPr>
                <w:rFonts w:ascii="Arial" w:eastAsia="標楷體" w:hAnsi="Arial" w:cs="Arial"/>
                <w:kern w:val="2"/>
              </w:rPr>
              <w:t xml:space="preserve">After being </w:t>
            </w:r>
            <w:r w:rsidRPr="00B3244C">
              <w:rPr>
                <w:rFonts w:ascii="Arial" w:eastAsia="標楷體" w:hAnsi="Arial" w:cs="Arial"/>
                <w:kern w:val="2"/>
                <w:u w:val="single"/>
              </w:rPr>
              <w:t>reviewed and approved</w:t>
            </w:r>
            <w:r w:rsidRPr="00B3244C">
              <w:rPr>
                <w:rFonts w:ascii="Arial" w:eastAsia="標楷體" w:hAnsi="Arial" w:cs="Arial"/>
                <w:kern w:val="2"/>
              </w:rPr>
              <w:t xml:space="preserve"> by the Administrative Meeting, the </w:t>
            </w:r>
            <w:r>
              <w:rPr>
                <w:rFonts w:ascii="Arial" w:eastAsia="標楷體" w:hAnsi="Arial" w:cs="Arial"/>
                <w:kern w:val="2"/>
              </w:rPr>
              <w:t>Regulations</w:t>
            </w:r>
            <w:r w:rsidRPr="00B3244C">
              <w:rPr>
                <w:rFonts w:ascii="Arial" w:eastAsia="標楷體" w:hAnsi="Arial" w:cs="Arial"/>
                <w:kern w:val="2"/>
              </w:rPr>
              <w:t xml:space="preserve"> shall be implemented from </w:t>
            </w:r>
            <w:r w:rsidRPr="00A70322">
              <w:rPr>
                <w:rFonts w:ascii="Arial" w:eastAsia="標楷體" w:hAnsi="Arial" w:cs="Arial"/>
                <w:kern w:val="2"/>
                <w:u w:val="single"/>
              </w:rPr>
              <w:t>the date of announcement</w:t>
            </w:r>
            <w:r w:rsidRPr="00B3244C">
              <w:rPr>
                <w:rFonts w:ascii="Arial" w:eastAsia="標楷體" w:hAnsi="Arial" w:cs="Arial"/>
                <w:kern w:val="2"/>
              </w:rPr>
              <w:t xml:space="preserve">, </w:t>
            </w:r>
            <w:r w:rsidRPr="00A70322">
              <w:rPr>
                <w:rFonts w:ascii="Arial" w:eastAsia="標楷體" w:hAnsi="Arial" w:cs="Arial"/>
                <w:kern w:val="2"/>
                <w:u w:val="single"/>
              </w:rPr>
              <w:t>and the same applies to amendments.</w:t>
            </w:r>
          </w:p>
        </w:tc>
      </w:tr>
    </w:tbl>
    <w:p w14:paraId="2CFAAD8F" w14:textId="77777777" w:rsidR="00E40A8B" w:rsidRPr="005D2DDD" w:rsidRDefault="00E40A8B">
      <w:pPr>
        <w:rPr>
          <w:rFonts w:ascii="Arial" w:eastAsia="標楷體" w:hAnsi="Arial" w:cs="Arial"/>
          <w:sz w:val="20"/>
        </w:rPr>
      </w:pPr>
    </w:p>
    <w:sectPr w:rsidR="00E40A8B" w:rsidRPr="005D2DDD" w:rsidSect="00AA4B7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E1836" w14:textId="77777777" w:rsidR="002B1F59" w:rsidRDefault="002B1F59" w:rsidP="00AA4B77">
      <w:r>
        <w:separator/>
      </w:r>
    </w:p>
  </w:endnote>
  <w:endnote w:type="continuationSeparator" w:id="0">
    <w:p w14:paraId="4ADE8F78" w14:textId="77777777" w:rsidR="002B1F59" w:rsidRDefault="002B1F59" w:rsidP="00AA4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1CC01" w14:textId="77777777" w:rsidR="002B1F59" w:rsidRDefault="002B1F59" w:rsidP="00AA4B77">
      <w:r>
        <w:separator/>
      </w:r>
    </w:p>
  </w:footnote>
  <w:footnote w:type="continuationSeparator" w:id="0">
    <w:p w14:paraId="69A92A0A" w14:textId="77777777" w:rsidR="002B1F59" w:rsidRDefault="002B1F59" w:rsidP="00AA4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1476"/>
    <w:multiLevelType w:val="hybridMultilevel"/>
    <w:tmpl w:val="5CEC3FF2"/>
    <w:lvl w:ilvl="0" w:tplc="4DC616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8A4393"/>
    <w:multiLevelType w:val="hybridMultilevel"/>
    <w:tmpl w:val="FFD8CE74"/>
    <w:lvl w:ilvl="0" w:tplc="4DC616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C75718"/>
    <w:multiLevelType w:val="hybridMultilevel"/>
    <w:tmpl w:val="FFD8CE74"/>
    <w:lvl w:ilvl="0" w:tplc="4DC616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D259BA"/>
    <w:multiLevelType w:val="hybridMultilevel"/>
    <w:tmpl w:val="5280833A"/>
    <w:lvl w:ilvl="0" w:tplc="63E6C6E0">
      <w:start w:val="1"/>
      <w:numFmt w:val="taiwaneseCountingThousand"/>
      <w:lvlText w:val="第%1條"/>
      <w:lvlJc w:val="left"/>
      <w:pPr>
        <w:ind w:left="720" w:hanging="720"/>
      </w:pPr>
      <w:rPr>
        <w:rFonts w:ascii="標楷體" w:eastAsia="標楷體" w:hAnsi="標楷體" w:cs="標楷體" w:hint="default"/>
      </w:rPr>
    </w:lvl>
    <w:lvl w:ilvl="1" w:tplc="D310BD6A">
      <w:start w:val="1"/>
      <w:numFmt w:val="taiwaneseCountingThousand"/>
      <w:lvlText w:val="%2、"/>
      <w:lvlJc w:val="left"/>
      <w:pPr>
        <w:ind w:left="960" w:hanging="480"/>
      </w:pPr>
      <w:rPr>
        <w:rFonts w:hAnsi="標楷體" w:cs="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B575F6"/>
    <w:multiLevelType w:val="hybridMultilevel"/>
    <w:tmpl w:val="7690EDD8"/>
    <w:lvl w:ilvl="0" w:tplc="D310BD6A">
      <w:start w:val="1"/>
      <w:numFmt w:val="taiwaneseCountingThousand"/>
      <w:lvlText w:val="%1、"/>
      <w:lvlJc w:val="left"/>
      <w:pPr>
        <w:ind w:left="960" w:hanging="480"/>
      </w:pPr>
      <w:rPr>
        <w:rFonts w:hAnsi="標楷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8253DED"/>
    <w:multiLevelType w:val="hybridMultilevel"/>
    <w:tmpl w:val="E8E435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5C3694"/>
    <w:multiLevelType w:val="hybridMultilevel"/>
    <w:tmpl w:val="FFD8CE74"/>
    <w:lvl w:ilvl="0" w:tplc="4DC616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2433EE"/>
    <w:multiLevelType w:val="hybridMultilevel"/>
    <w:tmpl w:val="4010053E"/>
    <w:lvl w:ilvl="0" w:tplc="63E6C6E0">
      <w:start w:val="1"/>
      <w:numFmt w:val="taiwaneseCountingThousand"/>
      <w:lvlText w:val="第%1條"/>
      <w:lvlJc w:val="left"/>
      <w:pPr>
        <w:ind w:left="720" w:hanging="720"/>
      </w:pPr>
      <w:rPr>
        <w:rFonts w:ascii="標楷體" w:eastAsia="標楷體" w:hAnsi="標楷體" w:cs="標楷體" w:hint="default"/>
      </w:rPr>
    </w:lvl>
    <w:lvl w:ilvl="1" w:tplc="D310BD6A">
      <w:start w:val="1"/>
      <w:numFmt w:val="taiwaneseCountingThousand"/>
      <w:lvlText w:val="%2、"/>
      <w:lvlJc w:val="left"/>
      <w:pPr>
        <w:ind w:left="960" w:hanging="480"/>
      </w:pPr>
      <w:rPr>
        <w:rFonts w:hAnsi="標楷體" w:cs="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907B65"/>
    <w:multiLevelType w:val="multilevel"/>
    <w:tmpl w:val="29F899E4"/>
    <w:lvl w:ilvl="0">
      <w:start w:val="105"/>
      <w:numFmt w:val="decimal"/>
      <w:lvlText w:val="%1"/>
      <w:lvlJc w:val="left"/>
      <w:pPr>
        <w:ind w:left="825" w:hanging="825"/>
      </w:pPr>
      <w:rPr>
        <w:rFonts w:hint="default"/>
      </w:rPr>
    </w:lvl>
    <w:lvl w:ilvl="1">
      <w:start w:val="8"/>
      <w:numFmt w:val="decimalZero"/>
      <w:lvlText w:val="%1.%2"/>
      <w:lvlJc w:val="left"/>
      <w:pPr>
        <w:ind w:left="825" w:hanging="825"/>
      </w:pPr>
      <w:rPr>
        <w:rFonts w:hint="default"/>
      </w:rPr>
    </w:lvl>
    <w:lvl w:ilvl="2">
      <w:start w:val="18"/>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EB0E90"/>
    <w:multiLevelType w:val="hybridMultilevel"/>
    <w:tmpl w:val="A4AA8E2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9F331E8"/>
    <w:multiLevelType w:val="hybridMultilevel"/>
    <w:tmpl w:val="FFD8CE74"/>
    <w:lvl w:ilvl="0" w:tplc="4DC616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52074CF"/>
    <w:multiLevelType w:val="hybridMultilevel"/>
    <w:tmpl w:val="FFD8CE74"/>
    <w:lvl w:ilvl="0" w:tplc="4DC616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CE91E57"/>
    <w:multiLevelType w:val="hybridMultilevel"/>
    <w:tmpl w:val="742C41C0"/>
    <w:lvl w:ilvl="0" w:tplc="D4DEE198">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E412193"/>
    <w:multiLevelType w:val="hybridMultilevel"/>
    <w:tmpl w:val="8BD28690"/>
    <w:lvl w:ilvl="0" w:tplc="D310BD6A">
      <w:start w:val="1"/>
      <w:numFmt w:val="taiwaneseCountingThousand"/>
      <w:lvlText w:val="%1、"/>
      <w:lvlJc w:val="left"/>
      <w:pPr>
        <w:ind w:left="960" w:hanging="480"/>
      </w:pPr>
      <w:rPr>
        <w:rFonts w:hAnsi="標楷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FBF7B32"/>
    <w:multiLevelType w:val="hybridMultilevel"/>
    <w:tmpl w:val="FFD8CE74"/>
    <w:lvl w:ilvl="0" w:tplc="4DC616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7449BD"/>
    <w:multiLevelType w:val="hybridMultilevel"/>
    <w:tmpl w:val="FFD8CE74"/>
    <w:lvl w:ilvl="0" w:tplc="4DC616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E0E5718"/>
    <w:multiLevelType w:val="hybridMultilevel"/>
    <w:tmpl w:val="FFD8CE74"/>
    <w:lvl w:ilvl="0" w:tplc="4DC616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38918F7"/>
    <w:multiLevelType w:val="hybridMultilevel"/>
    <w:tmpl w:val="3572B828"/>
    <w:lvl w:ilvl="0" w:tplc="46A8F284">
      <w:start w:val="2"/>
      <w:numFmt w:val="taiwaneseCountingThousand"/>
      <w:lvlText w:val="%1、"/>
      <w:lvlJc w:val="left"/>
      <w:pPr>
        <w:ind w:left="1440" w:hanging="480"/>
      </w:pPr>
      <w:rPr>
        <w:rFonts w:hAnsi="標楷體" w:cs="新細明體" w:hint="default"/>
        <w:color w:val="00000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16cid:durableId="526454398">
    <w:abstractNumId w:val="5"/>
  </w:num>
  <w:num w:numId="2" w16cid:durableId="755322042">
    <w:abstractNumId w:val="7"/>
  </w:num>
  <w:num w:numId="3" w16cid:durableId="502208888">
    <w:abstractNumId w:val="9"/>
  </w:num>
  <w:num w:numId="4" w16cid:durableId="1835147076">
    <w:abstractNumId w:val="3"/>
  </w:num>
  <w:num w:numId="5" w16cid:durableId="1381053318">
    <w:abstractNumId w:val="13"/>
  </w:num>
  <w:num w:numId="6" w16cid:durableId="548299663">
    <w:abstractNumId w:val="10"/>
  </w:num>
  <w:num w:numId="7" w16cid:durableId="208105608">
    <w:abstractNumId w:val="2"/>
  </w:num>
  <w:num w:numId="8" w16cid:durableId="1266964930">
    <w:abstractNumId w:val="15"/>
  </w:num>
  <w:num w:numId="9" w16cid:durableId="1717317268">
    <w:abstractNumId w:val="1"/>
  </w:num>
  <w:num w:numId="10" w16cid:durableId="953561526">
    <w:abstractNumId w:val="6"/>
  </w:num>
  <w:num w:numId="11" w16cid:durableId="815076013">
    <w:abstractNumId w:val="14"/>
  </w:num>
  <w:num w:numId="12" w16cid:durableId="1236552421">
    <w:abstractNumId w:val="11"/>
  </w:num>
  <w:num w:numId="13" w16cid:durableId="1514566300">
    <w:abstractNumId w:val="8"/>
  </w:num>
  <w:num w:numId="14" w16cid:durableId="105317370">
    <w:abstractNumId w:val="17"/>
  </w:num>
  <w:num w:numId="15" w16cid:durableId="782765610">
    <w:abstractNumId w:val="4"/>
  </w:num>
  <w:num w:numId="16" w16cid:durableId="1095320178">
    <w:abstractNumId w:val="16"/>
  </w:num>
  <w:num w:numId="17" w16cid:durableId="952369243">
    <w:abstractNumId w:val="0"/>
  </w:num>
  <w:num w:numId="18" w16cid:durableId="121479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1MzA1NbMwNTcwsbBU0lEKTi0uzszPAykwrAUAaguKXywAAAA="/>
  </w:docVars>
  <w:rsids>
    <w:rsidRoot w:val="00BD38D2"/>
    <w:rsid w:val="0002481F"/>
    <w:rsid w:val="00030A67"/>
    <w:rsid w:val="000511D0"/>
    <w:rsid w:val="00063976"/>
    <w:rsid w:val="000A183D"/>
    <w:rsid w:val="000F35A5"/>
    <w:rsid w:val="000F56EC"/>
    <w:rsid w:val="00112AC5"/>
    <w:rsid w:val="00116F0E"/>
    <w:rsid w:val="00130397"/>
    <w:rsid w:val="00134ECB"/>
    <w:rsid w:val="001514B7"/>
    <w:rsid w:val="001957FE"/>
    <w:rsid w:val="001A3573"/>
    <w:rsid w:val="001C2B44"/>
    <w:rsid w:val="002021A6"/>
    <w:rsid w:val="002549B6"/>
    <w:rsid w:val="00274BA5"/>
    <w:rsid w:val="00276798"/>
    <w:rsid w:val="002B1F59"/>
    <w:rsid w:val="00327941"/>
    <w:rsid w:val="00341792"/>
    <w:rsid w:val="003C621C"/>
    <w:rsid w:val="003F530C"/>
    <w:rsid w:val="00441881"/>
    <w:rsid w:val="00443A40"/>
    <w:rsid w:val="00466CBA"/>
    <w:rsid w:val="00467DE7"/>
    <w:rsid w:val="00471F78"/>
    <w:rsid w:val="00480BA4"/>
    <w:rsid w:val="00487C72"/>
    <w:rsid w:val="004C32D9"/>
    <w:rsid w:val="00505889"/>
    <w:rsid w:val="0051010E"/>
    <w:rsid w:val="005242B6"/>
    <w:rsid w:val="005372AE"/>
    <w:rsid w:val="00550559"/>
    <w:rsid w:val="005A4096"/>
    <w:rsid w:val="005B074C"/>
    <w:rsid w:val="005D0558"/>
    <w:rsid w:val="005D142B"/>
    <w:rsid w:val="005D2DDD"/>
    <w:rsid w:val="005E0754"/>
    <w:rsid w:val="00603276"/>
    <w:rsid w:val="006410FB"/>
    <w:rsid w:val="00654E7D"/>
    <w:rsid w:val="00665355"/>
    <w:rsid w:val="006743EF"/>
    <w:rsid w:val="006865FE"/>
    <w:rsid w:val="006C1642"/>
    <w:rsid w:val="006D1BD9"/>
    <w:rsid w:val="006F5E3C"/>
    <w:rsid w:val="00700CB1"/>
    <w:rsid w:val="00727BCD"/>
    <w:rsid w:val="00742A92"/>
    <w:rsid w:val="00756027"/>
    <w:rsid w:val="00765669"/>
    <w:rsid w:val="007A3F59"/>
    <w:rsid w:val="007D11DD"/>
    <w:rsid w:val="007E308F"/>
    <w:rsid w:val="007F2078"/>
    <w:rsid w:val="00807DCA"/>
    <w:rsid w:val="00812AEB"/>
    <w:rsid w:val="008271CD"/>
    <w:rsid w:val="00840CAA"/>
    <w:rsid w:val="00862EE5"/>
    <w:rsid w:val="00875349"/>
    <w:rsid w:val="00876007"/>
    <w:rsid w:val="008821CA"/>
    <w:rsid w:val="00884C2B"/>
    <w:rsid w:val="008857A8"/>
    <w:rsid w:val="00894E73"/>
    <w:rsid w:val="008D1A07"/>
    <w:rsid w:val="008E0BD7"/>
    <w:rsid w:val="008E62CE"/>
    <w:rsid w:val="009404E2"/>
    <w:rsid w:val="00942D93"/>
    <w:rsid w:val="00946CBB"/>
    <w:rsid w:val="009A150C"/>
    <w:rsid w:val="009B552F"/>
    <w:rsid w:val="009C69CC"/>
    <w:rsid w:val="009D3794"/>
    <w:rsid w:val="009E5919"/>
    <w:rsid w:val="00A70322"/>
    <w:rsid w:val="00A722FE"/>
    <w:rsid w:val="00AA4B77"/>
    <w:rsid w:val="00AB4C6C"/>
    <w:rsid w:val="00AC70ED"/>
    <w:rsid w:val="00AF63DE"/>
    <w:rsid w:val="00B101BA"/>
    <w:rsid w:val="00B3244C"/>
    <w:rsid w:val="00B34036"/>
    <w:rsid w:val="00B5000B"/>
    <w:rsid w:val="00B74284"/>
    <w:rsid w:val="00B80379"/>
    <w:rsid w:val="00B903D0"/>
    <w:rsid w:val="00B9518F"/>
    <w:rsid w:val="00BB145F"/>
    <w:rsid w:val="00BC402F"/>
    <w:rsid w:val="00BD20ED"/>
    <w:rsid w:val="00BD38D2"/>
    <w:rsid w:val="00BF6C04"/>
    <w:rsid w:val="00C35948"/>
    <w:rsid w:val="00C4792F"/>
    <w:rsid w:val="00C52255"/>
    <w:rsid w:val="00C91D66"/>
    <w:rsid w:val="00CD5E65"/>
    <w:rsid w:val="00CE112A"/>
    <w:rsid w:val="00CE499D"/>
    <w:rsid w:val="00D12DD9"/>
    <w:rsid w:val="00D36250"/>
    <w:rsid w:val="00D378DA"/>
    <w:rsid w:val="00D50321"/>
    <w:rsid w:val="00D91217"/>
    <w:rsid w:val="00DA743D"/>
    <w:rsid w:val="00DE1501"/>
    <w:rsid w:val="00DF1B2C"/>
    <w:rsid w:val="00E02118"/>
    <w:rsid w:val="00E40A8B"/>
    <w:rsid w:val="00E55076"/>
    <w:rsid w:val="00F30E1F"/>
    <w:rsid w:val="00F53828"/>
    <w:rsid w:val="00F668CB"/>
    <w:rsid w:val="00FA7408"/>
    <w:rsid w:val="00FB579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9D441"/>
  <w15:chartTrackingRefBased/>
  <w15:docId w15:val="{EB2F7287-7A0A-4FCD-AB86-10E800BF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8D2"/>
    <w:rPr>
      <w:rFonts w:ascii="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B77"/>
    <w:pPr>
      <w:tabs>
        <w:tab w:val="center" w:pos="4153"/>
        <w:tab w:val="right" w:pos="8306"/>
      </w:tabs>
      <w:snapToGrid w:val="0"/>
    </w:pPr>
    <w:rPr>
      <w:sz w:val="20"/>
      <w:szCs w:val="20"/>
    </w:rPr>
  </w:style>
  <w:style w:type="character" w:customStyle="1" w:styleId="a4">
    <w:name w:val="頁首 字元"/>
    <w:link w:val="a3"/>
    <w:uiPriority w:val="99"/>
    <w:rsid w:val="00AA4B77"/>
    <w:rPr>
      <w:rFonts w:ascii="新細明體" w:eastAsia="新細明體" w:hAnsi="新細明體" w:cs="新細明體"/>
      <w:kern w:val="0"/>
      <w:sz w:val="20"/>
      <w:szCs w:val="20"/>
    </w:rPr>
  </w:style>
  <w:style w:type="paragraph" w:styleId="a5">
    <w:name w:val="footer"/>
    <w:basedOn w:val="a"/>
    <w:link w:val="a6"/>
    <w:uiPriority w:val="99"/>
    <w:unhideWhenUsed/>
    <w:rsid w:val="00AA4B77"/>
    <w:pPr>
      <w:tabs>
        <w:tab w:val="center" w:pos="4153"/>
        <w:tab w:val="right" w:pos="8306"/>
      </w:tabs>
      <w:snapToGrid w:val="0"/>
    </w:pPr>
    <w:rPr>
      <w:sz w:val="20"/>
      <w:szCs w:val="20"/>
    </w:rPr>
  </w:style>
  <w:style w:type="character" w:customStyle="1" w:styleId="a6">
    <w:name w:val="頁尾 字元"/>
    <w:link w:val="a5"/>
    <w:uiPriority w:val="99"/>
    <w:rsid w:val="00AA4B77"/>
    <w:rPr>
      <w:rFonts w:ascii="新細明體" w:eastAsia="新細明體" w:hAnsi="新細明體" w:cs="新細明體"/>
      <w:kern w:val="0"/>
      <w:sz w:val="20"/>
      <w:szCs w:val="20"/>
    </w:rPr>
  </w:style>
  <w:style w:type="paragraph" w:styleId="a7">
    <w:name w:val="List Paragraph"/>
    <w:basedOn w:val="a"/>
    <w:uiPriority w:val="34"/>
    <w:qFormat/>
    <w:rsid w:val="00AA4B77"/>
    <w:pPr>
      <w:ind w:leftChars="200" w:left="480"/>
    </w:pPr>
  </w:style>
  <w:style w:type="paragraph" w:styleId="Web">
    <w:name w:val="Normal (Web)"/>
    <w:basedOn w:val="a"/>
    <w:rsid w:val="000A183D"/>
    <w:pPr>
      <w:spacing w:before="100" w:beforeAutospacing="1" w:after="100" w:afterAutospacing="1"/>
    </w:pPr>
    <w:rPr>
      <w:color w:val="330000"/>
    </w:rPr>
  </w:style>
  <w:style w:type="table" w:styleId="a8">
    <w:name w:val="Table Grid"/>
    <w:basedOn w:val="a1"/>
    <w:uiPriority w:val="39"/>
    <w:rsid w:val="00D36250"/>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8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798</TotalTime>
  <Pages>3</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高雄醫學大學停車場管理辦法</vt:lpstr>
    </vt:vector>
  </TitlesOfParts>
  <Company>HOME</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高雄醫學大學停車場管理辦法</dc:title>
  <dc:subject/>
  <dc:creator>user</dc:creator>
  <cp:keywords/>
  <cp:lastModifiedBy>客服 長廣</cp:lastModifiedBy>
  <cp:revision>37</cp:revision>
  <cp:lastPrinted>2020-12-08T05:52:00Z</cp:lastPrinted>
  <dcterms:created xsi:type="dcterms:W3CDTF">2021-02-03T08:30:00Z</dcterms:created>
  <dcterms:modified xsi:type="dcterms:W3CDTF">2023-11-15T22:44:00Z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a2ca43543cac9be32b66279a97ea8c5d26048fb2d0dfec15b6da0da50b58229f</vt:lpwstr>
  </property>
</Properties>
</file>