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6B9A2" w14:textId="5C950147" w:rsidR="00CE7E5A" w:rsidRPr="00F27972" w:rsidRDefault="008F41ED" w:rsidP="00706527">
      <w:pPr>
        <w:adjustRightInd w:val="0"/>
        <w:snapToGrid w:val="0"/>
        <w:spacing w:line="340" w:lineRule="exact"/>
        <w:jc w:val="center"/>
        <w:rPr>
          <w:rFonts w:eastAsia="標楷體"/>
          <w:b/>
          <w:bCs/>
          <w:color w:val="000000" w:themeColor="text1"/>
          <w:kern w:val="36"/>
          <w:sz w:val="32"/>
          <w:szCs w:val="32"/>
        </w:rPr>
      </w:pPr>
      <w:r w:rsidRPr="00F27972">
        <w:rPr>
          <w:rFonts w:eastAsia="標楷體"/>
          <w:b/>
          <w:bCs/>
          <w:color w:val="000000" w:themeColor="text1"/>
          <w:kern w:val="36"/>
          <w:sz w:val="32"/>
          <w:szCs w:val="32"/>
        </w:rPr>
        <w:t xml:space="preserve">Implementation </w:t>
      </w:r>
      <w:r w:rsidR="00986424" w:rsidRPr="00F27972">
        <w:rPr>
          <w:rFonts w:eastAsia="標楷體"/>
          <w:b/>
          <w:bCs/>
          <w:color w:val="000000" w:themeColor="text1"/>
          <w:kern w:val="36"/>
          <w:sz w:val="32"/>
          <w:szCs w:val="32"/>
        </w:rPr>
        <w:t>Regulations</w:t>
      </w:r>
      <w:r w:rsidRPr="00F27972">
        <w:rPr>
          <w:rFonts w:eastAsia="標楷體"/>
          <w:b/>
          <w:bCs/>
          <w:color w:val="000000" w:themeColor="text1"/>
          <w:kern w:val="36"/>
          <w:sz w:val="32"/>
          <w:szCs w:val="32"/>
        </w:rPr>
        <w:t xml:space="preserve"> for </w:t>
      </w:r>
      <w:r w:rsidR="00203BC7" w:rsidRPr="00F27972">
        <w:rPr>
          <w:rFonts w:eastAsia="標楷體"/>
          <w:b/>
          <w:bCs/>
          <w:color w:val="000000" w:themeColor="text1"/>
          <w:kern w:val="36"/>
          <w:sz w:val="32"/>
          <w:szCs w:val="32"/>
        </w:rPr>
        <w:t xml:space="preserve">Mentorship Program </w:t>
      </w:r>
      <w:r w:rsidR="00203BC7" w:rsidRPr="00F27972">
        <w:rPr>
          <w:rFonts w:eastAsia="標楷體" w:hint="eastAsia"/>
          <w:b/>
          <w:bCs/>
          <w:color w:val="000000" w:themeColor="text1"/>
          <w:kern w:val="36"/>
          <w:sz w:val="32"/>
          <w:szCs w:val="32"/>
        </w:rPr>
        <w:t xml:space="preserve">at </w:t>
      </w:r>
      <w:r w:rsidRPr="00F27972">
        <w:rPr>
          <w:rFonts w:eastAsia="標楷體"/>
          <w:b/>
          <w:bCs/>
          <w:color w:val="000000" w:themeColor="text1"/>
          <w:kern w:val="36"/>
          <w:sz w:val="32"/>
          <w:szCs w:val="32"/>
        </w:rPr>
        <w:t xml:space="preserve">Kaohsiung Medical University </w:t>
      </w:r>
    </w:p>
    <w:p w14:paraId="0A5AAFE4" w14:textId="77777777" w:rsidR="00706527" w:rsidRPr="00F27972" w:rsidRDefault="00706527" w:rsidP="00706527">
      <w:pPr>
        <w:adjustRightInd w:val="0"/>
        <w:snapToGrid w:val="0"/>
        <w:spacing w:line="340" w:lineRule="exact"/>
        <w:jc w:val="center"/>
        <w:rPr>
          <w:rFonts w:eastAsia="標楷體"/>
          <w:b/>
          <w:bCs/>
          <w:color w:val="000000" w:themeColor="text1"/>
          <w:kern w:val="36"/>
          <w:sz w:val="32"/>
          <w:szCs w:val="32"/>
        </w:rPr>
      </w:pPr>
    </w:p>
    <w:p w14:paraId="7084DCE0" w14:textId="784D6DF0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2007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.05.08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Announced in the GaoYiXueWuZi No. 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0960003762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Letter</w:t>
      </w:r>
    </w:p>
    <w:p w14:paraId="2A994A90" w14:textId="704251B9" w:rsidR="00CE7E5A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2007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.06.15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6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th Student Counseling Committee of the 9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5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th academic year</w:t>
      </w:r>
    </w:p>
    <w:p w14:paraId="17D3EF2C" w14:textId="76BCFFB3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2008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.03.27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1st Student Affairs Committee Meeting of the 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96th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4D3BD99B" w14:textId="745760FF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2008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.06.26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6th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and 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11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th Joint Committee Administrative Meeting of the 9</w:t>
      </w:r>
      <w:r w:rsidR="00B9544E" w:rsidRPr="00F27972">
        <w:rPr>
          <w:rFonts w:eastAsia="標楷體"/>
          <w:bCs/>
          <w:noProof/>
          <w:color w:val="000000" w:themeColor="text1"/>
          <w:sz w:val="16"/>
          <w:szCs w:val="16"/>
        </w:rPr>
        <w:t>6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th academic year</w:t>
      </w:r>
    </w:p>
    <w:p w14:paraId="0DC2582F" w14:textId="37B4ABAA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2008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.07.16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Announced in the GaoYiXueWuZi No.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0971103227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Letter</w:t>
      </w:r>
    </w:p>
    <w:p w14:paraId="52ABF2E4" w14:textId="5C5B8AAD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2009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.03.26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3rd University Council and 8th Joint Committee Administrative Meeting of the 9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7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th academic year</w:t>
      </w:r>
    </w:p>
    <w:p w14:paraId="5EE56323" w14:textId="466988AE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2009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.04.24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Announced in the GaoYiXueWuZi No.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0981101827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Letter</w:t>
      </w:r>
    </w:p>
    <w:p w14:paraId="5A28C43D" w14:textId="613832E1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2013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.06.26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Student Affairs Committee Meeting of the 101st academic year</w:t>
      </w:r>
    </w:p>
    <w:p w14:paraId="5656E5F2" w14:textId="05A378CF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2013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.07.04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5th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2rd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1243D7AB" w14:textId="7958CB37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2013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.08.02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Announced in the GaoYiXueWuZi No.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1021102179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Letter</w:t>
      </w:r>
    </w:p>
    <w:p w14:paraId="7F972748" w14:textId="41302E87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2014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.10.20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</w:t>
      </w:r>
      <w:r w:rsidR="00706527" w:rsidRPr="00F27972">
        <w:rPr>
          <w:rFonts w:eastAsia="標楷體"/>
          <w:bCs/>
          <w:noProof/>
          <w:color w:val="000000" w:themeColor="text1"/>
          <w:sz w:val="16"/>
          <w:szCs w:val="16"/>
        </w:rPr>
        <w:t>Reviewed and p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1st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3rd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5B6CC290" w14:textId="73D623CF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2014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.12.25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2nd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3rd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63F4586F" w14:textId="05D2B928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2015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.02.04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Announced in the GaoYiXueWuZi No.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1041100264 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Letter</w:t>
      </w:r>
    </w:p>
    <w:p w14:paraId="5FB421E4" w14:textId="7AC530DA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2016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.03.28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</w:t>
      </w:r>
      <w:bookmarkStart w:id="0" w:name="_Hlk153027802"/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3rd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Student Affairs Committee Meeting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bookmarkEnd w:id="0"/>
    <w:p w14:paraId="36CE8116" w14:textId="45F17FC9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2016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.05.19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0F9E1170" w14:textId="11114264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2017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.03.28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Student Affairs Committee Meeting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5th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7949C865" w14:textId="45EB4B2E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2017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.04.24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5th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095AAF5C" w14:textId="783E943F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2018</w:t>
      </w:r>
      <w:r w:rsidR="008C128F" w:rsidRPr="00F27972">
        <w:rPr>
          <w:rFonts w:eastAsia="標楷體" w:hint="eastAsia"/>
          <w:bCs/>
          <w:noProof/>
          <w:color w:val="000000" w:themeColor="text1"/>
          <w:sz w:val="16"/>
          <w:szCs w:val="16"/>
        </w:rPr>
        <w:t>.05.14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3rd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Student Affairs Committee Meeting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6th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40EFC175" w14:textId="298E2639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2018</w:t>
      </w:r>
      <w:r w:rsidR="008C128F" w:rsidRPr="00F27972">
        <w:rPr>
          <w:rFonts w:eastAsia="標楷體" w:hint="eastAsia"/>
          <w:bCs/>
          <w:noProof/>
          <w:color w:val="000000" w:themeColor="text1"/>
          <w:sz w:val="16"/>
          <w:szCs w:val="16"/>
        </w:rPr>
        <w:t>.06.08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7th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6th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7300F4EF" w14:textId="40EB9BA3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2021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.03.08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3rd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Student Affairs Committee Meeting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9th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43F5FED8" w14:textId="789B1A93" w:rsidR="008C128F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2021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.06</w:t>
      </w:r>
      <w:r w:rsidR="008C128F" w:rsidRPr="00F27972">
        <w:rPr>
          <w:rFonts w:eastAsia="標楷體" w:hint="eastAsia"/>
          <w:bCs/>
          <w:noProof/>
          <w:color w:val="000000" w:themeColor="text1"/>
          <w:sz w:val="16"/>
          <w:szCs w:val="16"/>
        </w:rPr>
        <w:t>.17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Passed in the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4th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University Council of the 10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9th</w:t>
      </w: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academic year</w:t>
      </w:r>
    </w:p>
    <w:p w14:paraId="0A1CD2E9" w14:textId="040E60BD" w:rsidR="001B7678" w:rsidRPr="00F27972" w:rsidRDefault="00342BB1" w:rsidP="00057DC4">
      <w:pPr>
        <w:widowControl/>
        <w:tabs>
          <w:tab w:val="left" w:pos="5529"/>
        </w:tabs>
        <w:spacing w:line="160" w:lineRule="exact"/>
        <w:ind w:rightChars="-118" w:right="-283"/>
        <w:jc w:val="right"/>
        <w:rPr>
          <w:rFonts w:eastAsia="標楷體"/>
          <w:bCs/>
          <w:noProof/>
          <w:color w:val="000000" w:themeColor="text1"/>
          <w:sz w:val="16"/>
          <w:szCs w:val="16"/>
        </w:rPr>
      </w:pPr>
      <w:r w:rsidRPr="00F27972">
        <w:rPr>
          <w:rFonts w:eastAsia="標楷體"/>
          <w:bCs/>
          <w:noProof/>
          <w:color w:val="000000" w:themeColor="text1"/>
          <w:sz w:val="16"/>
          <w:szCs w:val="16"/>
        </w:rPr>
        <w:t>2021</w:t>
      </w:r>
      <w:r w:rsidR="008C128F" w:rsidRPr="00F27972">
        <w:rPr>
          <w:rFonts w:eastAsia="標楷體"/>
          <w:bCs/>
          <w:noProof/>
          <w:color w:val="000000" w:themeColor="text1"/>
          <w:sz w:val="16"/>
          <w:szCs w:val="16"/>
        </w:rPr>
        <w:t>.06.29</w:t>
      </w:r>
      <w:r w:rsidR="001B7678"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Announced in the GaoYiXueWuZi No. </w:t>
      </w:r>
      <w:r w:rsidR="00057DC4" w:rsidRPr="00F27972">
        <w:rPr>
          <w:rFonts w:eastAsia="標楷體"/>
          <w:bCs/>
          <w:noProof/>
          <w:color w:val="000000" w:themeColor="text1"/>
          <w:sz w:val="16"/>
          <w:szCs w:val="16"/>
        </w:rPr>
        <w:t>1101102153</w:t>
      </w:r>
      <w:r w:rsidR="001B7678" w:rsidRPr="00F27972">
        <w:rPr>
          <w:rFonts w:eastAsia="標楷體"/>
          <w:bCs/>
          <w:noProof/>
          <w:color w:val="000000" w:themeColor="text1"/>
          <w:sz w:val="16"/>
          <w:szCs w:val="16"/>
        </w:rPr>
        <w:t xml:space="preserve"> Letter</w:t>
      </w:r>
    </w:p>
    <w:p w14:paraId="2DB0F527" w14:textId="7F26AF37" w:rsidR="008C128F" w:rsidRPr="00F27972" w:rsidRDefault="008C128F" w:rsidP="001A29A4">
      <w:pPr>
        <w:tabs>
          <w:tab w:val="left" w:pos="70"/>
          <w:tab w:val="left" w:pos="4820"/>
        </w:tabs>
        <w:spacing w:afterLines="50" w:after="180" w:line="240" w:lineRule="exact"/>
        <w:ind w:leftChars="1595" w:left="3828" w:right="-1"/>
        <w:rPr>
          <w:rFonts w:eastAsia="標楷體"/>
          <w:color w:val="000000" w:themeColor="text1"/>
          <w:sz w:val="20"/>
          <w:szCs w:val="20"/>
        </w:rPr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1131"/>
        <w:gridCol w:w="8650"/>
      </w:tblGrid>
      <w:tr w:rsidR="00F27972" w:rsidRPr="00F27972" w14:paraId="4DE5147E" w14:textId="77777777" w:rsidTr="005B43FB">
        <w:trPr>
          <w:trHeight w:val="414"/>
          <w:jc w:val="center"/>
        </w:trPr>
        <w:tc>
          <w:tcPr>
            <w:tcW w:w="578" w:type="pct"/>
          </w:tcPr>
          <w:p w14:paraId="4219B066" w14:textId="7C0912AA" w:rsidR="0009628F" w:rsidRPr="00F27972" w:rsidRDefault="005A696F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Article 1</w:t>
            </w:r>
          </w:p>
        </w:tc>
        <w:tc>
          <w:tcPr>
            <w:tcW w:w="4422" w:type="pct"/>
          </w:tcPr>
          <w:p w14:paraId="6E910E78" w14:textId="61524662" w:rsidR="0009628F" w:rsidRPr="00F27972" w:rsidRDefault="005A696F" w:rsidP="004A62F3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To cultivate talented individuals with both moral and intellectual integrity and to implement mentoring guidance</w:t>
            </w:r>
            <w:r w:rsidR="00CD776F" w:rsidRPr="00F27972">
              <w:rPr>
                <w:rFonts w:eastAsia="標楷體"/>
                <w:color w:val="000000" w:themeColor="text1"/>
                <w:kern w:val="0"/>
              </w:rPr>
              <w:t xml:space="preserve"> work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, the </w:t>
            </w:r>
            <w:r w:rsidR="00706527" w:rsidRPr="00F27972">
              <w:rPr>
                <w:rFonts w:eastAsia="標楷體"/>
                <w:color w:val="000000" w:themeColor="text1"/>
                <w:kern w:val="0"/>
              </w:rPr>
              <w:t>Regulations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 are established in accordance with Article 17 of the Teachers'</w:t>
            </w:r>
            <w:r w:rsidR="000272C9" w:rsidRPr="00F27972">
              <w:rPr>
                <w:rFonts w:eastAsia="標楷體" w:hint="eastAsia"/>
                <w:color w:val="000000" w:themeColor="text1"/>
                <w:kern w:val="0"/>
              </w:rPr>
              <w:t xml:space="preserve"> Act</w:t>
            </w:r>
            <w:r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</w:tc>
      </w:tr>
      <w:tr w:rsidR="00F27972" w:rsidRPr="00F27972" w14:paraId="1B39DCE5" w14:textId="77777777" w:rsidTr="005B43FB">
        <w:trPr>
          <w:trHeight w:val="414"/>
          <w:jc w:val="center"/>
        </w:trPr>
        <w:tc>
          <w:tcPr>
            <w:tcW w:w="578" w:type="pct"/>
          </w:tcPr>
          <w:p w14:paraId="78C74A46" w14:textId="2B00233E" w:rsidR="009E779B" w:rsidRPr="00F27972" w:rsidRDefault="00986424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Article 2</w:t>
            </w:r>
          </w:p>
        </w:tc>
        <w:tc>
          <w:tcPr>
            <w:tcW w:w="4422" w:type="pct"/>
          </w:tcPr>
          <w:p w14:paraId="10795EE3" w14:textId="0F9A8D3A" w:rsidR="009E779B" w:rsidRPr="00F27972" w:rsidRDefault="00986424" w:rsidP="009E779B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The establishment and appointment of mentors shall be conducted as follows:</w:t>
            </w:r>
          </w:p>
        </w:tc>
      </w:tr>
      <w:tr w:rsidR="00F27972" w:rsidRPr="00F27972" w14:paraId="35B40CBC" w14:textId="77777777" w:rsidTr="005B43FB">
        <w:trPr>
          <w:trHeight w:val="414"/>
          <w:jc w:val="center"/>
        </w:trPr>
        <w:tc>
          <w:tcPr>
            <w:tcW w:w="578" w:type="pct"/>
          </w:tcPr>
          <w:p w14:paraId="4C0CF87E" w14:textId="6F66869D" w:rsidR="00CE7E5A" w:rsidRPr="00F27972" w:rsidRDefault="00CE7E5A" w:rsidP="005D5B11">
            <w:pPr>
              <w:jc w:val="both"/>
              <w:rPr>
                <w:rFonts w:eastAsia="標楷體" w:hint="eastAsia"/>
                <w:color w:val="000000" w:themeColor="text1"/>
                <w:kern w:val="0"/>
              </w:rPr>
            </w:pPr>
          </w:p>
        </w:tc>
        <w:tc>
          <w:tcPr>
            <w:tcW w:w="4422" w:type="pct"/>
          </w:tcPr>
          <w:p w14:paraId="31D879D8" w14:textId="7D59C3CB" w:rsidR="00986424" w:rsidRPr="00F27972" w:rsidRDefault="00986424" w:rsidP="00986424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. </w:t>
            </w:r>
            <w:r w:rsidR="00B45898" w:rsidRPr="00F27972">
              <w:rPr>
                <w:rFonts w:eastAsia="標楷體"/>
                <w:color w:val="000000" w:themeColor="text1"/>
                <w:kern w:val="0"/>
              </w:rPr>
              <w:t>Eligibility for Appointment:</w:t>
            </w:r>
          </w:p>
          <w:p w14:paraId="2A4AA71A" w14:textId="660198AD" w:rsidR="00986424" w:rsidRPr="00F27972" w:rsidRDefault="00CA158D" w:rsidP="005D5B11">
            <w:pPr>
              <w:widowControl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F27972">
              <w:rPr>
                <w:rFonts w:eastAsia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86424" w:rsidRPr="00F27972">
              <w:rPr>
                <w:rFonts w:eastAsia="標楷體" w:hint="eastAsia"/>
                <w:color w:val="000000" w:themeColor="text1"/>
                <w:shd w:val="clear" w:color="auto" w:fill="FFFFFF"/>
              </w:rPr>
              <w:t>(</w:t>
            </w:r>
            <w:r w:rsidR="00986424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1) </w:t>
            </w:r>
            <w:r w:rsidR="00B45898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All full-time instructors and clinical teachers </w:t>
            </w:r>
            <w:r w:rsidR="009D3971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at the lecturer level or above </w:t>
            </w:r>
            <w:r w:rsidR="00B45898" w:rsidRPr="00F27972">
              <w:rPr>
                <w:rFonts w:eastAsia="標楷體"/>
                <w:strike/>
                <w:color w:val="000000" w:themeColor="text1"/>
                <w:shd w:val="clear" w:color="auto" w:fill="FFFFFF"/>
              </w:rPr>
              <w:t>at</w:t>
            </w:r>
            <w:r w:rsidR="00B45898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 </w:t>
            </w:r>
            <w:r w:rsidR="009D3971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of </w:t>
            </w:r>
            <w:r w:rsidR="00B45898" w:rsidRPr="00F27972">
              <w:rPr>
                <w:rFonts w:eastAsia="標楷體"/>
                <w:color w:val="000000" w:themeColor="text1"/>
                <w:shd w:val="clear" w:color="auto" w:fill="FFFFFF"/>
              </w:rPr>
              <w:t>the university are obligated to serve as mentors.</w:t>
            </w:r>
          </w:p>
          <w:p w14:paraId="6EF7F9AA" w14:textId="664B14A3" w:rsidR="00986424" w:rsidRPr="00F27972" w:rsidRDefault="00CA158D" w:rsidP="005D5B11">
            <w:pPr>
              <w:widowControl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F27972">
              <w:rPr>
                <w:rFonts w:eastAsia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986424" w:rsidRPr="00F27972">
              <w:rPr>
                <w:rFonts w:eastAsia="標楷體" w:hint="eastAsia"/>
                <w:color w:val="000000" w:themeColor="text1"/>
                <w:shd w:val="clear" w:color="auto" w:fill="FFFFFF"/>
              </w:rPr>
              <w:t>(2)</w:t>
            </w:r>
            <w:r w:rsidR="00986424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 </w:t>
            </w:r>
            <w:r w:rsidR="00B45898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The appointment of </w:t>
            </w:r>
            <w:r w:rsidR="00F06105">
              <w:rPr>
                <w:rFonts w:eastAsia="標楷體" w:hint="eastAsia"/>
                <w:color w:val="000000" w:themeColor="text1"/>
                <w:shd w:val="clear" w:color="auto" w:fill="FFFFFF"/>
              </w:rPr>
              <w:t>t</w:t>
            </w:r>
            <w:r w:rsidR="00F06105">
              <w:rPr>
                <w:rFonts w:eastAsia="標楷體"/>
                <w:color w:val="000000" w:themeColor="text1"/>
                <w:shd w:val="clear" w:color="auto" w:fill="FFFFFF"/>
              </w:rPr>
              <w:t xml:space="preserve">he previous </w:t>
            </w:r>
            <w:r w:rsidR="00B45898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mentor must be </w:t>
            </w:r>
            <w:r w:rsidR="00F06105">
              <w:rPr>
                <w:rFonts w:eastAsia="標楷體"/>
                <w:color w:val="000000" w:themeColor="text1"/>
                <w:shd w:val="clear" w:color="auto" w:fill="FFFFFF"/>
              </w:rPr>
              <w:t>approved</w:t>
            </w:r>
            <w:r w:rsidR="00F06105" w:rsidRPr="00F27972">
              <w:rPr>
                <w:rFonts w:eastAsia="標楷體"/>
                <w:color w:val="000000" w:themeColor="text1"/>
                <w:shd w:val="clear" w:color="auto" w:fill="FFFFFF"/>
              </w:rPr>
              <w:t xml:space="preserve"> </w:t>
            </w:r>
            <w:r w:rsidR="00B45898" w:rsidRPr="00F27972">
              <w:rPr>
                <w:rFonts w:eastAsia="標楷體"/>
                <w:color w:val="000000" w:themeColor="text1"/>
                <w:shd w:val="clear" w:color="auto" w:fill="FFFFFF"/>
              </w:rPr>
              <w:t>by the head of the respective unit.</w:t>
            </w:r>
          </w:p>
          <w:p w14:paraId="70F3BD0B" w14:textId="4102B286" w:rsidR="00986424" w:rsidRPr="00F27972" w:rsidRDefault="00986424" w:rsidP="005D5B11">
            <w:pPr>
              <w:widowControl/>
              <w:ind w:left="480" w:hangingChars="200" w:hanging="48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. 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Number of Mentors and Appointment Procedures:</w:t>
            </w:r>
          </w:p>
          <w:p w14:paraId="38502050" w14:textId="6963B1B7" w:rsidR="00986424" w:rsidRPr="00F27972" w:rsidRDefault="00CA158D" w:rsidP="005D5B11">
            <w:pPr>
              <w:widowControl/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986424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1) 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General Mentors:</w:t>
            </w:r>
          </w:p>
          <w:p w14:paraId="61151233" w14:textId="4D86B2D0" w:rsidR="00986424" w:rsidRPr="00F27972" w:rsidRDefault="00CA158D" w:rsidP="00CA158D">
            <w:pPr>
              <w:widowControl/>
              <w:ind w:leftChars="350" w:left="1020" w:hangingChars="75" w:hanging="1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a</w:t>
            </w:r>
            <w:r w:rsidR="00CE7E5A" w:rsidRPr="00F27972">
              <w:rPr>
                <w:rFonts w:eastAsia="標楷體"/>
                <w:color w:val="000000" w:themeColor="text1"/>
                <w:kern w:val="0"/>
              </w:rPr>
              <w:t>.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 xml:space="preserve">For undergraduate departments, one general mentor is appointed </w:t>
            </w:r>
            <w:r w:rsidR="00F06105">
              <w:rPr>
                <w:rFonts w:eastAsia="標楷體"/>
                <w:color w:val="000000" w:themeColor="text1"/>
                <w:kern w:val="0"/>
              </w:rPr>
              <w:t>per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 xml:space="preserve"> eighteen students, with appointments made by the department </w:t>
            </w:r>
            <w:r w:rsidR="00716C68" w:rsidRPr="00F27972">
              <w:rPr>
                <w:rFonts w:eastAsia="標楷體"/>
                <w:color w:val="000000" w:themeColor="text1"/>
                <w:kern w:val="0"/>
              </w:rPr>
              <w:t>chair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 xml:space="preserve"> and recorded in the </w:t>
            </w:r>
            <w:r w:rsidR="00716C68" w:rsidRPr="00F27972">
              <w:rPr>
                <w:rFonts w:eastAsia="標楷體"/>
                <w:color w:val="000000" w:themeColor="text1"/>
                <w:kern w:val="0"/>
              </w:rPr>
              <w:t>school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 xml:space="preserve">'s </w:t>
            </w:r>
            <w:r w:rsidR="007E2CB8" w:rsidRPr="00F27972">
              <w:rPr>
                <w:rFonts w:eastAsia="標楷體"/>
                <w:color w:val="000000" w:themeColor="text1"/>
                <w:kern w:val="0"/>
              </w:rPr>
              <w:t xml:space="preserve">WAC 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 xml:space="preserve">information system, then submitted to the Office </w:t>
            </w:r>
            <w:r w:rsidR="007E2CB8" w:rsidRPr="00F27972">
              <w:rPr>
                <w:rFonts w:eastAsia="標楷體"/>
                <w:color w:val="000000" w:themeColor="text1"/>
                <w:kern w:val="0"/>
              </w:rPr>
              <w:t xml:space="preserve">of Student Affairs (hereafter referred to as the OSA) 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for review.</w:t>
            </w:r>
          </w:p>
          <w:p w14:paraId="34BF282D" w14:textId="66C9D145" w:rsidR="00986424" w:rsidRPr="00F27972" w:rsidRDefault="00CA158D" w:rsidP="00CA158D">
            <w:pPr>
              <w:widowControl/>
              <w:ind w:leftChars="350" w:left="1020" w:hangingChars="75" w:hanging="18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b</w:t>
            </w:r>
            <w:r w:rsidR="00CE7E5A" w:rsidRPr="00F27972">
              <w:rPr>
                <w:rFonts w:eastAsia="標楷體"/>
                <w:color w:val="000000" w:themeColor="text1"/>
                <w:kern w:val="0"/>
              </w:rPr>
              <w:t>.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For master's and doctoral programs, </w:t>
            </w:r>
            <w:r w:rsidR="00530B4F" w:rsidRPr="00F27972">
              <w:rPr>
                <w:rFonts w:eastAsia="標楷體"/>
                <w:color w:val="000000" w:themeColor="text1"/>
                <w:kern w:val="0"/>
              </w:rPr>
              <w:t xml:space="preserve">degree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programs, and two-year </w:t>
            </w:r>
            <w:r w:rsidR="00530B4F" w:rsidRPr="00F27972">
              <w:rPr>
                <w:rFonts w:eastAsia="標楷體"/>
                <w:color w:val="000000" w:themeColor="text1"/>
                <w:kern w:val="0"/>
              </w:rPr>
              <w:t>in-service master's</w:t>
            </w:r>
            <w:r w:rsidR="00530B4F" w:rsidRPr="00F27972">
              <w:rPr>
                <w:color w:val="000000" w:themeColor="text1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programs, one general mentor is appointed </w:t>
            </w:r>
            <w:r w:rsidR="00F06105">
              <w:rPr>
                <w:rFonts w:eastAsia="標楷體"/>
                <w:color w:val="000000" w:themeColor="text1"/>
                <w:kern w:val="0"/>
              </w:rPr>
              <w:t>per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 eighteen students. The appointments are made by the head of the respective unit and recorded in the </w:t>
            </w:r>
            <w:r w:rsidR="006A09C4" w:rsidRPr="00F27972">
              <w:rPr>
                <w:rFonts w:eastAsia="標楷體"/>
                <w:color w:val="000000" w:themeColor="text1"/>
                <w:kern w:val="0"/>
              </w:rPr>
              <w:t>school's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30B4F" w:rsidRPr="00F27972">
              <w:rPr>
                <w:rFonts w:eastAsia="標楷體"/>
                <w:color w:val="000000" w:themeColor="text1"/>
                <w:kern w:val="0"/>
              </w:rPr>
              <w:t xml:space="preserve">WAC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information system, then </w:t>
            </w:r>
            <w:r w:rsidR="00530B4F" w:rsidRPr="00F27972">
              <w:rPr>
                <w:rFonts w:eastAsia="標楷體"/>
                <w:color w:val="000000" w:themeColor="text1"/>
                <w:kern w:val="0"/>
              </w:rPr>
              <w:t xml:space="preserve">submitted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to the </w:t>
            </w:r>
            <w:r w:rsidR="00530B4F" w:rsidRPr="00F27972">
              <w:rPr>
                <w:rFonts w:eastAsia="標楷體"/>
                <w:color w:val="000000" w:themeColor="text1"/>
                <w:kern w:val="0"/>
              </w:rPr>
              <w:t xml:space="preserve">OSA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>for review.</w:t>
            </w:r>
          </w:p>
          <w:p w14:paraId="7678D93D" w14:textId="676E39ED" w:rsidR="00986424" w:rsidRPr="00F27972" w:rsidRDefault="00CA158D" w:rsidP="005D5B11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986424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>2)</w:t>
            </w:r>
            <w:r w:rsidR="009B7CB4" w:rsidRPr="00F27972">
              <w:rPr>
                <w:color w:val="000000" w:themeColor="text1"/>
              </w:rPr>
              <w:t xml:space="preserve"> 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 Mentors: The </w:t>
            </w:r>
            <w:r w:rsidR="00AE59A5" w:rsidRPr="00F27972">
              <w:rPr>
                <w:rFonts w:eastAsia="標楷體"/>
                <w:color w:val="000000" w:themeColor="text1"/>
                <w:kern w:val="0"/>
              </w:rPr>
              <w:t>D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ean of the </w:t>
            </w:r>
            <w:r w:rsidR="00AE59A5" w:rsidRPr="00F27972">
              <w:rPr>
                <w:rFonts w:eastAsia="標楷體"/>
                <w:color w:val="000000" w:themeColor="text1"/>
                <w:kern w:val="0"/>
              </w:rPr>
              <w:t>Academy of Life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 may appoint several mentors </w:t>
            </w:r>
            <w:r w:rsidR="00F06105">
              <w:rPr>
                <w:rFonts w:eastAsia="標楷體"/>
                <w:color w:val="000000" w:themeColor="text1"/>
                <w:kern w:val="0"/>
              </w:rPr>
              <w:t>based on the</w:t>
            </w:r>
            <w:r w:rsidR="00F06105" w:rsidRPr="00F27972">
              <w:rPr>
                <w:rFonts w:eastAsia="標楷體"/>
                <w:color w:val="000000" w:themeColor="text1"/>
                <w:kern w:val="0"/>
              </w:rPr>
              <w:t xml:space="preserve"> need</w:t>
            </w:r>
            <w:r w:rsidR="00F06105">
              <w:rPr>
                <w:rFonts w:eastAsia="標楷體"/>
                <w:color w:val="000000" w:themeColor="text1"/>
                <w:kern w:val="0"/>
              </w:rPr>
              <w:t>s</w:t>
            </w:r>
            <w:r w:rsidR="00F06105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F06105">
              <w:rPr>
                <w:rFonts w:eastAsia="標楷體"/>
                <w:color w:val="000000" w:themeColor="text1"/>
                <w:kern w:val="0"/>
              </w:rPr>
              <w:t>of student</w:t>
            </w:r>
            <w:r w:rsidR="00F06105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guidance. </w:t>
            </w:r>
          </w:p>
          <w:p w14:paraId="3646EF99" w14:textId="0AB12E97" w:rsidR="00986424" w:rsidRPr="00F27972" w:rsidRDefault="00CA158D" w:rsidP="005D5B11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</w:t>
            </w:r>
            <w:r w:rsidR="00986424" w:rsidRPr="00F27972">
              <w:rPr>
                <w:rFonts w:eastAsia="標楷體" w:hint="eastAsia"/>
                <w:color w:val="000000" w:themeColor="text1"/>
                <w:kern w:val="0"/>
                <w:u w:val="single"/>
              </w:rPr>
              <w:t>(</w:t>
            </w:r>
            <w:r w:rsidR="00986424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3) </w:t>
            </w:r>
            <w:r w:rsidR="00A232B6">
              <w:rPr>
                <w:rFonts w:eastAsia="標楷體"/>
                <w:color w:val="000000" w:themeColor="text1"/>
                <w:kern w:val="0"/>
                <w:u w:val="single"/>
              </w:rPr>
              <w:t>Practice</w:t>
            </w:r>
            <w:r w:rsidR="00A232B6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or Alumni Mentors: </w:t>
            </w:r>
            <w:r w:rsidR="001E7604" w:rsidRPr="00F27972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The head of </w:t>
            </w:r>
            <w:r w:rsidR="001E7604" w:rsidRPr="00F27972">
              <w:rPr>
                <w:rFonts w:eastAsia="標楷體"/>
                <w:color w:val="000000" w:themeColor="text1"/>
                <w:kern w:val="0"/>
                <w:u w:val="single"/>
              </w:rPr>
              <w:t>e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ach department may independently appoint several </w:t>
            </w:r>
            <w:r w:rsidR="00A232B6">
              <w:rPr>
                <w:rFonts w:eastAsia="標楷體"/>
                <w:color w:val="000000" w:themeColor="text1"/>
                <w:kern w:val="0"/>
                <w:u w:val="single"/>
              </w:rPr>
              <w:t>practice</w:t>
            </w:r>
            <w:r w:rsidR="00A232B6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or alumni mentors based on </w:t>
            </w:r>
            <w:r w:rsidR="00A232B6">
              <w:rPr>
                <w:rFonts w:eastAsia="標楷體"/>
                <w:color w:val="000000" w:themeColor="text1"/>
                <w:kern w:val="0"/>
                <w:u w:val="single"/>
              </w:rPr>
              <w:t xml:space="preserve">the 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>needs of student</w:t>
            </w:r>
            <w:r w:rsidR="00A232B6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 guidance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>.</w:t>
            </w:r>
          </w:p>
          <w:p w14:paraId="0BE6F0E4" w14:textId="138975CD" w:rsidR="00986424" w:rsidRPr="00F27972" w:rsidRDefault="00986424" w:rsidP="004A62F3">
            <w:pPr>
              <w:ind w:left="319" w:hangingChars="133" w:hanging="319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.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Mentor Replacement Procedure: When a 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>general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 mentor needs to be replaced</w:t>
            </w:r>
            <w:r w:rsidR="002729C9" w:rsidRPr="00F27972">
              <w:rPr>
                <w:color w:val="000000" w:themeColor="text1"/>
              </w:rPr>
              <w:t xml:space="preserve"> </w:t>
            </w:r>
            <w:r w:rsidR="002729C9" w:rsidRPr="00F27972">
              <w:rPr>
                <w:rFonts w:eastAsia="標楷體"/>
                <w:color w:val="000000" w:themeColor="text1"/>
                <w:kern w:val="0"/>
              </w:rPr>
              <w:t xml:space="preserve">due to </w:t>
            </w:r>
            <w:r w:rsidR="00A232B6">
              <w:rPr>
                <w:rFonts w:eastAsia="標楷體"/>
                <w:color w:val="000000" w:themeColor="text1"/>
                <w:kern w:val="0"/>
              </w:rPr>
              <w:t>some reason</w:t>
            </w:r>
            <w:r w:rsidR="004B7E49">
              <w:rPr>
                <w:rFonts w:eastAsia="標楷體"/>
                <w:color w:val="000000" w:themeColor="text1"/>
                <w:kern w:val="0"/>
              </w:rPr>
              <w:t>s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>, the head</w:t>
            </w:r>
            <w:r w:rsidR="00635F3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of the respective unit </w:t>
            </w:r>
            <w:r w:rsidR="00A232B6">
              <w:rPr>
                <w:rFonts w:eastAsia="標楷體"/>
                <w:color w:val="000000" w:themeColor="text1"/>
                <w:kern w:val="0"/>
              </w:rPr>
              <w:t>should</w:t>
            </w:r>
            <w:r w:rsidR="00A232B6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>appoint a new mentor, who must be recorded in the</w:t>
            </w:r>
            <w:r w:rsidR="00635F3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>s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chool's </w:t>
            </w:r>
            <w:r w:rsidR="002729C9" w:rsidRPr="00F27972">
              <w:rPr>
                <w:rFonts w:eastAsia="標楷體"/>
                <w:color w:val="000000" w:themeColor="text1"/>
                <w:kern w:val="0"/>
              </w:rPr>
              <w:t xml:space="preserve">WAC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information system and submitted to the </w:t>
            </w:r>
            <w:r w:rsidR="002729C9" w:rsidRPr="00F27972">
              <w:rPr>
                <w:rFonts w:eastAsia="標楷體"/>
                <w:color w:val="000000" w:themeColor="text1"/>
                <w:kern w:val="0"/>
              </w:rPr>
              <w:t>OSA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 for review</w:t>
            </w:r>
            <w:r w:rsidR="00635F3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9B7CB4" w:rsidRPr="00F27972">
              <w:rPr>
                <w:rFonts w:eastAsia="標楷體"/>
                <w:color w:val="000000" w:themeColor="text1"/>
                <w:kern w:val="0"/>
              </w:rPr>
              <w:t xml:space="preserve">to 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>complete the replacement proc</w:t>
            </w:r>
            <w:r w:rsidR="00A232B6">
              <w:rPr>
                <w:rFonts w:eastAsia="標楷體"/>
                <w:color w:val="000000" w:themeColor="text1"/>
                <w:kern w:val="0"/>
                <w:u w:val="single"/>
              </w:rPr>
              <w:t>edure</w:t>
            </w:r>
            <w:r w:rsidR="009B7CB4" w:rsidRPr="00F27972">
              <w:rPr>
                <w:rFonts w:eastAsia="標楷體"/>
                <w:color w:val="000000" w:themeColor="text1"/>
                <w:kern w:val="0"/>
                <w:u w:val="single"/>
              </w:rPr>
              <w:t>.</w:t>
            </w:r>
          </w:p>
        </w:tc>
      </w:tr>
      <w:tr w:rsidR="00F27972" w:rsidRPr="00F27972" w14:paraId="6E722D0B" w14:textId="77777777" w:rsidTr="005B43FB">
        <w:trPr>
          <w:trHeight w:val="414"/>
          <w:jc w:val="center"/>
        </w:trPr>
        <w:tc>
          <w:tcPr>
            <w:tcW w:w="578" w:type="pct"/>
          </w:tcPr>
          <w:p w14:paraId="0713CE90" w14:textId="47BAD59F" w:rsidR="00986424" w:rsidRPr="00F27972" w:rsidRDefault="006E713E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Article 3</w:t>
            </w:r>
          </w:p>
        </w:tc>
        <w:tc>
          <w:tcPr>
            <w:tcW w:w="4422" w:type="pct"/>
          </w:tcPr>
          <w:p w14:paraId="1DE828CE" w14:textId="1B78F02C" w:rsidR="00986424" w:rsidRPr="00F27972" w:rsidRDefault="006E713E" w:rsidP="004A62F3">
            <w:pPr>
              <w:jc w:val="both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 xml:space="preserve">The responsibilities of </w:t>
            </w:r>
            <w:r w:rsidR="00A232B6">
              <w:rPr>
                <w:rFonts w:eastAsia="標楷體"/>
                <w:color w:val="000000" w:themeColor="text1"/>
                <w:kern w:val="0"/>
                <w:u w:val="single"/>
              </w:rPr>
              <w:t>G</w:t>
            </w:r>
            <w:r w:rsidR="00A232B6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eneral </w:t>
            </w:r>
            <w:r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and </w:t>
            </w:r>
            <w:r w:rsidR="00097767" w:rsidRPr="00F27972">
              <w:rPr>
                <w:rFonts w:eastAsia="標楷體"/>
                <w:color w:val="000000" w:themeColor="text1"/>
                <w:kern w:val="0"/>
                <w:u w:val="single"/>
              </w:rPr>
              <w:t>Academy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 mentors are as follows:</w:t>
            </w:r>
          </w:p>
        </w:tc>
      </w:tr>
      <w:tr w:rsidR="00F27972" w:rsidRPr="00F27972" w14:paraId="004440AD" w14:textId="77777777" w:rsidTr="005B43FB">
        <w:trPr>
          <w:trHeight w:val="414"/>
          <w:jc w:val="center"/>
        </w:trPr>
        <w:tc>
          <w:tcPr>
            <w:tcW w:w="578" w:type="pct"/>
          </w:tcPr>
          <w:p w14:paraId="575951B7" w14:textId="67D14C40" w:rsidR="00CE7E5A" w:rsidRPr="00F27972" w:rsidRDefault="00CE7E5A" w:rsidP="005D5B1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422" w:type="pct"/>
          </w:tcPr>
          <w:p w14:paraId="0398C7E8" w14:textId="7F78DCA0" w:rsidR="00764338" w:rsidRPr="00F27972" w:rsidRDefault="00764338" w:rsidP="00764338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F27972">
              <w:rPr>
                <w:rFonts w:eastAsia="標楷體"/>
                <w:color w:val="000000" w:themeColor="text1"/>
                <w:kern w:val="0"/>
              </w:rPr>
              <w:t>.</w:t>
            </w:r>
            <w:r w:rsidR="00A62F69" w:rsidRPr="00F27972">
              <w:rPr>
                <w:rFonts w:eastAsia="標楷體"/>
                <w:color w:val="000000" w:themeColor="text1"/>
                <w:kern w:val="0"/>
              </w:rPr>
              <w:t xml:space="preserve"> Responsibilities of General Mentors: </w:t>
            </w:r>
          </w:p>
          <w:p w14:paraId="735593AA" w14:textId="5AB4ED25" w:rsidR="00764338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764338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764338" w:rsidRPr="00F27972">
              <w:rPr>
                <w:rFonts w:eastAsia="標楷體"/>
                <w:color w:val="000000" w:themeColor="text1"/>
                <w:kern w:val="0"/>
              </w:rPr>
              <w:t xml:space="preserve">1) 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>Supervise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A232B6">
              <w:rPr>
                <w:rFonts w:eastAsia="標楷體"/>
                <w:color w:val="000000" w:themeColor="text1"/>
                <w:kern w:val="0"/>
              </w:rPr>
              <w:t xml:space="preserve">the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students to participate in class meetings and attend the meetings,</w:t>
            </w:r>
            <w:r w:rsidR="00635F3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guiding them in </w:t>
            </w:r>
            <w:r w:rsidR="00A232B6">
              <w:rPr>
                <w:rFonts w:eastAsia="標楷體"/>
                <w:color w:val="000000" w:themeColor="text1"/>
                <w:kern w:val="0"/>
              </w:rPr>
              <w:t>hold</w:t>
            </w:r>
            <w:r w:rsidR="00A232B6" w:rsidRPr="00F27972">
              <w:rPr>
                <w:rFonts w:eastAsia="標楷體"/>
                <w:color w:val="000000" w:themeColor="text1"/>
                <w:kern w:val="0"/>
              </w:rPr>
              <w:t xml:space="preserve">ing </w:t>
            </w:r>
            <w:r w:rsidR="00811648" w:rsidRPr="00F27972">
              <w:rPr>
                <w:rFonts w:eastAsia="標楷體"/>
                <w:color w:val="000000" w:themeColor="text1"/>
                <w:kern w:val="0"/>
              </w:rPr>
              <w:t xml:space="preserve">the meetings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and </w:t>
            </w:r>
            <w:r w:rsidR="00811648" w:rsidRPr="00F27972">
              <w:rPr>
                <w:rFonts w:eastAsia="標楷體"/>
                <w:color w:val="000000" w:themeColor="text1"/>
                <w:kern w:val="0"/>
              </w:rPr>
              <w:t>taking the meeting minutes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  <w:p w14:paraId="304A7E4C" w14:textId="69FA8A91" w:rsidR="00764338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764338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764338" w:rsidRPr="00F27972">
              <w:rPr>
                <w:rFonts w:eastAsia="標楷體"/>
                <w:color w:val="000000" w:themeColor="text1"/>
                <w:kern w:val="0"/>
              </w:rPr>
              <w:t>2)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Mentors may proactively participate in students' extracurricular activities in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their own time, ensuring safety to minimize accidents</w:t>
            </w:r>
            <w:r w:rsidR="00C2405F" w:rsidRPr="00F27972">
              <w:rPr>
                <w:rFonts w:eastAsia="標楷體"/>
                <w:color w:val="000000" w:themeColor="text1"/>
                <w:kern w:val="0"/>
              </w:rPr>
              <w:t>,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C2405F" w:rsidRPr="00F27972">
              <w:rPr>
                <w:rFonts w:eastAsia="標楷體"/>
                <w:color w:val="000000" w:themeColor="text1"/>
                <w:kern w:val="0"/>
              </w:rPr>
              <w:t>provid</w:t>
            </w:r>
            <w:r w:rsidR="00A232B6">
              <w:rPr>
                <w:rFonts w:eastAsia="標楷體"/>
                <w:color w:val="000000" w:themeColor="text1"/>
                <w:kern w:val="0"/>
              </w:rPr>
              <w:t>ing</w:t>
            </w:r>
            <w:r w:rsidR="00C2405F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guidance</w:t>
            </w:r>
            <w:r w:rsidR="00635F3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A232B6">
              <w:rPr>
                <w:rFonts w:eastAsia="標楷體"/>
                <w:color w:val="000000" w:themeColor="text1"/>
                <w:kern w:val="0"/>
              </w:rPr>
              <w:t>when appropriate,</w:t>
            </w:r>
            <w:r w:rsidR="00A232B6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C2405F" w:rsidRPr="00F27972">
              <w:rPr>
                <w:rFonts w:eastAsia="標楷體"/>
                <w:color w:val="000000" w:themeColor="text1"/>
                <w:kern w:val="0"/>
              </w:rPr>
              <w:t>and briefly record</w:t>
            </w:r>
            <w:r w:rsidR="00FE6EB3">
              <w:rPr>
                <w:rFonts w:eastAsia="標楷體"/>
                <w:color w:val="000000" w:themeColor="text1"/>
                <w:kern w:val="0"/>
              </w:rPr>
              <w:t>ing</w:t>
            </w:r>
            <w:r w:rsidR="00C2405F" w:rsidRPr="00F27972">
              <w:rPr>
                <w:rFonts w:eastAsia="標楷體"/>
                <w:color w:val="000000" w:themeColor="text1"/>
                <w:kern w:val="0"/>
              </w:rPr>
              <w:t xml:space="preserve"> the implementation as mentioned above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  <w:p w14:paraId="203671D1" w14:textId="4BA2CC9E" w:rsidR="00EE0C21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3)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Each semester, mentors should arrange to interview all mentees within the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timeframe set by the </w:t>
            </w:r>
            <w:r w:rsidR="006F64AC" w:rsidRPr="00F27972">
              <w:rPr>
                <w:rFonts w:eastAsia="標楷體"/>
                <w:color w:val="000000" w:themeColor="text1"/>
                <w:kern w:val="0"/>
              </w:rPr>
              <w:t xml:space="preserve">OSA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and </w:t>
            </w:r>
            <w:r w:rsidR="006F64AC" w:rsidRPr="00F27972">
              <w:rPr>
                <w:rFonts w:eastAsia="標楷體"/>
                <w:color w:val="000000" w:themeColor="text1"/>
                <w:kern w:val="0"/>
              </w:rPr>
              <w:t xml:space="preserve">upload the interview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record</w:t>
            </w:r>
            <w:r w:rsidR="006F64AC" w:rsidRPr="00F27972">
              <w:rPr>
                <w:rFonts w:eastAsia="標楷體"/>
                <w:color w:val="000000" w:themeColor="text1"/>
                <w:kern w:val="0"/>
              </w:rPr>
              <w:t>s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6F64AC" w:rsidRPr="00F27972">
              <w:rPr>
                <w:rFonts w:eastAsia="標楷體"/>
                <w:color w:val="000000" w:themeColor="text1"/>
                <w:kern w:val="0"/>
              </w:rPr>
              <w:t xml:space="preserve">to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th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>e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school</w:t>
            </w:r>
            <w:r w:rsidR="006F64AC" w:rsidRPr="00F27972">
              <w:rPr>
                <w:rFonts w:eastAsia="標楷體"/>
                <w:color w:val="000000" w:themeColor="text1"/>
                <w:kern w:val="0"/>
              </w:rPr>
              <w:t>’s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6F64AC" w:rsidRPr="00F27972">
              <w:rPr>
                <w:rFonts w:eastAsia="標楷體"/>
                <w:color w:val="000000" w:themeColor="text1"/>
                <w:kern w:val="0"/>
              </w:rPr>
              <w:t xml:space="preserve">WAC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information system.</w:t>
            </w:r>
          </w:p>
          <w:p w14:paraId="5D300892" w14:textId="3F90B179" w:rsidR="00EE0C21" w:rsidRPr="00F27972" w:rsidRDefault="00CA158D" w:rsidP="005D5B11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4)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Care for students’ </w:t>
            </w:r>
            <w:r w:rsidR="00706527" w:rsidRPr="00F27972">
              <w:rPr>
                <w:rFonts w:eastAsia="標楷體"/>
                <w:color w:val="000000" w:themeColor="text1"/>
                <w:kern w:val="0"/>
              </w:rPr>
              <w:t>lives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and academic</w:t>
            </w:r>
            <w:r w:rsidR="00F27972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1D5A2F" w:rsidRPr="00F27972">
              <w:rPr>
                <w:rFonts w:eastAsia="標楷體"/>
                <w:color w:val="000000" w:themeColor="text1"/>
                <w:kern w:val="0"/>
              </w:rPr>
              <w:t>works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, encourage </w:t>
            </w:r>
            <w:r w:rsidR="001D5A2F" w:rsidRPr="00F27972">
              <w:rPr>
                <w:rFonts w:eastAsia="標楷體"/>
                <w:color w:val="000000" w:themeColor="text1"/>
                <w:kern w:val="0"/>
              </w:rPr>
              <w:t xml:space="preserve">excellent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performance, ensure </w:t>
            </w:r>
            <w:r w:rsidR="001D5A2F" w:rsidRPr="00F27972">
              <w:rPr>
                <w:rFonts w:eastAsia="標楷體"/>
                <w:color w:val="000000" w:themeColor="text1"/>
                <w:kern w:val="0"/>
              </w:rPr>
              <w:t xml:space="preserve">their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normal development, and foster </w:t>
            </w:r>
            <w:proofErr w:type="gramStart"/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a </w:t>
            </w:r>
            <w:r w:rsidR="00FE6EB3">
              <w:rPr>
                <w:rFonts w:eastAsia="標楷體"/>
                <w:color w:val="000000" w:themeColor="text1"/>
                <w:kern w:val="0"/>
              </w:rPr>
              <w:t>healthy personality characteristics</w:t>
            </w:r>
            <w:proofErr w:type="gramEnd"/>
            <w:r w:rsidR="005B43FB"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  <w:p w14:paraId="192B7FDB" w14:textId="2CF55443" w:rsidR="00EE0C21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5)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If students exhibit bad habits or other special issues, such as abnormal behavior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 xml:space="preserve">s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or unstable emotions, </w:t>
            </w:r>
            <w:r w:rsidR="00FE6EB3">
              <w:rPr>
                <w:rFonts w:eastAsia="標楷體"/>
                <w:color w:val="000000" w:themeColor="text1"/>
                <w:kern w:val="0"/>
              </w:rPr>
              <w:t xml:space="preserve">the mentor should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communicate with students and parents at any time, and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if necessary, refer </w:t>
            </w:r>
            <w:r w:rsidR="00FE6EB3">
              <w:rPr>
                <w:rFonts w:eastAsia="標楷體"/>
                <w:color w:val="000000" w:themeColor="text1"/>
                <w:kern w:val="0"/>
              </w:rPr>
              <w:t xml:space="preserve">them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to the </w:t>
            </w:r>
            <w:r w:rsidR="00620760" w:rsidRPr="00F27972">
              <w:rPr>
                <w:rFonts w:eastAsia="標楷體"/>
                <w:color w:val="000000" w:themeColor="text1"/>
                <w:kern w:val="0"/>
              </w:rPr>
              <w:t xml:space="preserve">OSA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for further guidance.</w:t>
            </w:r>
          </w:p>
          <w:p w14:paraId="741A4B25" w14:textId="5AAE57FE" w:rsidR="00EE0C21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6)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In case </w:t>
            </w:r>
            <w:r w:rsidR="00FE6EB3">
              <w:rPr>
                <w:rFonts w:eastAsia="標楷體"/>
                <w:color w:val="000000" w:themeColor="text1"/>
                <w:kern w:val="0"/>
              </w:rPr>
              <w:t xml:space="preserve">the students are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ill or </w:t>
            </w:r>
            <w:r w:rsidR="00FE6EB3">
              <w:rPr>
                <w:rFonts w:eastAsia="標楷體"/>
                <w:color w:val="000000" w:themeColor="text1"/>
                <w:kern w:val="0"/>
              </w:rPr>
              <w:t xml:space="preserve">have any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accident, </w:t>
            </w:r>
            <w:r w:rsidR="00FE6EB3">
              <w:rPr>
                <w:rFonts w:eastAsia="標楷體"/>
                <w:color w:val="000000" w:themeColor="text1"/>
                <w:kern w:val="0"/>
              </w:rPr>
              <w:t xml:space="preserve">the mentors must check up and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contact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the </w:t>
            </w:r>
            <w:r w:rsidR="003F7127" w:rsidRPr="00F27972">
              <w:rPr>
                <w:rFonts w:eastAsia="標楷體"/>
                <w:color w:val="000000" w:themeColor="text1"/>
                <w:kern w:val="0"/>
              </w:rPr>
              <w:t>OSA</w:t>
            </w:r>
            <w:r w:rsidR="00FE6EB3">
              <w:rPr>
                <w:rFonts w:eastAsia="標楷體"/>
                <w:color w:val="000000" w:themeColor="text1"/>
                <w:kern w:val="0"/>
              </w:rPr>
              <w:t>;</w:t>
            </w:r>
            <w:r w:rsidR="00FE6EB3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and if necessary, immediately inform the parents</w:t>
            </w:r>
            <w:r w:rsidR="003F7127" w:rsidRPr="00F27972">
              <w:rPr>
                <w:rFonts w:eastAsia="標楷體"/>
                <w:color w:val="000000" w:themeColor="text1"/>
                <w:kern w:val="0"/>
              </w:rPr>
              <w:t xml:space="preserve"> to ensure appropriate care and handling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  <w:p w14:paraId="233CAB45" w14:textId="6D729A51" w:rsidR="00EE0C21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7)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According to the </w:t>
            </w:r>
            <w:r w:rsidR="00A03C67" w:rsidRPr="00F27972">
              <w:rPr>
                <w:rFonts w:eastAsia="標楷體"/>
                <w:color w:val="000000" w:themeColor="text1"/>
                <w:kern w:val="0"/>
              </w:rPr>
              <w:t>Guidelines for the Student Conduct Grade Evaluation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, evaluate and submit</w:t>
            </w:r>
            <w:r w:rsidR="00635F3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conduct grades on time.</w:t>
            </w:r>
          </w:p>
          <w:p w14:paraId="20B5DDE2" w14:textId="6096F69B" w:rsidR="00EE0C21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8)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In accordance with the academic early warning system, proactively care for and</w:t>
            </w:r>
            <w:r w:rsidR="00635F3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understand students' difficulties, guide them to participate in academic </w:t>
            </w:r>
            <w:r w:rsidR="00DA5B19">
              <w:rPr>
                <w:rFonts w:eastAsia="標楷體"/>
                <w:color w:val="000000" w:themeColor="text1"/>
                <w:kern w:val="0"/>
              </w:rPr>
              <w:t>guidance</w:t>
            </w:r>
            <w:r w:rsidR="00DA5B1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provided by the Office</w:t>
            </w:r>
            <w:r w:rsidR="00445CDE" w:rsidRPr="00F27972">
              <w:rPr>
                <w:rFonts w:eastAsia="標楷體"/>
                <w:color w:val="000000" w:themeColor="text1"/>
                <w:kern w:val="0"/>
              </w:rPr>
              <w:t xml:space="preserve"> of Academic Affairs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; refer to the </w:t>
            </w:r>
            <w:r w:rsidR="00445CDE" w:rsidRPr="00F27972">
              <w:rPr>
                <w:rFonts w:eastAsia="標楷體"/>
                <w:color w:val="000000" w:themeColor="text1"/>
                <w:kern w:val="0"/>
              </w:rPr>
              <w:t xml:space="preserve">OSA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when necessary.</w:t>
            </w:r>
          </w:p>
          <w:p w14:paraId="27C81621" w14:textId="620A32A8" w:rsidR="00EE0C21" w:rsidRPr="00F27972" w:rsidRDefault="00EE0C21" w:rsidP="00CA158D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F27972">
              <w:rPr>
                <w:rFonts w:eastAsia="標楷體"/>
                <w:color w:val="000000" w:themeColor="text1"/>
                <w:kern w:val="0"/>
              </w:rPr>
              <w:t>.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Responsibilities of 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Mentors:</w:t>
            </w:r>
          </w:p>
          <w:p w14:paraId="6379352A" w14:textId="3C464135" w:rsidR="00EE0C21" w:rsidRPr="00F27972" w:rsidRDefault="00CA158D" w:rsidP="00635F39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1)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Implement the relevant curriculum and activities planned by the themed 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,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 xml:space="preserve"> and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attend 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 xml:space="preserve">and lead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the </w:t>
            </w:r>
            <w:r w:rsidR="00B263ED" w:rsidRPr="00F27972">
              <w:rPr>
                <w:rFonts w:eastAsia="標楷體"/>
                <w:color w:val="000000" w:themeColor="text1"/>
                <w:kern w:val="0"/>
              </w:rPr>
              <w:t xml:space="preserve">Themed 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C3353A" w:rsidRPr="00F27972">
              <w:rPr>
                <w:rFonts w:eastAsia="標楷體"/>
                <w:color w:val="000000" w:themeColor="text1"/>
                <w:kern w:val="0"/>
              </w:rPr>
              <w:t xml:space="preserve"> Day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's co-learning activities.</w:t>
            </w:r>
          </w:p>
          <w:p w14:paraId="43AF535D" w14:textId="6E40507D" w:rsidR="00EE0C21" w:rsidRPr="00F27972" w:rsidRDefault="00CA158D" w:rsidP="005D5B11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2)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Guide </w:t>
            </w:r>
            <w:r w:rsidR="00CA556B" w:rsidRPr="00F27972">
              <w:rPr>
                <w:rFonts w:eastAsia="標楷體" w:hint="eastAsia"/>
                <w:color w:val="000000" w:themeColor="text1"/>
                <w:kern w:val="0"/>
              </w:rPr>
              <w:t>A</w:t>
            </w:r>
            <w:r w:rsidR="00CA556B" w:rsidRPr="00F27972">
              <w:rPr>
                <w:rFonts w:eastAsia="標楷體"/>
                <w:color w:val="000000" w:themeColor="text1"/>
                <w:kern w:val="0"/>
              </w:rPr>
              <w:t xml:space="preserve">cademy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students to participate in </w:t>
            </w:r>
            <w:r w:rsidR="00CA556B" w:rsidRPr="00F27972">
              <w:rPr>
                <w:rFonts w:eastAsia="標楷體"/>
                <w:color w:val="000000" w:themeColor="text1"/>
                <w:kern w:val="0"/>
              </w:rPr>
              <w:t>the academy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activities and complete the learning passport requirements set by the </w:t>
            </w:r>
            <w:r w:rsidR="0009776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CA556B" w:rsidRPr="00F27972">
              <w:rPr>
                <w:rFonts w:eastAsia="標楷體"/>
                <w:color w:val="000000" w:themeColor="text1"/>
                <w:kern w:val="0"/>
              </w:rPr>
              <w:t xml:space="preserve"> of Life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  <w:p w14:paraId="64B9092B" w14:textId="345CBB21" w:rsidR="00EE0C21" w:rsidRPr="00F27972" w:rsidRDefault="00CA158D" w:rsidP="006C4457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3)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Care for and assist </w:t>
            </w:r>
            <w:r w:rsidR="006C445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students with li</w:t>
            </w:r>
            <w:r w:rsidR="00DA5B19">
              <w:rPr>
                <w:rFonts w:eastAsia="標楷體"/>
                <w:color w:val="000000" w:themeColor="text1"/>
                <w:kern w:val="0"/>
              </w:rPr>
              <w:t>ving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difficulties, referring to the</w:t>
            </w:r>
            <w:r w:rsidR="006C4457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DC57B9" w:rsidRPr="00F27972">
              <w:rPr>
                <w:rFonts w:eastAsia="標楷體"/>
                <w:color w:val="000000" w:themeColor="text1"/>
                <w:kern w:val="0"/>
              </w:rPr>
              <w:t>OSA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for guidance when necessary.</w:t>
            </w:r>
          </w:p>
          <w:p w14:paraId="72F038E3" w14:textId="6483B43B" w:rsidR="00EE0C21" w:rsidRPr="00F27972" w:rsidRDefault="00CA158D" w:rsidP="006C4457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4)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Assist in guiding </w:t>
            </w:r>
            <w:r w:rsidR="006C4457" w:rsidRPr="00F27972">
              <w:rPr>
                <w:rFonts w:eastAsia="標楷體"/>
                <w:color w:val="000000" w:themeColor="text1"/>
                <w:kern w:val="0"/>
              </w:rPr>
              <w:t>Academy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students who are struggling with their </w:t>
            </w:r>
            <w:r w:rsidR="00F16686" w:rsidRPr="00F27972">
              <w:rPr>
                <w:rFonts w:eastAsia="標楷體"/>
                <w:color w:val="000000" w:themeColor="text1"/>
                <w:kern w:val="0"/>
              </w:rPr>
              <w:t xml:space="preserve">study of the academy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education</w:t>
            </w:r>
            <w:r w:rsidR="006C4457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(activities).</w:t>
            </w:r>
          </w:p>
          <w:p w14:paraId="4730EB71" w14:textId="2BA63412" w:rsidR="00EE0C21" w:rsidRPr="00F27972" w:rsidRDefault="00CA158D" w:rsidP="005D5B11">
            <w:pPr>
              <w:ind w:leftChars="200" w:left="900" w:hangingChars="175" w:hanging="42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EE0C21" w:rsidRPr="00F27972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EE0C21" w:rsidRPr="00F27972">
              <w:rPr>
                <w:rFonts w:eastAsia="標楷體"/>
                <w:color w:val="000000" w:themeColor="text1"/>
                <w:kern w:val="0"/>
              </w:rPr>
              <w:t>5)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 xml:space="preserve"> Assist in assessing the </w:t>
            </w:r>
            <w:r w:rsidR="008F40C9" w:rsidRPr="00F27972">
              <w:rPr>
                <w:rFonts w:eastAsia="標楷體"/>
                <w:color w:val="000000" w:themeColor="text1"/>
                <w:kern w:val="0"/>
              </w:rPr>
              <w:t xml:space="preserve">working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performance of</w:t>
            </w:r>
            <w:r w:rsidR="006C4457" w:rsidRPr="00F27972">
              <w:rPr>
                <w:rFonts w:eastAsia="標楷體"/>
                <w:color w:val="000000" w:themeColor="text1"/>
                <w:kern w:val="0"/>
              </w:rPr>
              <w:t xml:space="preserve"> Academy’s life and </w:t>
            </w:r>
            <w:r w:rsidR="005B43FB" w:rsidRPr="00F27972">
              <w:rPr>
                <w:rFonts w:eastAsia="標楷體"/>
                <w:color w:val="000000" w:themeColor="text1"/>
                <w:kern w:val="0"/>
              </w:rPr>
              <w:t>learning assistants.</w:t>
            </w:r>
          </w:p>
          <w:p w14:paraId="0ECB9453" w14:textId="7546BFBB" w:rsidR="006E713E" w:rsidRPr="00F27972" w:rsidRDefault="00EE0C21" w:rsidP="006C4457">
            <w:pPr>
              <w:ind w:left="319" w:hangingChars="133" w:hanging="319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.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>Mentors should participate in the university-wide mentor meetings (including online</w:t>
            </w:r>
            <w:r w:rsidR="006C4457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participation) each semester to discuss implementation </w:t>
            </w:r>
            <w:r w:rsidR="00117977" w:rsidRPr="00F27972">
              <w:rPr>
                <w:rFonts w:eastAsia="標楷體"/>
                <w:color w:val="000000" w:themeColor="text1"/>
                <w:kern w:val="0"/>
              </w:rPr>
              <w:t xml:space="preserve">status of their works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and </w:t>
            </w:r>
            <w:r w:rsidR="00117977" w:rsidRPr="00F27972">
              <w:rPr>
                <w:rFonts w:eastAsia="標楷體"/>
                <w:color w:val="000000" w:themeColor="text1"/>
                <w:kern w:val="0"/>
              </w:rPr>
              <w:t xml:space="preserve">deliberate on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>solutions to</w:t>
            </w:r>
            <w:r w:rsidR="006C4457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6C4457" w:rsidRPr="00F27972">
              <w:rPr>
                <w:rFonts w:eastAsia="標楷體"/>
                <w:color w:val="000000" w:themeColor="text1"/>
                <w:kern w:val="0"/>
              </w:rPr>
              <w:t>s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tudent affairs and </w:t>
            </w:r>
            <w:r w:rsidR="00DA5B19">
              <w:rPr>
                <w:rFonts w:eastAsia="標楷體"/>
                <w:color w:val="000000" w:themeColor="text1"/>
                <w:kern w:val="0"/>
              </w:rPr>
              <w:t>guidance</w:t>
            </w:r>
            <w:r w:rsidR="00DA5B1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>issues.</w:t>
            </w:r>
          </w:p>
          <w:p w14:paraId="08C81E6F" w14:textId="125137B9" w:rsidR="00EE0C21" w:rsidRPr="00F27972" w:rsidRDefault="00EE0C21" w:rsidP="00CA158D">
            <w:pPr>
              <w:ind w:left="324" w:hangingChars="135" w:hanging="324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.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Mentors should participate in at least one </w:t>
            </w:r>
            <w:r w:rsidR="00E27997" w:rsidRPr="00F27972">
              <w:rPr>
                <w:rFonts w:eastAsia="標楷體"/>
                <w:color w:val="000000" w:themeColor="text1"/>
                <w:kern w:val="0"/>
              </w:rPr>
              <w:t xml:space="preserve">mentor </w:t>
            </w:r>
            <w:r w:rsidR="00DA5B19">
              <w:rPr>
                <w:rFonts w:eastAsia="標楷體"/>
                <w:color w:val="000000" w:themeColor="text1"/>
                <w:kern w:val="0"/>
              </w:rPr>
              <w:t>guidance</w:t>
            </w:r>
            <w:r w:rsidR="00DA5B1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skills training session </w:t>
            </w:r>
            <w:r w:rsidR="00DA5B19">
              <w:rPr>
                <w:rFonts w:eastAsia="標楷體"/>
                <w:color w:val="000000" w:themeColor="text1"/>
                <w:kern w:val="0"/>
              </w:rPr>
              <w:t>held</w:t>
            </w:r>
            <w:r w:rsidR="00DA5B1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by the </w:t>
            </w:r>
            <w:r w:rsidR="00927EEF" w:rsidRPr="00F27972">
              <w:rPr>
                <w:rFonts w:eastAsia="標楷體"/>
                <w:color w:val="000000" w:themeColor="text1"/>
                <w:kern w:val="0"/>
              </w:rPr>
              <w:t>OSA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 each semester to enhance professional knowledge and</w:t>
            </w:r>
            <w:r w:rsidR="00927EEF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 xml:space="preserve">improve student </w:t>
            </w:r>
            <w:r w:rsidR="00DA5B19">
              <w:rPr>
                <w:rFonts w:eastAsia="標楷體"/>
                <w:color w:val="000000" w:themeColor="text1"/>
                <w:kern w:val="0"/>
              </w:rPr>
              <w:t>guidance</w:t>
            </w:r>
            <w:r w:rsidR="00DA5B19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6E713E" w:rsidRPr="00F27972">
              <w:rPr>
                <w:rFonts w:eastAsia="標楷體"/>
                <w:color w:val="000000" w:themeColor="text1"/>
                <w:kern w:val="0"/>
              </w:rPr>
              <w:t>capabilities.</w:t>
            </w:r>
          </w:p>
        </w:tc>
      </w:tr>
      <w:tr w:rsidR="00F27972" w:rsidRPr="00F27972" w14:paraId="4E8E67AD" w14:textId="77777777" w:rsidTr="005B43FB">
        <w:trPr>
          <w:trHeight w:val="414"/>
          <w:jc w:val="center"/>
        </w:trPr>
        <w:tc>
          <w:tcPr>
            <w:tcW w:w="578" w:type="pct"/>
          </w:tcPr>
          <w:p w14:paraId="4B6C91DB" w14:textId="14ACD125" w:rsidR="00986424" w:rsidRPr="00F27972" w:rsidRDefault="005B43FB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Article 4</w:t>
            </w:r>
          </w:p>
        </w:tc>
        <w:tc>
          <w:tcPr>
            <w:tcW w:w="4422" w:type="pct"/>
          </w:tcPr>
          <w:p w14:paraId="1F244C43" w14:textId="66580FAC" w:rsidR="00986424" w:rsidRPr="00F27972" w:rsidRDefault="005B43FB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The standards and methods for mentor remuneration are based on the following principles:</w:t>
            </w:r>
          </w:p>
        </w:tc>
      </w:tr>
      <w:tr w:rsidR="00F27972" w:rsidRPr="00F27972" w14:paraId="018E45B8" w14:textId="77777777" w:rsidTr="005B43FB">
        <w:trPr>
          <w:trHeight w:val="414"/>
          <w:jc w:val="center"/>
        </w:trPr>
        <w:tc>
          <w:tcPr>
            <w:tcW w:w="578" w:type="pct"/>
          </w:tcPr>
          <w:p w14:paraId="5571D0BD" w14:textId="7FCD1312" w:rsidR="00CE7E5A" w:rsidRPr="00F27972" w:rsidRDefault="00CE7E5A" w:rsidP="005D5B1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422" w:type="pct"/>
          </w:tcPr>
          <w:p w14:paraId="5382C032" w14:textId="1AE5DA1F" w:rsidR="005B43FB" w:rsidRPr="00F27972" w:rsidRDefault="00986424" w:rsidP="006C4457">
            <w:pPr>
              <w:ind w:left="319" w:hangingChars="133" w:hanging="319"/>
              <w:jc w:val="both"/>
              <w:rPr>
                <w:rFonts w:eastAsia="標楷體"/>
                <w:color w:val="000000" w:themeColor="text1"/>
              </w:rPr>
            </w:pPr>
            <w:r w:rsidRPr="00F27972">
              <w:rPr>
                <w:rFonts w:eastAsia="標楷體" w:hint="eastAsia"/>
                <w:color w:val="000000" w:themeColor="text1"/>
              </w:rPr>
              <w:t>1</w:t>
            </w:r>
            <w:r w:rsidRPr="00F27972">
              <w:rPr>
                <w:rFonts w:eastAsia="標楷體"/>
                <w:color w:val="000000" w:themeColor="text1"/>
              </w:rPr>
              <w:t>.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 General mentor </w:t>
            </w:r>
            <w:r w:rsidR="00865225" w:rsidRPr="00F27972">
              <w:rPr>
                <w:rFonts w:eastAsia="標楷體"/>
                <w:color w:val="000000" w:themeColor="text1"/>
                <w:kern w:val="0"/>
              </w:rPr>
              <w:t>remuneration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 for undergraduate programs are calculated and disbursed monthly based on the number of students guided. </w:t>
            </w:r>
            <w:r w:rsidR="003F0E2A" w:rsidRPr="00F27972">
              <w:rPr>
                <w:rFonts w:eastAsia="標楷體"/>
                <w:color w:val="000000" w:themeColor="text1"/>
              </w:rPr>
              <w:t xml:space="preserve">For mentors of graduate programs, in-service programs, and </w:t>
            </w:r>
            <w:r w:rsidR="003F0E2A" w:rsidRPr="00F27972">
              <w:rPr>
                <w:rFonts w:eastAsia="標楷體" w:hint="eastAsia"/>
                <w:color w:val="000000" w:themeColor="text1"/>
              </w:rPr>
              <w:t>the Academy</w:t>
            </w:r>
            <w:r w:rsidR="003F0E2A" w:rsidRPr="00F27972">
              <w:rPr>
                <w:rFonts w:eastAsia="標楷體"/>
                <w:color w:val="000000" w:themeColor="text1"/>
                <w:kern w:val="0"/>
              </w:rPr>
              <w:t xml:space="preserve"> of Life</w:t>
            </w:r>
            <w:r w:rsidR="003F0E2A" w:rsidRPr="00F27972">
              <w:rPr>
                <w:rFonts w:eastAsia="標楷體"/>
                <w:color w:val="000000" w:themeColor="text1"/>
              </w:rPr>
              <w:t xml:space="preserve">, if the number of mentored students is below 20, the mentor </w:t>
            </w:r>
            <w:r w:rsidR="00865225" w:rsidRPr="00F27972">
              <w:rPr>
                <w:rFonts w:eastAsia="標楷體"/>
                <w:color w:val="000000" w:themeColor="text1"/>
                <w:kern w:val="0"/>
              </w:rPr>
              <w:t>remuneration</w:t>
            </w:r>
            <w:r w:rsidR="003F0E2A" w:rsidRPr="00F27972">
              <w:rPr>
                <w:rFonts w:eastAsia="標楷體"/>
                <w:color w:val="000000" w:themeColor="text1"/>
              </w:rPr>
              <w:t xml:space="preserve"> </w:t>
            </w:r>
            <w:r w:rsidR="00865225">
              <w:rPr>
                <w:rFonts w:eastAsia="標楷體"/>
                <w:color w:val="000000" w:themeColor="text1"/>
              </w:rPr>
              <w:t>is</w:t>
            </w:r>
            <w:r w:rsidR="003F0E2A" w:rsidRPr="00F27972">
              <w:rPr>
                <w:rFonts w:eastAsia="標楷體"/>
                <w:color w:val="000000" w:themeColor="text1"/>
              </w:rPr>
              <w:t xml:space="preserve"> handled according to the undergraduate program. 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For those guiding over 20 students, the </w:t>
            </w:r>
            <w:r w:rsidR="00865225" w:rsidRPr="00F27972">
              <w:rPr>
                <w:rFonts w:eastAsia="標楷體"/>
                <w:color w:val="000000" w:themeColor="text1"/>
                <w:kern w:val="0"/>
              </w:rPr>
              <w:t>remuneration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 </w:t>
            </w:r>
            <w:proofErr w:type="gramStart"/>
            <w:r w:rsidR="00A91218" w:rsidRPr="00F27972">
              <w:rPr>
                <w:rFonts w:eastAsia="標楷體"/>
                <w:color w:val="000000" w:themeColor="text1"/>
              </w:rPr>
              <w:t>are</w:t>
            </w:r>
            <w:proofErr w:type="gramEnd"/>
            <w:r w:rsidR="00A91218" w:rsidRPr="00F27972">
              <w:rPr>
                <w:rFonts w:eastAsia="標楷體"/>
                <w:color w:val="000000" w:themeColor="text1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managed as per undergraduate mentors guiding 20 students. Each department should submit the list of students under </w:t>
            </w:r>
            <w:r w:rsidR="00D5194E" w:rsidRPr="00F27972">
              <w:rPr>
                <w:rFonts w:eastAsia="標楷體"/>
                <w:color w:val="000000" w:themeColor="text1"/>
              </w:rPr>
              <w:t xml:space="preserve">mentorship 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to the </w:t>
            </w:r>
            <w:r w:rsidR="0096238D" w:rsidRPr="00F27972">
              <w:rPr>
                <w:rFonts w:eastAsia="標楷體"/>
                <w:color w:val="000000" w:themeColor="text1"/>
                <w:kern w:val="0"/>
              </w:rPr>
              <w:t>OSA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 at the beginning of each academic year. </w:t>
            </w:r>
            <w:r w:rsidR="00865225">
              <w:rPr>
                <w:rFonts w:eastAsia="標楷體"/>
                <w:color w:val="000000" w:themeColor="text1"/>
                <w:u w:val="single"/>
              </w:rPr>
              <w:t>Practice</w:t>
            </w:r>
            <w:r w:rsidR="00865225" w:rsidRPr="00F2797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5B43FB" w:rsidRPr="00F27972">
              <w:rPr>
                <w:rFonts w:eastAsia="標楷體"/>
                <w:color w:val="000000" w:themeColor="text1"/>
                <w:u w:val="single"/>
              </w:rPr>
              <w:t xml:space="preserve">or alumni mentors </w:t>
            </w:r>
            <w:r w:rsidR="00865225">
              <w:rPr>
                <w:rFonts w:eastAsia="標楷體"/>
                <w:color w:val="000000" w:themeColor="text1"/>
                <w:u w:val="single"/>
              </w:rPr>
              <w:t xml:space="preserve">are unpaid job </w:t>
            </w:r>
            <w:r w:rsidR="005B43FB" w:rsidRPr="00F27972">
              <w:rPr>
                <w:rFonts w:eastAsia="標楷體"/>
                <w:color w:val="000000" w:themeColor="text1"/>
                <w:u w:val="single"/>
              </w:rPr>
              <w:t xml:space="preserve">and do not receive mentor </w:t>
            </w:r>
            <w:r w:rsidR="00865225">
              <w:rPr>
                <w:rFonts w:eastAsia="標楷體"/>
                <w:color w:val="000000" w:themeColor="text1"/>
                <w:u w:val="single"/>
              </w:rPr>
              <w:t>remuneration</w:t>
            </w:r>
            <w:r w:rsidR="005B43FB" w:rsidRPr="00F27972">
              <w:rPr>
                <w:rFonts w:eastAsia="標楷體"/>
                <w:color w:val="000000" w:themeColor="text1"/>
                <w:u w:val="single"/>
              </w:rPr>
              <w:t>.</w:t>
            </w:r>
          </w:p>
          <w:p w14:paraId="15373238" w14:textId="7EED9141" w:rsidR="00986424" w:rsidRPr="00F27972" w:rsidRDefault="00986424" w:rsidP="00CA158D">
            <w:pPr>
              <w:widowControl/>
              <w:ind w:left="324" w:hangingChars="135" w:hanging="324"/>
              <w:jc w:val="both"/>
              <w:rPr>
                <w:rFonts w:eastAsia="標楷體"/>
                <w:color w:val="000000" w:themeColor="text1"/>
              </w:rPr>
            </w:pPr>
            <w:r w:rsidRPr="00F27972">
              <w:rPr>
                <w:rFonts w:eastAsia="標楷體" w:hint="eastAsia"/>
                <w:color w:val="000000" w:themeColor="text1"/>
              </w:rPr>
              <w:t>2</w:t>
            </w:r>
            <w:r w:rsidRPr="00F27972">
              <w:rPr>
                <w:rFonts w:eastAsia="標楷體"/>
                <w:color w:val="000000" w:themeColor="text1"/>
              </w:rPr>
              <w:t xml:space="preserve">. 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The allocation of mentor </w:t>
            </w:r>
            <w:r w:rsidR="00865225">
              <w:rPr>
                <w:rFonts w:eastAsia="標楷體"/>
                <w:color w:val="000000" w:themeColor="text1"/>
                <w:u w:val="single"/>
              </w:rPr>
              <w:t>remuneration</w:t>
            </w:r>
            <w:r w:rsidR="005B43FB" w:rsidRPr="00F27972">
              <w:rPr>
                <w:rFonts w:eastAsia="標楷體"/>
                <w:color w:val="000000" w:themeColor="text1"/>
              </w:rPr>
              <w:t xml:space="preserve"> is determined by the school's annual financial </w:t>
            </w:r>
            <w:r w:rsidR="00AB59CD" w:rsidRPr="00F27972">
              <w:rPr>
                <w:rFonts w:eastAsia="標楷體"/>
                <w:color w:val="000000" w:themeColor="text1"/>
              </w:rPr>
              <w:t>policy</w:t>
            </w:r>
            <w:r w:rsidR="005B43FB" w:rsidRPr="00F27972">
              <w:rPr>
                <w:rFonts w:eastAsia="標楷體"/>
                <w:color w:val="000000" w:themeColor="text1"/>
              </w:rPr>
              <w:t>.</w:t>
            </w:r>
          </w:p>
        </w:tc>
      </w:tr>
      <w:tr w:rsidR="00F27972" w:rsidRPr="00F27972" w14:paraId="0EB52785" w14:textId="77777777" w:rsidTr="005B43FB">
        <w:trPr>
          <w:trHeight w:val="414"/>
          <w:jc w:val="center"/>
        </w:trPr>
        <w:tc>
          <w:tcPr>
            <w:tcW w:w="578" w:type="pct"/>
          </w:tcPr>
          <w:p w14:paraId="16EDD921" w14:textId="486668B1" w:rsidR="009E779B" w:rsidRPr="00F27972" w:rsidRDefault="00986424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Article 5</w:t>
            </w:r>
          </w:p>
        </w:tc>
        <w:tc>
          <w:tcPr>
            <w:tcW w:w="4422" w:type="pct"/>
          </w:tcPr>
          <w:p w14:paraId="3DAF71FF" w14:textId="415C0C5B" w:rsidR="009E779B" w:rsidRPr="00F27972" w:rsidRDefault="00CA158D" w:rsidP="00DB02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 xml:space="preserve">To 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>implement the mentorship function</w:t>
            </w:r>
            <w:r w:rsidR="00865225">
              <w:rPr>
                <w:rFonts w:eastAsia="標楷體"/>
                <w:color w:val="000000" w:themeColor="text1"/>
                <w:kern w:val="0"/>
              </w:rPr>
              <w:t>s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 effectively, mentors who demonstrate outstanding guidance performance will be awarde</w:t>
            </w:r>
            <w:r w:rsidR="00DB0229" w:rsidRPr="00F27972">
              <w:rPr>
                <w:rFonts w:eastAsia="標楷體"/>
                <w:color w:val="000000" w:themeColor="text1"/>
                <w:kern w:val="0"/>
              </w:rPr>
              <w:t>d according to the university's</w:t>
            </w:r>
            <w:r w:rsidR="00DB0229" w:rsidRPr="00F27972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" Guidelines for </w:t>
            </w:r>
            <w:r w:rsidR="007138E9" w:rsidRPr="00F27972">
              <w:rPr>
                <w:rFonts w:eastAsia="標楷體"/>
                <w:color w:val="000000" w:themeColor="text1"/>
                <w:kern w:val="0"/>
              </w:rPr>
              <w:t xml:space="preserve">Selecting 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Outstanding Mentors and </w:t>
            </w:r>
            <w:r w:rsidR="00865225">
              <w:rPr>
                <w:rFonts w:eastAsia="標楷體"/>
                <w:color w:val="000000" w:themeColor="text1"/>
                <w:kern w:val="0"/>
              </w:rPr>
              <w:t>Guidance</w:t>
            </w:r>
            <w:r w:rsidR="00865225"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7138E9" w:rsidRPr="00F27972">
              <w:rPr>
                <w:rFonts w:eastAsia="標楷體"/>
                <w:color w:val="000000" w:themeColor="text1"/>
                <w:kern w:val="0"/>
              </w:rPr>
              <w:t>Teachers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" and publicly </w:t>
            </w:r>
            <w:r w:rsidR="00EE0A8D">
              <w:rPr>
                <w:rFonts w:eastAsia="標楷體"/>
                <w:color w:val="000000" w:themeColor="text1"/>
                <w:kern w:val="0"/>
              </w:rPr>
              <w:t>prais</w:t>
            </w:r>
            <w:r w:rsidR="00EE0A8D" w:rsidRPr="00F27972">
              <w:rPr>
                <w:rFonts w:eastAsia="標楷體"/>
                <w:color w:val="000000" w:themeColor="text1"/>
                <w:kern w:val="0"/>
              </w:rPr>
              <w:t>ed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>.</w:t>
            </w:r>
          </w:p>
        </w:tc>
      </w:tr>
      <w:tr w:rsidR="00F27972" w:rsidRPr="00F27972" w14:paraId="6520DC69" w14:textId="77777777" w:rsidTr="005B43FB">
        <w:trPr>
          <w:trHeight w:val="414"/>
          <w:jc w:val="center"/>
        </w:trPr>
        <w:tc>
          <w:tcPr>
            <w:tcW w:w="578" w:type="pct"/>
          </w:tcPr>
          <w:p w14:paraId="5C3E1A27" w14:textId="6FE830DC" w:rsidR="009E779B" w:rsidRPr="00F27972" w:rsidRDefault="00986424" w:rsidP="005D5B1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Article 6</w:t>
            </w:r>
          </w:p>
        </w:tc>
        <w:tc>
          <w:tcPr>
            <w:tcW w:w="4422" w:type="pct"/>
          </w:tcPr>
          <w:p w14:paraId="557E30BE" w14:textId="39EDBAE1" w:rsidR="009E779B" w:rsidRPr="00F27972" w:rsidRDefault="00EE0A8D" w:rsidP="00DB0229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F27972">
              <w:rPr>
                <w:rFonts w:eastAsia="標楷體"/>
                <w:color w:val="000000" w:themeColor="text1"/>
                <w:kern w:val="0"/>
              </w:rPr>
              <w:t>Th</w:t>
            </w:r>
            <w:r>
              <w:rPr>
                <w:rFonts w:eastAsia="標楷體"/>
                <w:color w:val="000000" w:themeColor="text1"/>
                <w:kern w:val="0"/>
              </w:rPr>
              <w:t>is</w:t>
            </w:r>
            <w:r w:rsidRPr="00F27972">
              <w:rPr>
                <w:rFonts w:eastAsia="標楷體"/>
                <w:color w:val="000000" w:themeColor="text1"/>
                <w:kern w:val="0"/>
              </w:rPr>
              <w:t xml:space="preserve"> </w:t>
            </w:r>
            <w:r w:rsidR="00780D60" w:rsidRPr="00F27972">
              <w:rPr>
                <w:rFonts w:eastAsia="標楷體"/>
                <w:color w:val="000000" w:themeColor="text1"/>
                <w:kern w:val="0"/>
              </w:rPr>
              <w:t>Implementation Regulation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s, upon review and approval by the Student Affairs </w:t>
            </w:r>
            <w:r w:rsidR="00244778" w:rsidRPr="00F27972">
              <w:rPr>
                <w:rFonts w:eastAsia="標楷體"/>
                <w:color w:val="000000" w:themeColor="text1"/>
                <w:kern w:val="0"/>
              </w:rPr>
              <w:t xml:space="preserve">Meeting 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and the University </w:t>
            </w:r>
            <w:r w:rsidR="00244778" w:rsidRPr="00F27972">
              <w:rPr>
                <w:rFonts w:eastAsia="標楷體"/>
                <w:color w:val="000000" w:themeColor="text1"/>
              </w:rPr>
              <w:t>Council</w:t>
            </w:r>
            <w:r w:rsidR="00986424" w:rsidRPr="00F27972">
              <w:rPr>
                <w:rFonts w:eastAsia="標楷體"/>
                <w:color w:val="000000" w:themeColor="text1"/>
                <w:kern w:val="0"/>
              </w:rPr>
              <w:t xml:space="preserve">, </w:t>
            </w:r>
            <w:r w:rsidR="00986424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shall be </w:t>
            </w:r>
            <w:r w:rsidR="00CA1729" w:rsidRPr="00F27972">
              <w:rPr>
                <w:rFonts w:eastAsia="標楷體"/>
                <w:color w:val="000000" w:themeColor="text1"/>
                <w:kern w:val="0"/>
                <w:u w:val="single"/>
              </w:rPr>
              <w:t>effective</w:t>
            </w:r>
            <w:r w:rsidR="00986424" w:rsidRPr="00F27972">
              <w:rPr>
                <w:rFonts w:eastAsia="標楷體"/>
                <w:color w:val="000000" w:themeColor="text1"/>
                <w:kern w:val="0"/>
                <w:u w:val="single"/>
              </w:rPr>
              <w:t xml:space="preserve"> from the date of announcement. The same applies to any amendments.</w:t>
            </w:r>
          </w:p>
        </w:tc>
      </w:tr>
    </w:tbl>
    <w:p w14:paraId="73D49886" w14:textId="1A3A10A1" w:rsidR="00A51630" w:rsidRPr="00F27972" w:rsidRDefault="00A51630">
      <w:pPr>
        <w:widowControl/>
        <w:spacing w:beforeLines="100" w:before="360"/>
        <w:rPr>
          <w:color w:val="000000" w:themeColor="text1"/>
        </w:rPr>
      </w:pPr>
      <w:bookmarkStart w:id="1" w:name="_GoBack"/>
      <w:bookmarkEnd w:id="1"/>
    </w:p>
    <w:sectPr w:rsidR="00A51630" w:rsidRPr="00F27972" w:rsidSect="004D7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6C55" w14:textId="77777777" w:rsidR="0086447C" w:rsidRDefault="0086447C" w:rsidP="00533418">
      <w:r>
        <w:separator/>
      </w:r>
    </w:p>
  </w:endnote>
  <w:endnote w:type="continuationSeparator" w:id="0">
    <w:p w14:paraId="0322D2BB" w14:textId="77777777" w:rsidR="0086447C" w:rsidRDefault="0086447C" w:rsidP="0053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CAD1" w14:textId="77777777" w:rsidR="00533418" w:rsidRDefault="005334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65CC" w14:textId="77777777" w:rsidR="00533418" w:rsidRDefault="005334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0E5A" w14:textId="77777777" w:rsidR="00533418" w:rsidRDefault="00533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42FC" w14:textId="77777777" w:rsidR="0086447C" w:rsidRDefault="0086447C" w:rsidP="00533418">
      <w:r>
        <w:separator/>
      </w:r>
    </w:p>
  </w:footnote>
  <w:footnote w:type="continuationSeparator" w:id="0">
    <w:p w14:paraId="26516792" w14:textId="77777777" w:rsidR="0086447C" w:rsidRDefault="0086447C" w:rsidP="0053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4152" w14:textId="77777777" w:rsidR="00533418" w:rsidRDefault="005334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8455B" w14:textId="77777777" w:rsidR="00533418" w:rsidRDefault="005334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8901" w14:textId="77777777" w:rsidR="00533418" w:rsidRDefault="00533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00E"/>
    <w:multiLevelType w:val="hybridMultilevel"/>
    <w:tmpl w:val="2A487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048AA"/>
    <w:multiLevelType w:val="hybridMultilevel"/>
    <w:tmpl w:val="F86AC7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944E8"/>
    <w:multiLevelType w:val="multilevel"/>
    <w:tmpl w:val="6F7C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2560D"/>
    <w:multiLevelType w:val="multilevel"/>
    <w:tmpl w:val="CDA8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61F85"/>
    <w:multiLevelType w:val="hybridMultilevel"/>
    <w:tmpl w:val="A76AFA3C"/>
    <w:lvl w:ilvl="0" w:tplc="6C7AF590">
      <w:start w:val="1"/>
      <w:numFmt w:val="taiwaneseCountingThousand"/>
      <w:lvlText w:val="（%1）"/>
      <w:lvlJc w:val="right"/>
      <w:pPr>
        <w:ind w:left="480" w:hanging="192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746540"/>
    <w:multiLevelType w:val="hybridMultilevel"/>
    <w:tmpl w:val="EC447350"/>
    <w:lvl w:ilvl="0" w:tplc="5B740A28">
      <w:start w:val="1"/>
      <w:numFmt w:val="taiwaneseCountingThousand"/>
      <w:lvlText w:val="%1、"/>
      <w:lvlJc w:val="left"/>
      <w:pPr>
        <w:ind w:left="4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687801F0"/>
    <w:multiLevelType w:val="hybridMultilevel"/>
    <w:tmpl w:val="F6FCE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238CE"/>
    <w:multiLevelType w:val="multilevel"/>
    <w:tmpl w:val="FB3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17"/>
    <w:rsid w:val="00002D16"/>
    <w:rsid w:val="0000592E"/>
    <w:rsid w:val="00022779"/>
    <w:rsid w:val="00023191"/>
    <w:rsid w:val="000272C9"/>
    <w:rsid w:val="00057DC4"/>
    <w:rsid w:val="000756CF"/>
    <w:rsid w:val="0009628F"/>
    <w:rsid w:val="00096CE1"/>
    <w:rsid w:val="00097767"/>
    <w:rsid w:val="000A7C8B"/>
    <w:rsid w:val="000D3FF4"/>
    <w:rsid w:val="000D4247"/>
    <w:rsid w:val="000E4705"/>
    <w:rsid w:val="0011153E"/>
    <w:rsid w:val="0011673E"/>
    <w:rsid w:val="00117977"/>
    <w:rsid w:val="0012654E"/>
    <w:rsid w:val="00134239"/>
    <w:rsid w:val="00195423"/>
    <w:rsid w:val="001A29A4"/>
    <w:rsid w:val="001A3CD0"/>
    <w:rsid w:val="001A5DF1"/>
    <w:rsid w:val="001B624F"/>
    <w:rsid w:val="001B7678"/>
    <w:rsid w:val="001D5A2F"/>
    <w:rsid w:val="001E08F8"/>
    <w:rsid w:val="001E7604"/>
    <w:rsid w:val="002025CD"/>
    <w:rsid w:val="00203BC7"/>
    <w:rsid w:val="0021435C"/>
    <w:rsid w:val="0021720C"/>
    <w:rsid w:val="00221D51"/>
    <w:rsid w:val="00244778"/>
    <w:rsid w:val="00244EF7"/>
    <w:rsid w:val="00247B99"/>
    <w:rsid w:val="002549BA"/>
    <w:rsid w:val="0025625F"/>
    <w:rsid w:val="00264DDC"/>
    <w:rsid w:val="00264DF1"/>
    <w:rsid w:val="002729C9"/>
    <w:rsid w:val="002732EC"/>
    <w:rsid w:val="002820CD"/>
    <w:rsid w:val="00292E8B"/>
    <w:rsid w:val="002A53F1"/>
    <w:rsid w:val="002B3908"/>
    <w:rsid w:val="002D79A3"/>
    <w:rsid w:val="003075A4"/>
    <w:rsid w:val="00320977"/>
    <w:rsid w:val="00327B83"/>
    <w:rsid w:val="00342BB1"/>
    <w:rsid w:val="00355845"/>
    <w:rsid w:val="00386FE4"/>
    <w:rsid w:val="003B464D"/>
    <w:rsid w:val="003C4B75"/>
    <w:rsid w:val="003C5B20"/>
    <w:rsid w:val="003C6054"/>
    <w:rsid w:val="003C6159"/>
    <w:rsid w:val="003D0A55"/>
    <w:rsid w:val="003F0E2A"/>
    <w:rsid w:val="003F7127"/>
    <w:rsid w:val="00404764"/>
    <w:rsid w:val="00406C8F"/>
    <w:rsid w:val="00407F54"/>
    <w:rsid w:val="004252F0"/>
    <w:rsid w:val="00433900"/>
    <w:rsid w:val="00445CDE"/>
    <w:rsid w:val="004547E5"/>
    <w:rsid w:val="0046050D"/>
    <w:rsid w:val="00496864"/>
    <w:rsid w:val="004A62F3"/>
    <w:rsid w:val="004B29A9"/>
    <w:rsid w:val="004B7E49"/>
    <w:rsid w:val="004D2DA4"/>
    <w:rsid w:val="004D4915"/>
    <w:rsid w:val="004D708B"/>
    <w:rsid w:val="004E3F25"/>
    <w:rsid w:val="004F0A75"/>
    <w:rsid w:val="00501AC6"/>
    <w:rsid w:val="00517BFC"/>
    <w:rsid w:val="005254F2"/>
    <w:rsid w:val="00525F6E"/>
    <w:rsid w:val="00530B4F"/>
    <w:rsid w:val="00531B75"/>
    <w:rsid w:val="00533418"/>
    <w:rsid w:val="00550286"/>
    <w:rsid w:val="00565F3C"/>
    <w:rsid w:val="0057170E"/>
    <w:rsid w:val="005726DA"/>
    <w:rsid w:val="00580282"/>
    <w:rsid w:val="005A696F"/>
    <w:rsid w:val="005B1C0C"/>
    <w:rsid w:val="005B43FB"/>
    <w:rsid w:val="005C2A3A"/>
    <w:rsid w:val="006142B8"/>
    <w:rsid w:val="00620760"/>
    <w:rsid w:val="00633CB8"/>
    <w:rsid w:val="00635F39"/>
    <w:rsid w:val="00681021"/>
    <w:rsid w:val="00693F55"/>
    <w:rsid w:val="006955D9"/>
    <w:rsid w:val="006A09C4"/>
    <w:rsid w:val="006B5BB6"/>
    <w:rsid w:val="006C4457"/>
    <w:rsid w:val="006D1285"/>
    <w:rsid w:val="006D1F70"/>
    <w:rsid w:val="006D6F04"/>
    <w:rsid w:val="006E713E"/>
    <w:rsid w:val="006F64AC"/>
    <w:rsid w:val="00706527"/>
    <w:rsid w:val="0070757F"/>
    <w:rsid w:val="007138E9"/>
    <w:rsid w:val="00716C68"/>
    <w:rsid w:val="00721356"/>
    <w:rsid w:val="00723AB4"/>
    <w:rsid w:val="007368AF"/>
    <w:rsid w:val="00754163"/>
    <w:rsid w:val="00764338"/>
    <w:rsid w:val="007772F0"/>
    <w:rsid w:val="00780D60"/>
    <w:rsid w:val="007B138D"/>
    <w:rsid w:val="007B6F13"/>
    <w:rsid w:val="007D2CF2"/>
    <w:rsid w:val="007E2CB8"/>
    <w:rsid w:val="00811648"/>
    <w:rsid w:val="00840858"/>
    <w:rsid w:val="0086447C"/>
    <w:rsid w:val="00865225"/>
    <w:rsid w:val="00872F3D"/>
    <w:rsid w:val="00883F12"/>
    <w:rsid w:val="008A0017"/>
    <w:rsid w:val="008A1610"/>
    <w:rsid w:val="008B42D1"/>
    <w:rsid w:val="008C128F"/>
    <w:rsid w:val="008E16AD"/>
    <w:rsid w:val="008F40C9"/>
    <w:rsid w:val="008F41ED"/>
    <w:rsid w:val="0090791F"/>
    <w:rsid w:val="00927EEF"/>
    <w:rsid w:val="00943B14"/>
    <w:rsid w:val="00943B2C"/>
    <w:rsid w:val="0096238D"/>
    <w:rsid w:val="00986424"/>
    <w:rsid w:val="00986572"/>
    <w:rsid w:val="00991FF7"/>
    <w:rsid w:val="009A49D8"/>
    <w:rsid w:val="009B5FBD"/>
    <w:rsid w:val="009B7CB4"/>
    <w:rsid w:val="009D3971"/>
    <w:rsid w:val="009E2B05"/>
    <w:rsid w:val="009E779B"/>
    <w:rsid w:val="00A03C67"/>
    <w:rsid w:val="00A069C7"/>
    <w:rsid w:val="00A2221E"/>
    <w:rsid w:val="00A232B6"/>
    <w:rsid w:val="00A26BB1"/>
    <w:rsid w:val="00A27EA2"/>
    <w:rsid w:val="00A4200D"/>
    <w:rsid w:val="00A50CED"/>
    <w:rsid w:val="00A51630"/>
    <w:rsid w:val="00A53631"/>
    <w:rsid w:val="00A62F69"/>
    <w:rsid w:val="00A65BE7"/>
    <w:rsid w:val="00A67C8D"/>
    <w:rsid w:val="00A91218"/>
    <w:rsid w:val="00A92DD9"/>
    <w:rsid w:val="00AA1661"/>
    <w:rsid w:val="00AB09EB"/>
    <w:rsid w:val="00AB334E"/>
    <w:rsid w:val="00AB59CD"/>
    <w:rsid w:val="00AD206F"/>
    <w:rsid w:val="00AE59A5"/>
    <w:rsid w:val="00B05FB1"/>
    <w:rsid w:val="00B263ED"/>
    <w:rsid w:val="00B32CC1"/>
    <w:rsid w:val="00B45898"/>
    <w:rsid w:val="00B52A49"/>
    <w:rsid w:val="00B6687C"/>
    <w:rsid w:val="00B67397"/>
    <w:rsid w:val="00B84171"/>
    <w:rsid w:val="00B9544E"/>
    <w:rsid w:val="00BB1E93"/>
    <w:rsid w:val="00BC54C4"/>
    <w:rsid w:val="00BE3BD3"/>
    <w:rsid w:val="00BE537C"/>
    <w:rsid w:val="00BF4ECD"/>
    <w:rsid w:val="00C113A0"/>
    <w:rsid w:val="00C2405F"/>
    <w:rsid w:val="00C3353A"/>
    <w:rsid w:val="00C54CAF"/>
    <w:rsid w:val="00C678A5"/>
    <w:rsid w:val="00C719FE"/>
    <w:rsid w:val="00CA158D"/>
    <w:rsid w:val="00CA1729"/>
    <w:rsid w:val="00CA556B"/>
    <w:rsid w:val="00CA77AE"/>
    <w:rsid w:val="00CA7CC2"/>
    <w:rsid w:val="00CD776F"/>
    <w:rsid w:val="00CE7E5A"/>
    <w:rsid w:val="00D5194E"/>
    <w:rsid w:val="00D621BC"/>
    <w:rsid w:val="00D7622F"/>
    <w:rsid w:val="00DA5B19"/>
    <w:rsid w:val="00DB0229"/>
    <w:rsid w:val="00DB418A"/>
    <w:rsid w:val="00DC57B9"/>
    <w:rsid w:val="00DF3C52"/>
    <w:rsid w:val="00DF43BF"/>
    <w:rsid w:val="00E06826"/>
    <w:rsid w:val="00E112BC"/>
    <w:rsid w:val="00E27997"/>
    <w:rsid w:val="00E524A5"/>
    <w:rsid w:val="00E614E1"/>
    <w:rsid w:val="00E80FF8"/>
    <w:rsid w:val="00E9791E"/>
    <w:rsid w:val="00EE0A8D"/>
    <w:rsid w:val="00EE0C21"/>
    <w:rsid w:val="00F06105"/>
    <w:rsid w:val="00F15ADC"/>
    <w:rsid w:val="00F16686"/>
    <w:rsid w:val="00F27972"/>
    <w:rsid w:val="00F41DBA"/>
    <w:rsid w:val="00F4215F"/>
    <w:rsid w:val="00F619DF"/>
    <w:rsid w:val="00F7149A"/>
    <w:rsid w:val="00F76E0B"/>
    <w:rsid w:val="00F91061"/>
    <w:rsid w:val="00FB16A4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F9C604"/>
  <w15:docId w15:val="{F586D083-9460-46F6-B305-AB7A8D4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17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44EF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9BC1-5272-4AC0-BE02-F655D355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1155</Words>
  <Characters>6589</Characters>
  <Application>Microsoft Office Word</Application>
  <DocSecurity>0</DocSecurity>
  <Lines>54</Lines>
  <Paragraphs>15</Paragraphs>
  <ScaleCrop>false</ScaleCrop>
  <Company>KMU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2021-05-11T06:54:00Z</cp:lastPrinted>
  <dcterms:created xsi:type="dcterms:W3CDTF">2024-03-26T08:14:00Z</dcterms:created>
  <dcterms:modified xsi:type="dcterms:W3CDTF">2024-03-29T01:53:00Z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47c5f1fcd2f28a118d98b6bbb88eb25dd806588baafb8ff0b8efa3d764baf851</vt:lpwstr>
  </property>
</Properties>
</file>