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453A" w:rsidRPr="00C04782" w:rsidRDefault="005A453A" w:rsidP="00D354C5">
      <w:pPr>
        <w:rPr>
          <w:rFonts w:ascii="Times New Roman" w:eastAsia="標楷體" w:hAnsi="Times New Roman"/>
          <w:b/>
          <w:bCs/>
          <w:noProof/>
          <w:color w:val="000000"/>
          <w:sz w:val="32"/>
          <w:szCs w:val="36"/>
        </w:rPr>
      </w:pPr>
      <w:bookmarkStart w:id="0" w:name="_GoBack"/>
      <w:bookmarkEnd w:id="0"/>
      <w:r w:rsidRPr="00C04782">
        <w:rPr>
          <w:rFonts w:ascii="Times New Roman" w:eastAsia="標楷體" w:hAnsi="Times New Roman"/>
          <w:b/>
          <w:bCs/>
          <w:noProof/>
          <w:color w:val="000000"/>
          <w:sz w:val="32"/>
          <w:szCs w:val="36"/>
        </w:rPr>
        <w:t>高雄醫學大學博、碩士學位論文違反學術倫理案件處理要點</w:t>
      </w:r>
      <w:r w:rsidR="004612E3" w:rsidRPr="00C04782">
        <w:rPr>
          <w:rFonts w:ascii="Times New Roman" w:eastAsia="標楷體" w:hAnsi="Times New Roman"/>
          <w:b/>
          <w:bCs/>
          <w:noProof/>
          <w:color w:val="000000"/>
          <w:sz w:val="32"/>
          <w:szCs w:val="36"/>
        </w:rPr>
        <w:t>(</w:t>
      </w:r>
      <w:r w:rsidR="004612E3" w:rsidRPr="00C04782">
        <w:rPr>
          <w:rFonts w:ascii="Times New Roman" w:eastAsia="標楷體" w:hAnsi="Times New Roman"/>
          <w:b/>
          <w:bCs/>
          <w:noProof/>
          <w:color w:val="000000"/>
          <w:sz w:val="32"/>
          <w:szCs w:val="36"/>
        </w:rPr>
        <w:t>全文</w:t>
      </w:r>
      <w:r w:rsidR="004612E3" w:rsidRPr="00C04782">
        <w:rPr>
          <w:rFonts w:ascii="Times New Roman" w:eastAsia="標楷體" w:hAnsi="Times New Roman"/>
          <w:b/>
          <w:bCs/>
          <w:noProof/>
          <w:color w:val="000000"/>
          <w:sz w:val="32"/>
          <w:szCs w:val="36"/>
        </w:rPr>
        <w:t>)</w:t>
      </w:r>
    </w:p>
    <w:p w:rsidR="00C04782" w:rsidRPr="00C04782" w:rsidRDefault="00C04782" w:rsidP="00C04782">
      <w:pPr>
        <w:rPr>
          <w:rFonts w:ascii="Times New Roman" w:eastAsia="標楷體" w:hAnsi="Times New Roman"/>
          <w:b/>
          <w:bCs/>
          <w:noProof/>
          <w:color w:val="000000"/>
          <w:sz w:val="32"/>
          <w:szCs w:val="36"/>
        </w:rPr>
      </w:pPr>
      <w:r w:rsidRPr="00C04782">
        <w:rPr>
          <w:rFonts w:ascii="Times New Roman" w:eastAsia="標楷體" w:hAnsi="Times New Roman"/>
          <w:b/>
          <w:bCs/>
          <w:noProof/>
          <w:color w:val="000000"/>
          <w:sz w:val="32"/>
          <w:szCs w:val="36"/>
        </w:rPr>
        <w:t>Kaohsiung Medical University</w:t>
      </w:r>
    </w:p>
    <w:p w:rsidR="00C04782" w:rsidRPr="00C04782" w:rsidRDefault="00C04782" w:rsidP="00C04782">
      <w:pPr>
        <w:rPr>
          <w:rFonts w:ascii="Times New Roman" w:eastAsia="標楷體" w:hAnsi="Times New Roman"/>
          <w:b/>
          <w:bCs/>
          <w:noProof/>
          <w:color w:val="000000"/>
          <w:sz w:val="32"/>
          <w:szCs w:val="36"/>
        </w:rPr>
      </w:pPr>
      <w:r w:rsidRPr="00C04782">
        <w:rPr>
          <w:rFonts w:ascii="Times New Roman" w:eastAsia="標楷體" w:hAnsi="Times New Roman"/>
          <w:b/>
          <w:bCs/>
          <w:noProof/>
          <w:color w:val="000000"/>
          <w:sz w:val="32"/>
          <w:szCs w:val="36"/>
        </w:rPr>
        <w:t>Directives for Handling Cases of Do</w:t>
      </w:r>
      <w:r>
        <w:rPr>
          <w:rFonts w:ascii="Times New Roman" w:eastAsia="標楷體" w:hAnsi="Times New Roman"/>
          <w:b/>
          <w:bCs/>
          <w:noProof/>
          <w:color w:val="000000"/>
          <w:sz w:val="32"/>
          <w:szCs w:val="36"/>
        </w:rPr>
        <w:t>ctoral Dissertations and Master’</w:t>
      </w:r>
      <w:r w:rsidRPr="00C04782">
        <w:rPr>
          <w:rFonts w:ascii="Times New Roman" w:eastAsia="標楷體" w:hAnsi="Times New Roman"/>
          <w:b/>
          <w:bCs/>
          <w:noProof/>
          <w:color w:val="000000"/>
          <w:sz w:val="32"/>
          <w:szCs w:val="36"/>
        </w:rPr>
        <w:t>s Theses Violating Academic Ethics</w:t>
      </w:r>
    </w:p>
    <w:p w:rsidR="005A453A" w:rsidRDefault="005A453A" w:rsidP="00DC589C">
      <w:pPr>
        <w:ind w:firstLineChars="2693" w:firstLine="5386"/>
        <w:jc w:val="right"/>
        <w:rPr>
          <w:rFonts w:ascii="Times New Roman" w:eastAsia="標楷體" w:hAnsi="Times New Roman"/>
          <w:sz w:val="20"/>
        </w:rPr>
      </w:pPr>
      <w:r w:rsidRPr="00C04782">
        <w:rPr>
          <w:rFonts w:ascii="Times New Roman" w:eastAsia="標楷體" w:hAnsi="Times New Roman"/>
          <w:sz w:val="20"/>
        </w:rPr>
        <w:t xml:space="preserve">102.05.15 </w:t>
      </w:r>
      <w:r w:rsidR="00EB4F42" w:rsidRPr="00C04782">
        <w:rPr>
          <w:rFonts w:ascii="Times New Roman" w:eastAsia="標楷體" w:hAnsi="Times New Roman"/>
          <w:sz w:val="20"/>
        </w:rPr>
        <w:t xml:space="preserve"> </w:t>
      </w:r>
      <w:r w:rsidRPr="00C04782">
        <w:rPr>
          <w:rFonts w:ascii="Times New Roman" w:eastAsia="標楷體" w:hAnsi="Times New Roman"/>
          <w:sz w:val="20"/>
        </w:rPr>
        <w:t>101</w:t>
      </w:r>
      <w:r w:rsidRPr="00C04782">
        <w:rPr>
          <w:rFonts w:ascii="Times New Roman" w:eastAsia="標楷體" w:hAnsi="Times New Roman"/>
          <w:sz w:val="20"/>
        </w:rPr>
        <w:t>學年度第</w:t>
      </w:r>
      <w:r w:rsidRPr="00C04782">
        <w:rPr>
          <w:rFonts w:ascii="Times New Roman" w:eastAsia="標楷體" w:hAnsi="Times New Roman"/>
          <w:sz w:val="20"/>
        </w:rPr>
        <w:t>6</w:t>
      </w:r>
      <w:r w:rsidRPr="00C04782">
        <w:rPr>
          <w:rFonts w:ascii="Times New Roman" w:eastAsia="標楷體" w:hAnsi="Times New Roman"/>
          <w:sz w:val="20"/>
        </w:rPr>
        <w:t>次教務會議通過</w:t>
      </w:r>
    </w:p>
    <w:p w:rsidR="00DC589C" w:rsidRPr="00DC589C" w:rsidRDefault="00DC589C" w:rsidP="00DC589C">
      <w:pPr>
        <w:ind w:firstLineChars="2693" w:firstLine="5386"/>
        <w:jc w:val="right"/>
        <w:rPr>
          <w:rFonts w:ascii="Times New Roman" w:eastAsia="標楷體" w:hAnsi="Times New Roman"/>
          <w:sz w:val="20"/>
        </w:rPr>
      </w:pPr>
      <w:r w:rsidRPr="00DC589C">
        <w:rPr>
          <w:rFonts w:ascii="Times New Roman" w:eastAsia="標楷體" w:hAnsi="Times New Roman"/>
          <w:sz w:val="20"/>
        </w:rPr>
        <w:t xml:space="preserve">May 15, 2013 </w:t>
      </w:r>
      <w:r>
        <w:rPr>
          <w:rFonts w:ascii="Times New Roman" w:eastAsia="標楷體" w:hAnsi="Times New Roman"/>
          <w:sz w:val="20"/>
        </w:rPr>
        <w:t>P</w:t>
      </w:r>
      <w:r w:rsidRPr="00DC589C">
        <w:rPr>
          <w:rFonts w:ascii="Times New Roman" w:eastAsia="標楷體" w:hAnsi="Times New Roman"/>
          <w:sz w:val="20"/>
        </w:rPr>
        <w:t>assed by the 6</w:t>
      </w:r>
      <w:r w:rsidRPr="00DC589C">
        <w:rPr>
          <w:rFonts w:ascii="Times New Roman" w:eastAsia="標楷體" w:hAnsi="Times New Roman"/>
          <w:sz w:val="20"/>
          <w:vertAlign w:val="superscript"/>
        </w:rPr>
        <w:t>th</w:t>
      </w:r>
      <w:r w:rsidRPr="00DC589C">
        <w:rPr>
          <w:rFonts w:ascii="Times New Roman" w:eastAsia="標楷體" w:hAnsi="Times New Roman"/>
          <w:sz w:val="20"/>
        </w:rPr>
        <w:t xml:space="preserve"> Academic Affairs Meeting</w:t>
      </w:r>
    </w:p>
    <w:p w:rsidR="00DC589C" w:rsidRPr="00C04782" w:rsidRDefault="00DC589C" w:rsidP="00DC589C">
      <w:pPr>
        <w:ind w:firstLineChars="2693" w:firstLine="5386"/>
        <w:jc w:val="right"/>
        <w:rPr>
          <w:rFonts w:ascii="Times New Roman" w:eastAsia="標楷體" w:hAnsi="Times New Roman" w:hint="eastAsia"/>
          <w:sz w:val="20"/>
        </w:rPr>
      </w:pPr>
      <w:r w:rsidRPr="00DC589C">
        <w:rPr>
          <w:rFonts w:ascii="Times New Roman" w:eastAsia="標楷體" w:hAnsi="Times New Roman"/>
          <w:sz w:val="20"/>
        </w:rPr>
        <w:t>of the Academic Year 2012</w:t>
      </w:r>
    </w:p>
    <w:p w:rsidR="005A453A" w:rsidRDefault="005A453A" w:rsidP="00DC589C">
      <w:pPr>
        <w:ind w:leftChars="295" w:left="708" w:firstLineChars="2339" w:firstLine="4678"/>
        <w:jc w:val="right"/>
        <w:rPr>
          <w:rFonts w:ascii="Times New Roman" w:eastAsia="標楷體" w:hAnsi="Times New Roman"/>
          <w:sz w:val="20"/>
        </w:rPr>
      </w:pPr>
      <w:r w:rsidRPr="00C04782">
        <w:rPr>
          <w:rFonts w:ascii="Times New Roman" w:eastAsia="標楷體" w:hAnsi="Times New Roman"/>
          <w:sz w:val="20"/>
        </w:rPr>
        <w:t>102.06.11</w:t>
      </w:r>
      <w:r w:rsidR="00EB4F42" w:rsidRPr="00C04782">
        <w:rPr>
          <w:rFonts w:ascii="Times New Roman" w:eastAsia="標楷體" w:hAnsi="Times New Roman"/>
          <w:sz w:val="20"/>
        </w:rPr>
        <w:t xml:space="preserve"> </w:t>
      </w:r>
      <w:r w:rsidRPr="00C04782">
        <w:rPr>
          <w:rFonts w:ascii="Times New Roman" w:eastAsia="標楷體" w:hAnsi="Times New Roman"/>
          <w:sz w:val="20"/>
        </w:rPr>
        <w:t>高</w:t>
      </w:r>
      <w:proofErr w:type="gramStart"/>
      <w:r w:rsidRPr="00C04782">
        <w:rPr>
          <w:rFonts w:ascii="Times New Roman" w:eastAsia="標楷體" w:hAnsi="Times New Roman"/>
          <w:sz w:val="20"/>
        </w:rPr>
        <w:t>醫教字</w:t>
      </w:r>
      <w:proofErr w:type="gramEnd"/>
      <w:r w:rsidRPr="00C04782">
        <w:rPr>
          <w:rFonts w:ascii="Times New Roman" w:eastAsia="標楷體" w:hAnsi="Times New Roman"/>
          <w:sz w:val="20"/>
        </w:rPr>
        <w:t>第</w:t>
      </w:r>
      <w:r w:rsidRPr="00C04782">
        <w:rPr>
          <w:rFonts w:ascii="Times New Roman" w:eastAsia="標楷體" w:hAnsi="Times New Roman"/>
          <w:sz w:val="20"/>
        </w:rPr>
        <w:t>1021101734</w:t>
      </w:r>
      <w:r w:rsidRPr="00C04782">
        <w:rPr>
          <w:rFonts w:ascii="Times New Roman" w:eastAsia="標楷體" w:hAnsi="Times New Roman"/>
          <w:sz w:val="20"/>
        </w:rPr>
        <w:t>號函公布</w:t>
      </w:r>
    </w:p>
    <w:p w:rsidR="006D0FDE" w:rsidRPr="006D0FDE" w:rsidRDefault="006D0FDE" w:rsidP="006D0FDE">
      <w:pPr>
        <w:ind w:leftChars="295" w:left="708" w:firstLineChars="2339" w:firstLine="4678"/>
        <w:jc w:val="right"/>
        <w:rPr>
          <w:rFonts w:ascii="Times New Roman" w:eastAsia="標楷體" w:hAnsi="Times New Roman"/>
          <w:sz w:val="20"/>
        </w:rPr>
      </w:pPr>
      <w:r w:rsidRPr="006D0FDE">
        <w:rPr>
          <w:rFonts w:ascii="Times New Roman" w:eastAsia="標楷體" w:hAnsi="Times New Roman"/>
          <w:sz w:val="20"/>
        </w:rPr>
        <w:t>June 11, 2013 Promulgated via the KMU official letter</w:t>
      </w:r>
    </w:p>
    <w:p w:rsidR="00DC589C" w:rsidRPr="00C04782" w:rsidRDefault="006D0FDE" w:rsidP="006D0FDE">
      <w:pPr>
        <w:ind w:leftChars="295" w:left="708" w:firstLineChars="2339" w:firstLine="4678"/>
        <w:jc w:val="right"/>
        <w:rPr>
          <w:rFonts w:ascii="Times New Roman" w:eastAsia="標楷體" w:hAnsi="Times New Roman" w:hint="eastAsia"/>
          <w:sz w:val="20"/>
        </w:rPr>
      </w:pPr>
      <w:proofErr w:type="spellStart"/>
      <w:r>
        <w:rPr>
          <w:rFonts w:ascii="Times New Roman" w:eastAsia="標楷體" w:hAnsi="Times New Roman"/>
          <w:sz w:val="20"/>
        </w:rPr>
        <w:t>Ch</w:t>
      </w:r>
      <w:r w:rsidRPr="006D0FDE">
        <w:rPr>
          <w:rFonts w:ascii="Times New Roman" w:eastAsia="標楷體" w:hAnsi="Times New Roman"/>
          <w:sz w:val="20"/>
        </w:rPr>
        <w:t>iao</w:t>
      </w:r>
      <w:proofErr w:type="spellEnd"/>
      <w:r w:rsidRPr="006D0FDE">
        <w:rPr>
          <w:rFonts w:ascii="Times New Roman" w:eastAsia="標楷體" w:hAnsi="Times New Roman"/>
          <w:sz w:val="20"/>
        </w:rPr>
        <w:t xml:space="preserve"> Tzu No. 1021101734</w:t>
      </w:r>
    </w:p>
    <w:p w:rsidR="005A453A" w:rsidRDefault="005A453A" w:rsidP="00DC589C">
      <w:pPr>
        <w:ind w:firstLineChars="2693" w:firstLine="5386"/>
        <w:jc w:val="right"/>
        <w:rPr>
          <w:rFonts w:ascii="Times New Roman" w:eastAsia="標楷體" w:hAnsi="Times New Roman"/>
          <w:sz w:val="20"/>
        </w:rPr>
      </w:pPr>
      <w:r w:rsidRPr="00C04782">
        <w:rPr>
          <w:rFonts w:ascii="Times New Roman" w:eastAsia="標楷體" w:hAnsi="Times New Roman"/>
          <w:sz w:val="20"/>
        </w:rPr>
        <w:t>106.05.25</w:t>
      </w:r>
      <w:r w:rsidR="004F253B" w:rsidRPr="00C04782">
        <w:rPr>
          <w:rFonts w:ascii="Times New Roman" w:eastAsia="標楷體" w:hAnsi="Times New Roman"/>
          <w:sz w:val="20"/>
        </w:rPr>
        <w:t xml:space="preserve"> </w:t>
      </w:r>
      <w:r w:rsidR="00EB4F42" w:rsidRPr="00C04782">
        <w:rPr>
          <w:rFonts w:ascii="Times New Roman" w:eastAsia="標楷體" w:hAnsi="Times New Roman"/>
          <w:sz w:val="20"/>
        </w:rPr>
        <w:t xml:space="preserve"> </w:t>
      </w:r>
      <w:r w:rsidR="004F253B" w:rsidRPr="00C04782">
        <w:rPr>
          <w:rFonts w:ascii="Times New Roman" w:eastAsia="標楷體" w:hAnsi="Times New Roman"/>
          <w:sz w:val="20"/>
        </w:rPr>
        <w:t>105</w:t>
      </w:r>
      <w:r w:rsidRPr="00C04782">
        <w:rPr>
          <w:rFonts w:ascii="Times New Roman" w:eastAsia="標楷體" w:hAnsi="Times New Roman"/>
          <w:sz w:val="20"/>
        </w:rPr>
        <w:t>學年度第</w:t>
      </w:r>
      <w:r w:rsidR="004F253B" w:rsidRPr="00C04782">
        <w:rPr>
          <w:rFonts w:ascii="Times New Roman" w:eastAsia="標楷體" w:hAnsi="Times New Roman"/>
          <w:sz w:val="20"/>
        </w:rPr>
        <w:t>6</w:t>
      </w:r>
      <w:r w:rsidRPr="00C04782">
        <w:rPr>
          <w:rFonts w:ascii="Times New Roman" w:eastAsia="標楷體" w:hAnsi="Times New Roman"/>
          <w:sz w:val="20"/>
        </w:rPr>
        <w:t>次教務會議通過</w:t>
      </w:r>
    </w:p>
    <w:p w:rsidR="006D0FDE" w:rsidRPr="006D0FDE" w:rsidRDefault="006D0FDE" w:rsidP="006D0FDE">
      <w:pPr>
        <w:ind w:firstLineChars="2693" w:firstLine="5386"/>
        <w:jc w:val="right"/>
        <w:rPr>
          <w:rFonts w:ascii="Times New Roman" w:eastAsia="標楷體" w:hAnsi="Times New Roman"/>
          <w:sz w:val="20"/>
        </w:rPr>
      </w:pPr>
      <w:r w:rsidRPr="006D0FDE">
        <w:rPr>
          <w:rFonts w:ascii="Times New Roman" w:eastAsia="標楷體" w:hAnsi="Times New Roman"/>
          <w:sz w:val="20"/>
        </w:rPr>
        <w:t xml:space="preserve">May 25, 2017 </w:t>
      </w:r>
      <w:r>
        <w:rPr>
          <w:rFonts w:ascii="Times New Roman" w:eastAsia="標楷體" w:hAnsi="Times New Roman"/>
          <w:sz w:val="20"/>
        </w:rPr>
        <w:t>P</w:t>
      </w:r>
      <w:r w:rsidRPr="006D0FDE">
        <w:rPr>
          <w:rFonts w:ascii="Times New Roman" w:eastAsia="標楷體" w:hAnsi="Times New Roman"/>
          <w:sz w:val="20"/>
        </w:rPr>
        <w:t>assed by the 6</w:t>
      </w:r>
      <w:r w:rsidRPr="006D0FDE">
        <w:rPr>
          <w:rFonts w:ascii="Times New Roman" w:eastAsia="標楷體" w:hAnsi="Times New Roman"/>
          <w:sz w:val="20"/>
          <w:vertAlign w:val="superscript"/>
        </w:rPr>
        <w:t>th</w:t>
      </w:r>
      <w:r w:rsidRPr="006D0FDE">
        <w:rPr>
          <w:rFonts w:ascii="Times New Roman" w:eastAsia="標楷體" w:hAnsi="Times New Roman"/>
          <w:sz w:val="20"/>
        </w:rPr>
        <w:t xml:space="preserve"> Academic Affairs Meeting </w:t>
      </w:r>
    </w:p>
    <w:p w:rsidR="006D0FDE" w:rsidRPr="00C04782" w:rsidRDefault="006D0FDE" w:rsidP="006D0FDE">
      <w:pPr>
        <w:ind w:firstLineChars="2693" w:firstLine="5386"/>
        <w:jc w:val="right"/>
        <w:rPr>
          <w:rFonts w:ascii="Times New Roman" w:eastAsia="標楷體" w:hAnsi="Times New Roman" w:hint="eastAsia"/>
          <w:sz w:val="20"/>
        </w:rPr>
      </w:pPr>
      <w:r w:rsidRPr="006D0FDE">
        <w:rPr>
          <w:rFonts w:ascii="Times New Roman" w:eastAsia="標楷體" w:hAnsi="Times New Roman"/>
          <w:sz w:val="20"/>
        </w:rPr>
        <w:t>of the Academic Year 2016</w:t>
      </w:r>
    </w:p>
    <w:p w:rsidR="005A453A" w:rsidRDefault="006339B8" w:rsidP="00DC589C">
      <w:pPr>
        <w:ind w:firstLineChars="2693" w:firstLine="5386"/>
        <w:jc w:val="right"/>
        <w:rPr>
          <w:rFonts w:ascii="Times New Roman" w:eastAsia="標楷體" w:hAnsi="Times New Roman"/>
          <w:sz w:val="20"/>
        </w:rPr>
      </w:pPr>
      <w:r w:rsidRPr="00C04782">
        <w:rPr>
          <w:rFonts w:ascii="Times New Roman" w:eastAsia="標楷體" w:hAnsi="Times New Roman"/>
          <w:sz w:val="20"/>
        </w:rPr>
        <w:t>111.03.25</w:t>
      </w:r>
      <w:r w:rsidR="00EB4F42" w:rsidRPr="00C04782">
        <w:rPr>
          <w:rFonts w:ascii="Times New Roman" w:eastAsia="標楷體" w:hAnsi="Times New Roman"/>
          <w:sz w:val="20"/>
        </w:rPr>
        <w:t xml:space="preserve"> </w:t>
      </w:r>
      <w:r w:rsidRPr="00C04782">
        <w:rPr>
          <w:rFonts w:ascii="Times New Roman" w:eastAsia="標楷體" w:hAnsi="Times New Roman"/>
          <w:sz w:val="20"/>
        </w:rPr>
        <w:t xml:space="preserve"> 110</w:t>
      </w:r>
      <w:r w:rsidRPr="00C04782">
        <w:rPr>
          <w:rFonts w:ascii="Times New Roman" w:eastAsia="標楷體" w:hAnsi="Times New Roman"/>
          <w:sz w:val="20"/>
        </w:rPr>
        <w:t>學年度第</w:t>
      </w:r>
      <w:r w:rsidRPr="00C04782">
        <w:rPr>
          <w:rFonts w:ascii="Times New Roman" w:eastAsia="標楷體" w:hAnsi="Times New Roman"/>
          <w:sz w:val="20"/>
        </w:rPr>
        <w:t>2</w:t>
      </w:r>
      <w:r w:rsidRPr="00C04782">
        <w:rPr>
          <w:rFonts w:ascii="Times New Roman" w:eastAsia="標楷體" w:hAnsi="Times New Roman"/>
          <w:sz w:val="20"/>
        </w:rPr>
        <w:t>次教務會議通過</w:t>
      </w:r>
    </w:p>
    <w:p w:rsidR="006D0FDE" w:rsidRPr="006D0FDE" w:rsidRDefault="006D0FDE" w:rsidP="006D0FDE">
      <w:pPr>
        <w:ind w:firstLineChars="2693" w:firstLine="5386"/>
        <w:jc w:val="right"/>
        <w:rPr>
          <w:rFonts w:ascii="Times New Roman" w:eastAsia="標楷體" w:hAnsi="Times New Roman"/>
          <w:sz w:val="20"/>
        </w:rPr>
      </w:pPr>
      <w:r w:rsidRPr="006D0FDE">
        <w:rPr>
          <w:rFonts w:ascii="Times New Roman" w:eastAsia="標楷體" w:hAnsi="Times New Roman"/>
          <w:sz w:val="20"/>
        </w:rPr>
        <w:t xml:space="preserve">March 25, 2022 </w:t>
      </w:r>
      <w:r>
        <w:rPr>
          <w:rFonts w:ascii="Times New Roman" w:eastAsia="標楷體" w:hAnsi="Times New Roman"/>
          <w:sz w:val="20"/>
        </w:rPr>
        <w:t>P</w:t>
      </w:r>
      <w:r w:rsidRPr="006D0FDE">
        <w:rPr>
          <w:rFonts w:ascii="Times New Roman" w:eastAsia="標楷體" w:hAnsi="Times New Roman"/>
          <w:sz w:val="20"/>
        </w:rPr>
        <w:t>assed by the 2</w:t>
      </w:r>
      <w:r w:rsidRPr="006D0FDE">
        <w:rPr>
          <w:rFonts w:ascii="Times New Roman" w:eastAsia="標楷體" w:hAnsi="Times New Roman"/>
          <w:sz w:val="20"/>
          <w:vertAlign w:val="superscript"/>
        </w:rPr>
        <w:t>nd</w:t>
      </w:r>
      <w:r w:rsidRPr="006D0FDE">
        <w:rPr>
          <w:rFonts w:ascii="Times New Roman" w:eastAsia="標楷體" w:hAnsi="Times New Roman"/>
          <w:sz w:val="20"/>
        </w:rPr>
        <w:t xml:space="preserve"> Academic Affairs</w:t>
      </w:r>
    </w:p>
    <w:p w:rsidR="006D0FDE" w:rsidRPr="00C04782" w:rsidRDefault="006D0FDE" w:rsidP="006D0FDE">
      <w:pPr>
        <w:ind w:firstLineChars="2693" w:firstLine="5386"/>
        <w:jc w:val="right"/>
        <w:rPr>
          <w:rFonts w:ascii="Times New Roman" w:eastAsia="標楷體" w:hAnsi="Times New Roman" w:hint="eastAsia"/>
          <w:sz w:val="20"/>
        </w:rPr>
      </w:pPr>
      <w:r w:rsidRPr="006D0FDE">
        <w:rPr>
          <w:rFonts w:ascii="Times New Roman" w:eastAsia="標楷體" w:hAnsi="Times New Roman"/>
          <w:sz w:val="20"/>
        </w:rPr>
        <w:t>Meeting of the Academic Year 2021</w:t>
      </w:r>
    </w:p>
    <w:p w:rsidR="00AA703A" w:rsidRDefault="00AA703A" w:rsidP="00DC589C">
      <w:pPr>
        <w:ind w:firstLineChars="2693" w:firstLine="5386"/>
        <w:jc w:val="right"/>
        <w:rPr>
          <w:rFonts w:ascii="Times New Roman" w:eastAsia="標楷體" w:hAnsi="Times New Roman"/>
          <w:sz w:val="20"/>
        </w:rPr>
      </w:pPr>
      <w:r w:rsidRPr="00C04782">
        <w:rPr>
          <w:rFonts w:ascii="Times New Roman" w:eastAsia="標楷體" w:hAnsi="Times New Roman"/>
          <w:sz w:val="20"/>
        </w:rPr>
        <w:t>111.</w:t>
      </w:r>
      <w:r w:rsidR="002D6AC4" w:rsidRPr="00C04782">
        <w:rPr>
          <w:rFonts w:ascii="Times New Roman" w:eastAsia="標楷體" w:hAnsi="Times New Roman"/>
          <w:sz w:val="20"/>
        </w:rPr>
        <w:t>04</w:t>
      </w:r>
      <w:r w:rsidRPr="00C04782">
        <w:rPr>
          <w:rFonts w:ascii="Times New Roman" w:eastAsia="標楷體" w:hAnsi="Times New Roman"/>
          <w:sz w:val="20"/>
        </w:rPr>
        <w:t>.</w:t>
      </w:r>
      <w:r w:rsidR="002D6AC4" w:rsidRPr="00C04782">
        <w:rPr>
          <w:rFonts w:ascii="Times New Roman" w:eastAsia="標楷體" w:hAnsi="Times New Roman"/>
          <w:sz w:val="20"/>
        </w:rPr>
        <w:t>25</w:t>
      </w:r>
      <w:r w:rsidRPr="00C04782">
        <w:rPr>
          <w:rFonts w:ascii="Times New Roman" w:eastAsia="標楷體" w:hAnsi="Times New Roman"/>
          <w:sz w:val="20"/>
        </w:rPr>
        <w:t xml:space="preserve"> </w:t>
      </w:r>
      <w:r w:rsidRPr="00C04782">
        <w:rPr>
          <w:rFonts w:ascii="Times New Roman" w:eastAsia="標楷體" w:hAnsi="Times New Roman"/>
          <w:sz w:val="20"/>
        </w:rPr>
        <w:t>高</w:t>
      </w:r>
      <w:proofErr w:type="gramStart"/>
      <w:r w:rsidRPr="00C04782">
        <w:rPr>
          <w:rFonts w:ascii="Times New Roman" w:eastAsia="標楷體" w:hAnsi="Times New Roman"/>
          <w:sz w:val="20"/>
        </w:rPr>
        <w:t>醫教字</w:t>
      </w:r>
      <w:proofErr w:type="gramEnd"/>
      <w:r w:rsidRPr="00C04782">
        <w:rPr>
          <w:rFonts w:ascii="Times New Roman" w:eastAsia="標楷體" w:hAnsi="Times New Roman"/>
          <w:sz w:val="20"/>
        </w:rPr>
        <w:t>第</w:t>
      </w:r>
      <w:r w:rsidRPr="00C04782">
        <w:rPr>
          <w:rFonts w:ascii="Times New Roman" w:eastAsia="標楷體" w:hAnsi="Times New Roman"/>
          <w:sz w:val="20"/>
        </w:rPr>
        <w:t>1</w:t>
      </w:r>
      <w:r w:rsidR="00657641" w:rsidRPr="00C04782">
        <w:rPr>
          <w:rFonts w:ascii="Times New Roman" w:eastAsia="標楷體" w:hAnsi="Times New Roman"/>
          <w:sz w:val="20"/>
        </w:rPr>
        <w:t>111101526</w:t>
      </w:r>
      <w:r w:rsidRPr="00C04782">
        <w:rPr>
          <w:rFonts w:ascii="Times New Roman" w:eastAsia="標楷體" w:hAnsi="Times New Roman"/>
          <w:sz w:val="20"/>
        </w:rPr>
        <w:t>號函公布</w:t>
      </w:r>
    </w:p>
    <w:p w:rsidR="006D0FDE" w:rsidRPr="006D0FDE" w:rsidRDefault="006D0FDE" w:rsidP="006D0FDE">
      <w:pPr>
        <w:ind w:firstLineChars="2693" w:firstLine="5386"/>
        <w:jc w:val="right"/>
        <w:rPr>
          <w:rFonts w:ascii="Times New Roman" w:eastAsia="標楷體" w:hAnsi="Times New Roman"/>
          <w:sz w:val="20"/>
        </w:rPr>
      </w:pPr>
      <w:r w:rsidRPr="006D0FDE">
        <w:rPr>
          <w:rFonts w:ascii="Times New Roman" w:eastAsia="標楷體" w:hAnsi="Times New Roman"/>
          <w:sz w:val="20"/>
        </w:rPr>
        <w:t>April 25, 2022 Promulgated via the KMU official letter</w:t>
      </w:r>
    </w:p>
    <w:p w:rsidR="006D0FDE" w:rsidRPr="00C04782" w:rsidRDefault="006D0FDE" w:rsidP="006D0FDE">
      <w:pPr>
        <w:ind w:firstLineChars="2693" w:firstLine="5386"/>
        <w:jc w:val="right"/>
        <w:rPr>
          <w:rFonts w:ascii="Times New Roman" w:eastAsia="標楷體" w:hAnsi="Times New Roman" w:hint="eastAsia"/>
          <w:sz w:val="20"/>
        </w:rPr>
      </w:pPr>
      <w:proofErr w:type="spellStart"/>
      <w:r>
        <w:rPr>
          <w:rFonts w:ascii="Times New Roman" w:eastAsia="標楷體" w:hAnsi="Times New Roman"/>
          <w:sz w:val="20"/>
        </w:rPr>
        <w:t>Ch</w:t>
      </w:r>
      <w:r w:rsidRPr="006D0FDE">
        <w:rPr>
          <w:rFonts w:ascii="Times New Roman" w:eastAsia="標楷體" w:hAnsi="Times New Roman"/>
          <w:sz w:val="20"/>
        </w:rPr>
        <w:t>iao</w:t>
      </w:r>
      <w:proofErr w:type="spellEnd"/>
      <w:r w:rsidRPr="006D0FDE">
        <w:rPr>
          <w:rFonts w:ascii="Times New Roman" w:eastAsia="標楷體" w:hAnsi="Times New Roman"/>
          <w:sz w:val="20"/>
        </w:rPr>
        <w:t xml:space="preserve"> Tzu No. 1111101526</w:t>
      </w:r>
    </w:p>
    <w:p w:rsidR="009D677A" w:rsidRPr="00C04782" w:rsidRDefault="009D677A" w:rsidP="00D354C5">
      <w:pPr>
        <w:rPr>
          <w:rFonts w:ascii="Times New Roman" w:eastAsia="標楷體" w:hAnsi="Times New Roman"/>
          <w:sz w:val="20"/>
        </w:rPr>
      </w:pPr>
    </w:p>
    <w:tbl>
      <w:tblPr>
        <w:tblW w:w="10590" w:type="dxa"/>
        <w:jc w:val="center"/>
        <w:tblLook w:val="01E0" w:firstRow="1" w:lastRow="1" w:firstColumn="1" w:lastColumn="1" w:noHBand="0" w:noVBand="0"/>
      </w:tblPr>
      <w:tblGrid>
        <w:gridCol w:w="1187"/>
        <w:gridCol w:w="9403"/>
      </w:tblGrid>
      <w:tr w:rsidR="006A37A0" w:rsidRPr="00C04782" w:rsidTr="00C04782">
        <w:trPr>
          <w:trHeight w:val="343"/>
          <w:jc w:val="center"/>
        </w:trPr>
        <w:tc>
          <w:tcPr>
            <w:tcW w:w="1187" w:type="dxa"/>
          </w:tcPr>
          <w:p w:rsidR="006A37A0" w:rsidRDefault="006A37A0" w:rsidP="002523A3">
            <w:pPr>
              <w:spacing w:line="360" w:lineRule="exact"/>
              <w:ind w:left="10" w:right="24" w:hanging="10"/>
              <w:rPr>
                <w:rFonts w:ascii="Times New Roman" w:eastAsia="標楷體" w:hAnsi="Times New Roman"/>
              </w:rPr>
            </w:pPr>
            <w:r w:rsidRPr="00C04782">
              <w:rPr>
                <w:rFonts w:ascii="Times New Roman" w:eastAsia="標楷體" w:hAnsi="Times New Roman"/>
              </w:rPr>
              <w:t>一、</w:t>
            </w:r>
          </w:p>
          <w:p w:rsidR="00C04782" w:rsidRPr="00C04782" w:rsidRDefault="00C04782" w:rsidP="002523A3">
            <w:pPr>
              <w:spacing w:line="360" w:lineRule="exact"/>
              <w:ind w:left="10" w:right="24" w:hanging="10"/>
              <w:rPr>
                <w:rFonts w:ascii="Times New Roman" w:eastAsia="標楷體" w:hAnsi="Times New Roman" w:hint="eastAsia"/>
              </w:rPr>
            </w:pPr>
            <w:r>
              <w:rPr>
                <w:rFonts w:ascii="Times New Roman" w:eastAsia="標楷體" w:hAnsi="Times New Roman" w:hint="eastAsia"/>
              </w:rPr>
              <w:t>Ar</w:t>
            </w:r>
            <w:r>
              <w:rPr>
                <w:rFonts w:ascii="Times New Roman" w:eastAsia="標楷體" w:hAnsi="Times New Roman"/>
              </w:rPr>
              <w:t>ticle 1</w:t>
            </w:r>
          </w:p>
        </w:tc>
        <w:tc>
          <w:tcPr>
            <w:tcW w:w="9403" w:type="dxa"/>
          </w:tcPr>
          <w:p w:rsidR="006A37A0" w:rsidRDefault="006A37A0" w:rsidP="002523A3">
            <w:pPr>
              <w:spacing w:line="360" w:lineRule="exact"/>
              <w:ind w:left="10" w:right="24" w:hanging="10"/>
              <w:jc w:val="both"/>
              <w:rPr>
                <w:rFonts w:ascii="Times New Roman" w:eastAsia="標楷體" w:hAnsi="Times New Roman"/>
                <w:color w:val="000000"/>
              </w:rPr>
            </w:pPr>
            <w:r w:rsidRPr="00C04782">
              <w:rPr>
                <w:rFonts w:ascii="Times New Roman" w:eastAsia="標楷體" w:hAnsi="Times New Roman"/>
                <w:b/>
                <w:bCs/>
                <w:noProof/>
                <w:color w:val="000000"/>
                <w:u w:val="single"/>
              </w:rPr>
              <w:t>本校</w:t>
            </w:r>
            <w:r w:rsidRPr="00C04782">
              <w:rPr>
                <w:rFonts w:ascii="Times New Roman" w:eastAsia="標楷體" w:hAnsi="Times New Roman"/>
                <w:color w:val="000000"/>
              </w:rPr>
              <w:t>為確立博、碩士學位論文違反學術倫理</w:t>
            </w:r>
            <w:r w:rsidRPr="00C04782">
              <w:rPr>
                <w:rFonts w:ascii="Times New Roman" w:eastAsia="標楷體" w:hAnsi="Times New Roman"/>
                <w:b/>
                <w:bCs/>
                <w:noProof/>
                <w:color w:val="000000"/>
                <w:u w:val="single"/>
              </w:rPr>
              <w:t>或不符專業領域</w:t>
            </w:r>
            <w:r w:rsidRPr="00C04782">
              <w:rPr>
                <w:rFonts w:ascii="Times New Roman" w:eastAsia="標楷體" w:hAnsi="Times New Roman"/>
                <w:bCs/>
                <w:noProof/>
                <w:color w:val="000000"/>
              </w:rPr>
              <w:t>案件</w:t>
            </w:r>
            <w:r w:rsidRPr="00C04782">
              <w:rPr>
                <w:rFonts w:ascii="Times New Roman" w:eastAsia="標楷體" w:hAnsi="Times New Roman"/>
                <w:color w:val="000000"/>
              </w:rPr>
              <w:t>之公正客觀處理程序，</w:t>
            </w:r>
            <w:r w:rsidRPr="00C04782">
              <w:rPr>
                <w:rFonts w:ascii="Times New Roman" w:eastAsia="標楷體" w:hAnsi="Times New Roman"/>
                <w:b/>
                <w:color w:val="000000"/>
                <w:u w:val="single"/>
              </w:rPr>
              <w:t>依據學位授予法規定</w:t>
            </w:r>
            <w:r w:rsidRPr="00C04782">
              <w:rPr>
                <w:rFonts w:ascii="Times New Roman" w:eastAsia="標楷體" w:hAnsi="Times New Roman"/>
                <w:color w:val="000000"/>
              </w:rPr>
              <w:t>，訂定本要點。</w:t>
            </w:r>
          </w:p>
          <w:p w:rsidR="00C04782" w:rsidRPr="00C04782" w:rsidRDefault="00C04782" w:rsidP="002523A3">
            <w:pPr>
              <w:spacing w:line="360" w:lineRule="exact"/>
              <w:ind w:left="10" w:right="24" w:hanging="10"/>
              <w:jc w:val="both"/>
              <w:rPr>
                <w:rFonts w:ascii="Times New Roman" w:eastAsia="標楷體" w:hAnsi="Times New Roman" w:hint="eastAsia"/>
              </w:rPr>
            </w:pPr>
            <w:r w:rsidRPr="001B3196">
              <w:rPr>
                <w:rFonts w:ascii="Times New Roman" w:eastAsia="標楷體" w:hAnsi="Times New Roman"/>
                <w:b/>
                <w:u w:val="single"/>
              </w:rPr>
              <w:t>Kaohsiung Medical University</w:t>
            </w:r>
            <w:r>
              <w:rPr>
                <w:rFonts w:ascii="Times New Roman" w:eastAsia="標楷體" w:hAnsi="Times New Roman"/>
              </w:rPr>
              <w:t xml:space="preserve"> (KMU or “the University”</w:t>
            </w:r>
            <w:r w:rsidRPr="00C04782">
              <w:rPr>
                <w:rFonts w:ascii="Times New Roman" w:eastAsia="標楷體" w:hAnsi="Times New Roman"/>
              </w:rPr>
              <w:t>) formulates the KMU Directives for Handling Cases of Do</w:t>
            </w:r>
            <w:r>
              <w:rPr>
                <w:rFonts w:ascii="Times New Roman" w:eastAsia="標楷體" w:hAnsi="Times New Roman"/>
              </w:rPr>
              <w:t>ctoral Dissertations and Master’</w:t>
            </w:r>
            <w:r w:rsidRPr="00C04782">
              <w:rPr>
                <w:rFonts w:ascii="Times New Roman" w:eastAsia="標楷體" w:hAnsi="Times New Roman"/>
              </w:rPr>
              <w:t xml:space="preserve">s Theses Violating Academic Ethics </w:t>
            </w:r>
            <w:r w:rsidR="001B3196">
              <w:rPr>
                <w:rFonts w:ascii="Times New Roman" w:eastAsia="標楷體" w:hAnsi="Times New Roman"/>
              </w:rPr>
              <w:t xml:space="preserve">(“the Directives”) </w:t>
            </w:r>
            <w:r w:rsidRPr="001B3196">
              <w:rPr>
                <w:rFonts w:ascii="Times New Roman" w:eastAsia="標楷體" w:hAnsi="Times New Roman"/>
                <w:b/>
                <w:u w:val="single"/>
              </w:rPr>
              <w:t>in accordance with the Degree Conferral Act</w:t>
            </w:r>
            <w:r w:rsidRPr="00C04782">
              <w:rPr>
                <w:rFonts w:ascii="Times New Roman" w:eastAsia="標楷體" w:hAnsi="Times New Roman"/>
              </w:rPr>
              <w:t xml:space="preserve"> to ensure a just and </w:t>
            </w:r>
            <w:r w:rsidR="00CA53B2">
              <w:rPr>
                <w:rFonts w:ascii="Times New Roman" w:eastAsia="標楷體" w:hAnsi="Times New Roman" w:hint="eastAsia"/>
              </w:rPr>
              <w:t>o</w:t>
            </w:r>
            <w:r w:rsidR="00CA53B2">
              <w:rPr>
                <w:rFonts w:ascii="Times New Roman" w:eastAsia="標楷體" w:hAnsi="Times New Roman"/>
              </w:rPr>
              <w:t xml:space="preserve">bjective </w:t>
            </w:r>
            <w:r w:rsidRPr="00C04782">
              <w:rPr>
                <w:rFonts w:ascii="Times New Roman" w:eastAsia="標楷體" w:hAnsi="Times New Roman"/>
              </w:rPr>
              <w:t>process for addressing cases of do</w:t>
            </w:r>
            <w:r w:rsidR="001B3196">
              <w:rPr>
                <w:rFonts w:ascii="Times New Roman" w:eastAsia="標楷體" w:hAnsi="Times New Roman"/>
              </w:rPr>
              <w:t>ctoral dissertations and master’</w:t>
            </w:r>
            <w:r w:rsidRPr="00C04782">
              <w:rPr>
                <w:rFonts w:ascii="Times New Roman" w:eastAsia="標楷體" w:hAnsi="Times New Roman"/>
              </w:rPr>
              <w:t xml:space="preserve">s theses that violate academic ethics or are </w:t>
            </w:r>
            <w:r w:rsidRPr="001B3196">
              <w:rPr>
                <w:rFonts w:ascii="Times New Roman" w:eastAsia="標楷體" w:hAnsi="Times New Roman"/>
                <w:b/>
                <w:u w:val="single"/>
              </w:rPr>
              <w:t>irrelevant to their professional fields</w:t>
            </w:r>
            <w:r w:rsidRPr="00C04782">
              <w:rPr>
                <w:rFonts w:ascii="Times New Roman" w:eastAsia="標楷體" w:hAnsi="Times New Roman"/>
              </w:rPr>
              <w:t>.</w:t>
            </w:r>
          </w:p>
        </w:tc>
      </w:tr>
      <w:tr w:rsidR="006A37A0" w:rsidRPr="00C04782" w:rsidTr="00C04782">
        <w:trPr>
          <w:trHeight w:val="343"/>
          <w:jc w:val="center"/>
        </w:trPr>
        <w:tc>
          <w:tcPr>
            <w:tcW w:w="1187" w:type="dxa"/>
          </w:tcPr>
          <w:p w:rsidR="006A37A0" w:rsidRDefault="006A37A0" w:rsidP="002523A3">
            <w:pPr>
              <w:spacing w:line="360" w:lineRule="exact"/>
              <w:ind w:left="10" w:right="24" w:hanging="10"/>
              <w:rPr>
                <w:rFonts w:ascii="Times New Roman" w:eastAsia="標楷體" w:hAnsi="Times New Roman"/>
              </w:rPr>
            </w:pPr>
            <w:r w:rsidRPr="00C04782">
              <w:rPr>
                <w:rFonts w:ascii="Times New Roman" w:eastAsia="標楷體" w:hAnsi="Times New Roman"/>
                <w:color w:val="000000"/>
              </w:rPr>
              <w:t>二</w:t>
            </w:r>
            <w:r w:rsidRPr="00C04782">
              <w:rPr>
                <w:rFonts w:ascii="Times New Roman" w:eastAsia="標楷體" w:hAnsi="Times New Roman"/>
              </w:rPr>
              <w:t>、</w:t>
            </w:r>
          </w:p>
          <w:p w:rsidR="001B3196" w:rsidRPr="00C04782" w:rsidRDefault="001B3196" w:rsidP="002523A3">
            <w:pPr>
              <w:spacing w:line="360" w:lineRule="exact"/>
              <w:ind w:left="10" w:right="24" w:hanging="10"/>
              <w:rPr>
                <w:rFonts w:ascii="Times New Roman" w:eastAsia="標楷體" w:hAnsi="Times New Roman" w:hint="eastAsia"/>
              </w:rPr>
            </w:pPr>
            <w:r>
              <w:rPr>
                <w:rFonts w:ascii="Times New Roman" w:eastAsia="標楷體" w:hAnsi="Times New Roman" w:hint="eastAsia"/>
              </w:rPr>
              <w:t>A</w:t>
            </w:r>
            <w:r>
              <w:rPr>
                <w:rFonts w:ascii="Times New Roman" w:eastAsia="標楷體" w:hAnsi="Times New Roman"/>
              </w:rPr>
              <w:t>rticle 2</w:t>
            </w:r>
          </w:p>
        </w:tc>
        <w:tc>
          <w:tcPr>
            <w:tcW w:w="9403" w:type="dxa"/>
          </w:tcPr>
          <w:p w:rsidR="006A37A0" w:rsidRDefault="006A37A0" w:rsidP="002523A3">
            <w:pPr>
              <w:spacing w:line="360" w:lineRule="exact"/>
              <w:ind w:left="10" w:right="24" w:hanging="10"/>
              <w:jc w:val="both"/>
              <w:rPr>
                <w:rFonts w:ascii="Times New Roman" w:eastAsia="標楷體" w:hAnsi="Times New Roman"/>
                <w:b/>
                <w:color w:val="000000"/>
                <w:u w:val="single"/>
              </w:rPr>
            </w:pPr>
            <w:r w:rsidRPr="00C04782">
              <w:rPr>
                <w:rFonts w:ascii="Times New Roman" w:eastAsia="標楷體" w:hAnsi="Times New Roman"/>
                <w:color w:val="000000"/>
              </w:rPr>
              <w:t>本要點</w:t>
            </w:r>
            <w:proofErr w:type="gramStart"/>
            <w:r w:rsidRPr="00C04782">
              <w:rPr>
                <w:rFonts w:ascii="Times New Roman" w:eastAsia="標楷體" w:hAnsi="Times New Roman"/>
                <w:color w:val="000000"/>
              </w:rPr>
              <w:t>所稱博</w:t>
            </w:r>
            <w:proofErr w:type="gramEnd"/>
            <w:r w:rsidRPr="00C04782">
              <w:rPr>
                <w:rFonts w:ascii="Times New Roman" w:eastAsia="標楷體" w:hAnsi="Times New Roman"/>
                <w:color w:val="000000"/>
              </w:rPr>
              <w:t>、碩士學位論文，</w:t>
            </w:r>
            <w:r w:rsidRPr="00C04782">
              <w:rPr>
                <w:rFonts w:ascii="Times New Roman" w:eastAsia="標楷體" w:hAnsi="Times New Roman"/>
                <w:b/>
                <w:color w:val="000000"/>
                <w:u w:val="single"/>
              </w:rPr>
              <w:t>包含</w:t>
            </w:r>
            <w:r w:rsidRPr="00C04782">
              <w:rPr>
                <w:rFonts w:ascii="Times New Roman" w:eastAsia="標楷體" w:hAnsi="Times New Roman"/>
                <w:color w:val="000000"/>
              </w:rPr>
              <w:t>本校依學位授予法所授予博、碩士學位之論文</w:t>
            </w:r>
            <w:r w:rsidRPr="00C04782">
              <w:rPr>
                <w:rFonts w:ascii="Times New Roman" w:eastAsia="標楷體" w:hAnsi="Times New Roman"/>
                <w:b/>
                <w:color w:val="000000"/>
                <w:u w:val="single"/>
              </w:rPr>
              <w:t>、成就證明、書面報告、技術報告或專業實務報告。</w:t>
            </w:r>
          </w:p>
          <w:p w:rsidR="001B3196" w:rsidRPr="001B3196" w:rsidRDefault="001B3196" w:rsidP="001B3196">
            <w:pPr>
              <w:spacing w:line="360" w:lineRule="exact"/>
              <w:ind w:left="10" w:right="24" w:hanging="10"/>
              <w:jc w:val="both"/>
              <w:rPr>
                <w:rFonts w:ascii="Times New Roman" w:eastAsia="標楷體" w:hAnsi="Times New Roman" w:hint="eastAsia"/>
                <w:color w:val="000000"/>
              </w:rPr>
            </w:pPr>
            <w:r>
              <w:rPr>
                <w:rFonts w:ascii="Times New Roman" w:eastAsia="標楷體" w:hAnsi="Times New Roman"/>
                <w:color w:val="000000"/>
              </w:rPr>
              <w:t>The term “</w:t>
            </w:r>
            <w:r w:rsidRPr="001B3196">
              <w:rPr>
                <w:rFonts w:ascii="Times New Roman" w:eastAsia="標楷體" w:hAnsi="Times New Roman"/>
                <w:color w:val="000000"/>
              </w:rPr>
              <w:t>do</w:t>
            </w:r>
            <w:r>
              <w:rPr>
                <w:rFonts w:ascii="Times New Roman" w:eastAsia="標楷體" w:hAnsi="Times New Roman"/>
                <w:color w:val="000000"/>
              </w:rPr>
              <w:t>ctoral dissertations and master’</w:t>
            </w:r>
            <w:r w:rsidRPr="001B3196">
              <w:rPr>
                <w:rFonts w:ascii="Times New Roman" w:eastAsia="標楷體" w:hAnsi="Times New Roman"/>
                <w:color w:val="000000"/>
              </w:rPr>
              <w:t xml:space="preserve">s </w:t>
            </w:r>
            <w:r>
              <w:rPr>
                <w:rFonts w:ascii="Times New Roman" w:eastAsia="標楷體" w:hAnsi="Times New Roman"/>
                <w:color w:val="000000"/>
              </w:rPr>
              <w:t>theses”</w:t>
            </w:r>
            <w:r w:rsidRPr="001B3196">
              <w:rPr>
                <w:rFonts w:ascii="Times New Roman" w:eastAsia="標楷體" w:hAnsi="Times New Roman"/>
                <w:color w:val="000000"/>
              </w:rPr>
              <w:t xml:space="preserve"> used in the Directives </w:t>
            </w:r>
            <w:r w:rsidRPr="001B3196">
              <w:rPr>
                <w:rFonts w:ascii="Times New Roman" w:eastAsia="標楷體" w:hAnsi="Times New Roman"/>
                <w:b/>
                <w:color w:val="000000"/>
                <w:u w:val="single"/>
              </w:rPr>
              <w:t>includes</w:t>
            </w:r>
            <w:r w:rsidRPr="001B3196">
              <w:rPr>
                <w:rFonts w:ascii="Times New Roman" w:eastAsia="標楷體" w:hAnsi="Times New Roman"/>
                <w:color w:val="000000"/>
              </w:rPr>
              <w:t xml:space="preserve"> dissertations, theses, </w:t>
            </w:r>
            <w:r w:rsidRPr="001B3196">
              <w:rPr>
                <w:rFonts w:ascii="Times New Roman" w:eastAsia="標楷體" w:hAnsi="Times New Roman"/>
                <w:b/>
                <w:color w:val="000000"/>
                <w:u w:val="single"/>
              </w:rPr>
              <w:t>achievement certificates, written reports, technical reports, and professional practice reports</w:t>
            </w:r>
            <w:r w:rsidRPr="001B3196">
              <w:rPr>
                <w:rFonts w:ascii="Times New Roman" w:eastAsia="標楷體" w:hAnsi="Times New Roman"/>
                <w:color w:val="000000"/>
              </w:rPr>
              <w:t xml:space="preserve"> that the Univers</w:t>
            </w:r>
            <w:r>
              <w:rPr>
                <w:rFonts w:ascii="Times New Roman" w:eastAsia="標楷體" w:hAnsi="Times New Roman"/>
                <w:color w:val="000000"/>
              </w:rPr>
              <w:t>ity confers doctoral and master’</w:t>
            </w:r>
            <w:r w:rsidRPr="001B3196">
              <w:rPr>
                <w:rFonts w:ascii="Times New Roman" w:eastAsia="標楷體" w:hAnsi="Times New Roman"/>
                <w:color w:val="000000"/>
              </w:rPr>
              <w:t>s degrees upon, in accordance with the Degree Conferral Act.</w:t>
            </w:r>
          </w:p>
        </w:tc>
      </w:tr>
      <w:tr w:rsidR="006A37A0" w:rsidRPr="00C04782" w:rsidTr="00C04782">
        <w:trPr>
          <w:trHeight w:val="343"/>
          <w:jc w:val="center"/>
        </w:trPr>
        <w:tc>
          <w:tcPr>
            <w:tcW w:w="1187" w:type="dxa"/>
          </w:tcPr>
          <w:p w:rsidR="006A37A0" w:rsidRDefault="006A37A0" w:rsidP="002523A3">
            <w:pPr>
              <w:spacing w:line="360" w:lineRule="exact"/>
              <w:ind w:left="10" w:right="24" w:hanging="10"/>
              <w:rPr>
                <w:rFonts w:ascii="Times New Roman" w:eastAsia="標楷體" w:hAnsi="Times New Roman"/>
              </w:rPr>
            </w:pPr>
            <w:r w:rsidRPr="00C04782">
              <w:rPr>
                <w:rFonts w:ascii="Times New Roman" w:eastAsia="標楷體" w:hAnsi="Times New Roman"/>
                <w:color w:val="000000"/>
              </w:rPr>
              <w:t>三</w:t>
            </w:r>
            <w:r w:rsidRPr="00C04782">
              <w:rPr>
                <w:rFonts w:ascii="Times New Roman" w:eastAsia="標楷體" w:hAnsi="Times New Roman"/>
              </w:rPr>
              <w:t>、</w:t>
            </w:r>
          </w:p>
          <w:p w:rsidR="001B3196" w:rsidRPr="00C04782" w:rsidRDefault="001B3196" w:rsidP="002523A3">
            <w:pPr>
              <w:spacing w:line="360" w:lineRule="exact"/>
              <w:ind w:left="10" w:right="24" w:hanging="10"/>
              <w:rPr>
                <w:rFonts w:ascii="Times New Roman" w:eastAsia="標楷體" w:hAnsi="Times New Roman" w:hint="eastAsia"/>
              </w:rPr>
            </w:pPr>
            <w:r>
              <w:rPr>
                <w:rFonts w:ascii="Times New Roman" w:eastAsia="標楷體" w:hAnsi="Times New Roman" w:hint="eastAsia"/>
              </w:rPr>
              <w:t>A</w:t>
            </w:r>
            <w:r>
              <w:rPr>
                <w:rFonts w:ascii="Times New Roman" w:eastAsia="標楷體" w:hAnsi="Times New Roman"/>
              </w:rPr>
              <w:t>rticle 3</w:t>
            </w:r>
          </w:p>
        </w:tc>
        <w:tc>
          <w:tcPr>
            <w:tcW w:w="9403" w:type="dxa"/>
          </w:tcPr>
          <w:p w:rsidR="006A37A0" w:rsidRDefault="006A37A0" w:rsidP="002523A3">
            <w:pPr>
              <w:spacing w:line="360" w:lineRule="exact"/>
              <w:ind w:left="421" w:right="24" w:hanging="421"/>
              <w:jc w:val="both"/>
              <w:rPr>
                <w:rFonts w:ascii="Times New Roman" w:eastAsia="標楷體" w:hAnsi="Times New Roman"/>
                <w:color w:val="000000"/>
              </w:rPr>
            </w:pPr>
            <w:r w:rsidRPr="00C04782">
              <w:rPr>
                <w:rFonts w:ascii="Times New Roman" w:eastAsia="標楷體" w:hAnsi="Times New Roman"/>
                <w:color w:val="000000"/>
              </w:rPr>
              <w:t>本要點所稱違反學術倫理</w:t>
            </w:r>
            <w:r w:rsidRPr="00C04782">
              <w:rPr>
                <w:rFonts w:ascii="Times New Roman" w:eastAsia="標楷體" w:hAnsi="Times New Roman"/>
                <w:b/>
                <w:color w:val="000000"/>
                <w:u w:val="single"/>
              </w:rPr>
              <w:t>情事</w:t>
            </w:r>
            <w:r w:rsidRPr="00C04782">
              <w:rPr>
                <w:rFonts w:ascii="Times New Roman" w:eastAsia="標楷體" w:hAnsi="Times New Roman"/>
                <w:color w:val="000000"/>
              </w:rPr>
              <w:t>，指以下各款行為：</w:t>
            </w:r>
          </w:p>
          <w:p w:rsidR="001B3196" w:rsidRPr="00C04782" w:rsidRDefault="00C93152" w:rsidP="00C93152">
            <w:pPr>
              <w:spacing w:line="360" w:lineRule="exact"/>
              <w:ind w:right="24"/>
              <w:jc w:val="both"/>
              <w:rPr>
                <w:rFonts w:ascii="Times New Roman" w:eastAsia="標楷體" w:hAnsi="Times New Roman" w:hint="eastAsia"/>
                <w:color w:val="000000"/>
              </w:rPr>
            </w:pPr>
            <w:r w:rsidRPr="00C93152">
              <w:rPr>
                <w:rFonts w:ascii="Times New Roman" w:eastAsia="標楷體" w:hAnsi="Times New Roman"/>
                <w:b/>
                <w:color w:val="000000"/>
                <w:u w:val="single"/>
              </w:rPr>
              <w:t>Matters</w:t>
            </w:r>
            <w:r>
              <w:rPr>
                <w:rFonts w:ascii="Times New Roman" w:eastAsia="標楷體" w:hAnsi="Times New Roman"/>
                <w:color w:val="000000"/>
              </w:rPr>
              <w:t xml:space="preserve"> related to t</w:t>
            </w:r>
            <w:r w:rsidR="00552E57" w:rsidRPr="00552E57">
              <w:rPr>
                <w:rFonts w:ascii="Times New Roman" w:eastAsia="標楷體" w:hAnsi="Times New Roman"/>
                <w:color w:val="000000"/>
              </w:rPr>
              <w:t xml:space="preserve">he violations of academic ethics referred to in the Directives include the following </w:t>
            </w:r>
            <w:r>
              <w:rPr>
                <w:rFonts w:ascii="Times New Roman" w:eastAsia="標楷體" w:hAnsi="Times New Roman"/>
                <w:color w:val="000000"/>
              </w:rPr>
              <w:t>actions</w:t>
            </w:r>
            <w:r w:rsidR="00552E57" w:rsidRPr="00552E57">
              <w:rPr>
                <w:rFonts w:ascii="Times New Roman" w:eastAsia="標楷體" w:hAnsi="Times New Roman"/>
                <w:color w:val="000000"/>
              </w:rPr>
              <w:t>:</w:t>
            </w:r>
          </w:p>
          <w:p w:rsidR="006A37A0" w:rsidRDefault="006A37A0" w:rsidP="006A37A0">
            <w:pPr>
              <w:numPr>
                <w:ilvl w:val="0"/>
                <w:numId w:val="2"/>
              </w:numPr>
              <w:spacing w:line="360" w:lineRule="exact"/>
              <w:ind w:right="24"/>
              <w:jc w:val="both"/>
              <w:rPr>
                <w:rFonts w:ascii="Times New Roman" w:eastAsia="標楷體" w:hAnsi="Times New Roman"/>
                <w:b/>
                <w:color w:val="000000"/>
                <w:u w:val="single"/>
              </w:rPr>
            </w:pPr>
            <w:r w:rsidRPr="00C04782">
              <w:rPr>
                <w:rFonts w:ascii="Times New Roman" w:eastAsia="標楷體" w:hAnsi="Times New Roman"/>
                <w:b/>
                <w:color w:val="000000"/>
                <w:u w:val="single"/>
              </w:rPr>
              <w:t>造假：虛構不存在之申請資料、研究資料或研究成果。</w:t>
            </w:r>
          </w:p>
          <w:p w:rsidR="00C93152" w:rsidRPr="00C04782" w:rsidRDefault="00C93152" w:rsidP="00C93152">
            <w:pPr>
              <w:numPr>
                <w:ilvl w:val="0"/>
                <w:numId w:val="18"/>
              </w:numPr>
              <w:spacing w:line="360" w:lineRule="exact"/>
              <w:ind w:right="24"/>
              <w:jc w:val="both"/>
              <w:rPr>
                <w:rFonts w:ascii="Times New Roman" w:eastAsia="標楷體" w:hAnsi="Times New Roman" w:hint="eastAsia"/>
                <w:b/>
                <w:color w:val="000000"/>
                <w:u w:val="single"/>
              </w:rPr>
            </w:pPr>
            <w:r w:rsidRPr="00C93152">
              <w:rPr>
                <w:rFonts w:ascii="Times New Roman" w:eastAsia="標楷體" w:hAnsi="Times New Roman"/>
                <w:b/>
                <w:color w:val="000000"/>
                <w:u w:val="single"/>
              </w:rPr>
              <w:t xml:space="preserve">Falsification: Fabricating non-existent application </w:t>
            </w:r>
            <w:r w:rsidR="00CA53B2">
              <w:rPr>
                <w:rFonts w:ascii="Times New Roman" w:eastAsia="標楷體" w:hAnsi="Times New Roman"/>
                <w:b/>
                <w:color w:val="000000"/>
                <w:u w:val="single"/>
              </w:rPr>
              <w:t>information</w:t>
            </w:r>
            <w:r w:rsidRPr="00C93152">
              <w:rPr>
                <w:rFonts w:ascii="Times New Roman" w:eastAsia="標楷體" w:hAnsi="Times New Roman"/>
                <w:b/>
                <w:color w:val="000000"/>
                <w:u w:val="single"/>
              </w:rPr>
              <w:t xml:space="preserve">, research data, or </w:t>
            </w:r>
            <w:r w:rsidRPr="00C93152">
              <w:rPr>
                <w:rFonts w:ascii="Times New Roman" w:eastAsia="標楷體" w:hAnsi="Times New Roman"/>
                <w:b/>
                <w:color w:val="000000"/>
                <w:u w:val="single"/>
              </w:rPr>
              <w:lastRenderedPageBreak/>
              <w:t>research results.</w:t>
            </w:r>
          </w:p>
          <w:p w:rsidR="006A37A0" w:rsidRDefault="006A37A0" w:rsidP="006A37A0">
            <w:pPr>
              <w:numPr>
                <w:ilvl w:val="0"/>
                <w:numId w:val="2"/>
              </w:numPr>
              <w:spacing w:line="360" w:lineRule="exact"/>
              <w:ind w:right="24"/>
              <w:jc w:val="both"/>
              <w:rPr>
                <w:rFonts w:ascii="Times New Roman" w:eastAsia="標楷體" w:hAnsi="Times New Roman"/>
                <w:b/>
                <w:color w:val="000000"/>
                <w:u w:val="single"/>
              </w:rPr>
            </w:pPr>
            <w:r w:rsidRPr="00C04782">
              <w:rPr>
                <w:rFonts w:ascii="Times New Roman" w:eastAsia="標楷體" w:hAnsi="Times New Roman"/>
                <w:b/>
                <w:color w:val="000000"/>
                <w:u w:val="single"/>
              </w:rPr>
              <w:t>變造：不實變更申請資料、研究資料或研究成果。</w:t>
            </w:r>
          </w:p>
          <w:p w:rsidR="00C93152" w:rsidRPr="00C04782" w:rsidRDefault="00FD4D88" w:rsidP="00FD4D88">
            <w:pPr>
              <w:numPr>
                <w:ilvl w:val="0"/>
                <w:numId w:val="18"/>
              </w:numPr>
              <w:spacing w:line="360" w:lineRule="exact"/>
              <w:ind w:right="24"/>
              <w:jc w:val="both"/>
              <w:rPr>
                <w:rFonts w:ascii="Times New Roman" w:eastAsia="標楷體" w:hAnsi="Times New Roman" w:hint="eastAsia"/>
                <w:b/>
                <w:color w:val="000000"/>
                <w:u w:val="single"/>
              </w:rPr>
            </w:pPr>
            <w:r w:rsidRPr="00FD4D88">
              <w:rPr>
                <w:rFonts w:ascii="Times New Roman" w:eastAsia="標楷體" w:hAnsi="Times New Roman"/>
                <w:b/>
                <w:color w:val="000000"/>
                <w:u w:val="single"/>
              </w:rPr>
              <w:t>Alteration: Fraudulently modifying application information, research data, or research results.</w:t>
            </w:r>
          </w:p>
          <w:p w:rsidR="006A37A0" w:rsidRDefault="006A37A0" w:rsidP="006A37A0">
            <w:pPr>
              <w:numPr>
                <w:ilvl w:val="0"/>
                <w:numId w:val="2"/>
              </w:numPr>
              <w:spacing w:line="360" w:lineRule="exact"/>
              <w:ind w:left="421" w:right="24" w:hanging="421"/>
              <w:jc w:val="both"/>
              <w:rPr>
                <w:rFonts w:ascii="Times New Roman" w:eastAsia="標楷體" w:hAnsi="Times New Roman"/>
                <w:b/>
                <w:color w:val="000000"/>
                <w:u w:val="single"/>
              </w:rPr>
            </w:pPr>
            <w:r w:rsidRPr="00C04782">
              <w:rPr>
                <w:rFonts w:ascii="Times New Roman" w:eastAsia="標楷體" w:hAnsi="Times New Roman"/>
                <w:b/>
                <w:color w:val="000000"/>
                <w:u w:val="single"/>
              </w:rPr>
              <w:t>抄襲：援用他人之申請資料、研究資料或研究成果未註明出處。註明出處不當，情節重大者，以抄襲論。</w:t>
            </w:r>
          </w:p>
          <w:p w:rsidR="00FD4D88" w:rsidRPr="00C04782" w:rsidRDefault="00FD4D88" w:rsidP="00FD4D88">
            <w:pPr>
              <w:numPr>
                <w:ilvl w:val="0"/>
                <w:numId w:val="18"/>
              </w:numPr>
              <w:spacing w:line="360" w:lineRule="exact"/>
              <w:ind w:right="24"/>
              <w:jc w:val="both"/>
              <w:rPr>
                <w:rFonts w:ascii="Times New Roman" w:eastAsia="標楷體" w:hAnsi="Times New Roman" w:hint="eastAsia"/>
                <w:b/>
                <w:color w:val="000000"/>
                <w:u w:val="single"/>
              </w:rPr>
            </w:pPr>
            <w:r w:rsidRPr="00FD4D88">
              <w:rPr>
                <w:rFonts w:ascii="Times New Roman" w:eastAsia="標楷體" w:hAnsi="Times New Roman"/>
                <w:b/>
                <w:color w:val="000000"/>
                <w:u w:val="single"/>
              </w:rPr>
              <w:t>Plagiarism: Using the application information, research data, or research results of others without proper citation. Significant improper indication of sources will also be regarded as plagiarism.</w:t>
            </w:r>
          </w:p>
          <w:p w:rsidR="006A37A0" w:rsidRDefault="006A37A0" w:rsidP="006A37A0">
            <w:pPr>
              <w:numPr>
                <w:ilvl w:val="0"/>
                <w:numId w:val="2"/>
              </w:numPr>
              <w:spacing w:line="360" w:lineRule="exact"/>
              <w:ind w:left="421" w:right="24" w:hanging="421"/>
              <w:jc w:val="both"/>
              <w:rPr>
                <w:rFonts w:ascii="Times New Roman" w:eastAsia="標楷體" w:hAnsi="Times New Roman"/>
                <w:b/>
                <w:color w:val="000000"/>
                <w:u w:val="single"/>
              </w:rPr>
            </w:pPr>
            <w:r w:rsidRPr="00C04782">
              <w:rPr>
                <w:rFonts w:ascii="Times New Roman" w:eastAsia="標楷體" w:hAnsi="Times New Roman"/>
                <w:b/>
                <w:color w:val="000000"/>
                <w:u w:val="single"/>
              </w:rPr>
              <w:t>由他人代寫。</w:t>
            </w:r>
          </w:p>
          <w:p w:rsidR="00FD4D88" w:rsidRPr="00C04782" w:rsidRDefault="00FD4D88" w:rsidP="00FD4D88">
            <w:pPr>
              <w:numPr>
                <w:ilvl w:val="0"/>
                <w:numId w:val="18"/>
              </w:numPr>
              <w:spacing w:line="360" w:lineRule="exact"/>
              <w:ind w:right="24"/>
              <w:jc w:val="both"/>
              <w:rPr>
                <w:rFonts w:ascii="Times New Roman" w:eastAsia="標楷體" w:hAnsi="Times New Roman" w:hint="eastAsia"/>
                <w:b/>
                <w:color w:val="000000"/>
                <w:u w:val="single"/>
              </w:rPr>
            </w:pPr>
            <w:r w:rsidRPr="00FD4D88">
              <w:rPr>
                <w:rFonts w:ascii="Times New Roman" w:eastAsia="標楷體" w:hAnsi="Times New Roman"/>
                <w:b/>
                <w:color w:val="000000"/>
                <w:u w:val="single"/>
              </w:rPr>
              <w:t xml:space="preserve">Having the </w:t>
            </w:r>
            <w:proofErr w:type="gramStart"/>
            <w:r w:rsidRPr="00FD4D88">
              <w:rPr>
                <w:rFonts w:ascii="Times New Roman" w:eastAsia="標楷體" w:hAnsi="Times New Roman"/>
                <w:b/>
                <w:color w:val="000000"/>
                <w:u w:val="single"/>
              </w:rPr>
              <w:t xml:space="preserve">aforementioned </w:t>
            </w:r>
            <w:r w:rsidR="00CA53B2">
              <w:rPr>
                <w:rFonts w:ascii="Times New Roman" w:eastAsia="標楷體" w:hAnsi="Times New Roman"/>
                <w:b/>
                <w:color w:val="000000"/>
                <w:u w:val="single"/>
              </w:rPr>
              <w:t>materials</w:t>
            </w:r>
            <w:proofErr w:type="gramEnd"/>
            <w:r w:rsidRPr="00FD4D88">
              <w:rPr>
                <w:rFonts w:ascii="Times New Roman" w:eastAsia="標楷體" w:hAnsi="Times New Roman"/>
                <w:b/>
                <w:color w:val="000000"/>
                <w:u w:val="single"/>
              </w:rPr>
              <w:t xml:space="preserve"> written by others.</w:t>
            </w:r>
          </w:p>
          <w:p w:rsidR="006A37A0" w:rsidRDefault="006A37A0" w:rsidP="006A37A0">
            <w:pPr>
              <w:numPr>
                <w:ilvl w:val="0"/>
                <w:numId w:val="2"/>
              </w:numPr>
              <w:spacing w:line="360" w:lineRule="exact"/>
              <w:ind w:left="421" w:right="24" w:hanging="421"/>
              <w:jc w:val="both"/>
              <w:rPr>
                <w:rFonts w:ascii="Times New Roman" w:eastAsia="標楷體" w:hAnsi="Times New Roman"/>
                <w:b/>
                <w:color w:val="000000"/>
                <w:u w:val="single"/>
              </w:rPr>
            </w:pPr>
            <w:r w:rsidRPr="00C04782">
              <w:rPr>
                <w:rFonts w:ascii="Times New Roman" w:eastAsia="標楷體" w:hAnsi="Times New Roman"/>
                <w:b/>
                <w:color w:val="000000"/>
                <w:u w:val="single"/>
              </w:rPr>
              <w:t>未經註明而重複出版公開發行。</w:t>
            </w:r>
          </w:p>
          <w:p w:rsidR="00FD4D88" w:rsidRPr="00C04782" w:rsidRDefault="00130304" w:rsidP="00130304">
            <w:pPr>
              <w:numPr>
                <w:ilvl w:val="0"/>
                <w:numId w:val="18"/>
              </w:numPr>
              <w:spacing w:line="360" w:lineRule="exact"/>
              <w:ind w:right="24"/>
              <w:jc w:val="both"/>
              <w:rPr>
                <w:rFonts w:ascii="Times New Roman" w:eastAsia="標楷體" w:hAnsi="Times New Roman" w:hint="eastAsia"/>
                <w:b/>
                <w:color w:val="000000"/>
                <w:u w:val="single"/>
              </w:rPr>
            </w:pPr>
            <w:r w:rsidRPr="00130304">
              <w:rPr>
                <w:rFonts w:ascii="Times New Roman" w:eastAsia="標楷體" w:hAnsi="Times New Roman"/>
                <w:b/>
                <w:color w:val="000000"/>
                <w:u w:val="single"/>
              </w:rPr>
              <w:t>Repeatedly publishing and publicly distributing without proper acknowledgment.</w:t>
            </w:r>
          </w:p>
          <w:p w:rsidR="006A37A0" w:rsidRDefault="006A37A0" w:rsidP="006A37A0">
            <w:pPr>
              <w:numPr>
                <w:ilvl w:val="0"/>
                <w:numId w:val="2"/>
              </w:numPr>
              <w:spacing w:line="360" w:lineRule="exact"/>
              <w:ind w:left="421" w:right="24" w:hanging="421"/>
              <w:jc w:val="both"/>
              <w:rPr>
                <w:rFonts w:ascii="Times New Roman" w:eastAsia="標楷體" w:hAnsi="Times New Roman"/>
                <w:b/>
                <w:color w:val="000000"/>
                <w:u w:val="single"/>
              </w:rPr>
            </w:pPr>
            <w:r w:rsidRPr="00C04782">
              <w:rPr>
                <w:rFonts w:ascii="Times New Roman" w:eastAsia="標楷體" w:hAnsi="Times New Roman"/>
                <w:b/>
                <w:color w:val="000000"/>
                <w:u w:val="single"/>
              </w:rPr>
              <w:t>大幅引用自己已發表之著作，未適當引</w:t>
            </w:r>
            <w:proofErr w:type="gramStart"/>
            <w:r w:rsidRPr="00C04782">
              <w:rPr>
                <w:rFonts w:ascii="Times New Roman" w:eastAsia="標楷體" w:hAnsi="Times New Roman"/>
                <w:b/>
                <w:color w:val="000000"/>
                <w:u w:val="single"/>
              </w:rPr>
              <w:t>註</w:t>
            </w:r>
            <w:proofErr w:type="gramEnd"/>
            <w:r w:rsidRPr="00C04782">
              <w:rPr>
                <w:rFonts w:ascii="Times New Roman" w:eastAsia="標楷體" w:hAnsi="Times New Roman"/>
                <w:b/>
                <w:color w:val="000000"/>
                <w:u w:val="single"/>
              </w:rPr>
              <w:t>。</w:t>
            </w:r>
          </w:p>
          <w:p w:rsidR="00B70A75" w:rsidRPr="00C04782" w:rsidRDefault="00B70A75" w:rsidP="00B70A75">
            <w:pPr>
              <w:numPr>
                <w:ilvl w:val="0"/>
                <w:numId w:val="18"/>
              </w:numPr>
              <w:spacing w:line="360" w:lineRule="exact"/>
              <w:ind w:right="24"/>
              <w:jc w:val="both"/>
              <w:rPr>
                <w:rFonts w:ascii="Times New Roman" w:eastAsia="標楷體" w:hAnsi="Times New Roman" w:hint="eastAsia"/>
                <w:b/>
                <w:color w:val="000000"/>
                <w:u w:val="single"/>
              </w:rPr>
            </w:pPr>
            <w:r w:rsidRPr="00B70A75">
              <w:rPr>
                <w:rFonts w:ascii="Times New Roman" w:eastAsia="標楷體" w:hAnsi="Times New Roman"/>
                <w:b/>
                <w:color w:val="000000"/>
                <w:u w:val="single"/>
              </w:rPr>
              <w:t>Citing one’s own published works excessively without proper citation.</w:t>
            </w:r>
          </w:p>
          <w:p w:rsidR="006A37A0" w:rsidRDefault="006A37A0" w:rsidP="006A37A0">
            <w:pPr>
              <w:numPr>
                <w:ilvl w:val="0"/>
                <w:numId w:val="2"/>
              </w:numPr>
              <w:spacing w:line="360" w:lineRule="exact"/>
              <w:ind w:left="421" w:right="24" w:hanging="421"/>
              <w:jc w:val="both"/>
              <w:rPr>
                <w:rFonts w:ascii="Times New Roman" w:eastAsia="標楷體" w:hAnsi="Times New Roman"/>
                <w:b/>
                <w:color w:val="000000"/>
                <w:u w:val="single"/>
              </w:rPr>
            </w:pPr>
            <w:r w:rsidRPr="00C04782">
              <w:rPr>
                <w:rFonts w:ascii="Times New Roman" w:eastAsia="標楷體" w:hAnsi="Times New Roman"/>
                <w:b/>
                <w:color w:val="000000"/>
                <w:u w:val="single"/>
              </w:rPr>
              <w:t>以翻譯代替論著，並未適當註明。</w:t>
            </w:r>
          </w:p>
          <w:p w:rsidR="00B70A75" w:rsidRPr="00C04782" w:rsidRDefault="007D086E" w:rsidP="007D086E">
            <w:pPr>
              <w:numPr>
                <w:ilvl w:val="0"/>
                <w:numId w:val="18"/>
              </w:numPr>
              <w:spacing w:line="360" w:lineRule="exact"/>
              <w:ind w:right="24"/>
              <w:jc w:val="both"/>
              <w:rPr>
                <w:rFonts w:ascii="Times New Roman" w:eastAsia="標楷體" w:hAnsi="Times New Roman" w:hint="eastAsia"/>
                <w:b/>
                <w:color w:val="000000"/>
                <w:u w:val="single"/>
              </w:rPr>
            </w:pPr>
            <w:r w:rsidRPr="007D086E">
              <w:rPr>
                <w:rFonts w:ascii="Times New Roman" w:eastAsia="標楷體" w:hAnsi="Times New Roman"/>
                <w:b/>
                <w:color w:val="000000"/>
                <w:u w:val="single"/>
              </w:rPr>
              <w:t>Using translated works in place of original works without proper acknowledgment.</w:t>
            </w:r>
          </w:p>
          <w:p w:rsidR="006A37A0" w:rsidRDefault="006A37A0" w:rsidP="006A37A0">
            <w:pPr>
              <w:numPr>
                <w:ilvl w:val="0"/>
                <w:numId w:val="2"/>
              </w:numPr>
              <w:spacing w:line="360" w:lineRule="exact"/>
              <w:ind w:left="421" w:right="24" w:hanging="421"/>
              <w:jc w:val="both"/>
              <w:rPr>
                <w:rFonts w:ascii="Times New Roman" w:eastAsia="標楷體" w:hAnsi="Times New Roman"/>
                <w:b/>
                <w:color w:val="000000"/>
                <w:u w:val="single"/>
              </w:rPr>
            </w:pPr>
            <w:r w:rsidRPr="00C04782">
              <w:rPr>
                <w:rFonts w:ascii="Times New Roman" w:eastAsia="標楷體" w:hAnsi="Times New Roman"/>
                <w:b/>
                <w:color w:val="000000"/>
                <w:u w:val="single"/>
              </w:rPr>
              <w:t>送審人本人或經由他人有請託、關說、利誘、威脅或其他干擾審查人或審查程序之情事，或送審人以違法或不當手段影響論文之審查。</w:t>
            </w:r>
          </w:p>
          <w:p w:rsidR="007D086E" w:rsidRPr="007D086E" w:rsidRDefault="007D086E" w:rsidP="007D086E">
            <w:pPr>
              <w:numPr>
                <w:ilvl w:val="0"/>
                <w:numId w:val="18"/>
              </w:numPr>
              <w:rPr>
                <w:rFonts w:ascii="Times New Roman" w:eastAsia="標楷體" w:hAnsi="Times New Roman" w:hint="eastAsia"/>
                <w:b/>
                <w:color w:val="000000"/>
                <w:u w:val="single"/>
              </w:rPr>
            </w:pPr>
            <w:r w:rsidRPr="007D086E">
              <w:rPr>
                <w:rFonts w:ascii="Times New Roman" w:eastAsia="標楷體" w:hAnsi="Times New Roman"/>
                <w:b/>
                <w:color w:val="000000"/>
                <w:u w:val="single"/>
              </w:rPr>
              <w:t>Submitters themselves or individuals entrusted by the submitters resort to solicitation, persuasion, inducement, threats, or other measures to interfere with the reviewers or the review process; or submitters use illegal or improper means to influence the review.</w:t>
            </w:r>
          </w:p>
          <w:p w:rsidR="006A37A0" w:rsidRDefault="006A37A0" w:rsidP="006A37A0">
            <w:pPr>
              <w:numPr>
                <w:ilvl w:val="0"/>
                <w:numId w:val="2"/>
              </w:numPr>
              <w:spacing w:line="360" w:lineRule="exact"/>
              <w:ind w:left="421" w:right="24" w:hanging="421"/>
              <w:jc w:val="both"/>
              <w:rPr>
                <w:rFonts w:ascii="Times New Roman" w:eastAsia="標楷體" w:hAnsi="Times New Roman"/>
                <w:b/>
                <w:color w:val="000000"/>
                <w:u w:val="single"/>
              </w:rPr>
            </w:pPr>
            <w:r w:rsidRPr="00C04782">
              <w:rPr>
                <w:rFonts w:ascii="Times New Roman" w:eastAsia="標楷體" w:hAnsi="Times New Roman"/>
                <w:b/>
                <w:color w:val="000000"/>
                <w:u w:val="single"/>
              </w:rPr>
              <w:t>學位論文與所屬系、所、學位學程專業領域不相符者。</w:t>
            </w:r>
          </w:p>
          <w:p w:rsidR="003C7672" w:rsidRPr="00C04782" w:rsidRDefault="004C6785" w:rsidP="004C6785">
            <w:pPr>
              <w:numPr>
                <w:ilvl w:val="0"/>
                <w:numId w:val="18"/>
              </w:numPr>
              <w:spacing w:line="360" w:lineRule="exact"/>
              <w:ind w:right="24"/>
              <w:jc w:val="both"/>
              <w:rPr>
                <w:rFonts w:ascii="Times New Roman" w:eastAsia="標楷體" w:hAnsi="Times New Roman" w:hint="eastAsia"/>
                <w:b/>
                <w:color w:val="000000"/>
                <w:u w:val="single"/>
              </w:rPr>
            </w:pPr>
            <w:r w:rsidRPr="004C6785">
              <w:rPr>
                <w:rFonts w:ascii="Times New Roman" w:eastAsia="標楷體" w:hAnsi="Times New Roman"/>
                <w:b/>
                <w:color w:val="000000"/>
                <w:u w:val="single"/>
              </w:rPr>
              <w:t>Dissertations or theses are not relevant to the professional fields of their respective departments, graduate institutes, or degree programs.</w:t>
            </w:r>
          </w:p>
          <w:p w:rsidR="006A37A0" w:rsidRDefault="006A37A0" w:rsidP="006A37A0">
            <w:pPr>
              <w:numPr>
                <w:ilvl w:val="0"/>
                <w:numId w:val="2"/>
              </w:numPr>
              <w:spacing w:line="360" w:lineRule="exact"/>
              <w:ind w:left="421" w:right="24" w:hanging="421"/>
              <w:jc w:val="both"/>
              <w:rPr>
                <w:rFonts w:ascii="Times New Roman" w:eastAsia="標楷體" w:hAnsi="Times New Roman"/>
                <w:b/>
                <w:color w:val="000000"/>
                <w:u w:val="single"/>
              </w:rPr>
            </w:pPr>
            <w:r w:rsidRPr="00C04782">
              <w:rPr>
                <w:rFonts w:ascii="Times New Roman" w:eastAsia="標楷體" w:hAnsi="Times New Roman"/>
                <w:b/>
                <w:color w:val="000000"/>
                <w:u w:val="single"/>
              </w:rPr>
              <w:t>其他違反學術倫理行為。</w:t>
            </w:r>
          </w:p>
          <w:p w:rsidR="004C6785" w:rsidRPr="00C04782" w:rsidRDefault="00A50F29" w:rsidP="00A50F29">
            <w:pPr>
              <w:numPr>
                <w:ilvl w:val="0"/>
                <w:numId w:val="18"/>
              </w:numPr>
              <w:spacing w:line="360" w:lineRule="exact"/>
              <w:ind w:right="24"/>
              <w:jc w:val="both"/>
              <w:rPr>
                <w:rFonts w:ascii="Times New Roman" w:eastAsia="標楷體" w:hAnsi="Times New Roman" w:hint="eastAsia"/>
                <w:b/>
                <w:color w:val="000000"/>
                <w:u w:val="single"/>
              </w:rPr>
            </w:pPr>
            <w:r w:rsidRPr="00A50F29">
              <w:rPr>
                <w:rFonts w:ascii="Times New Roman" w:eastAsia="標楷體" w:hAnsi="Times New Roman"/>
                <w:b/>
                <w:color w:val="000000"/>
                <w:u w:val="single"/>
              </w:rPr>
              <w:t>Other violations of academic ethics.</w:t>
            </w:r>
          </w:p>
        </w:tc>
      </w:tr>
      <w:tr w:rsidR="006A37A0" w:rsidRPr="00C04782" w:rsidTr="00C04782">
        <w:trPr>
          <w:trHeight w:val="711"/>
          <w:jc w:val="center"/>
        </w:trPr>
        <w:tc>
          <w:tcPr>
            <w:tcW w:w="1187" w:type="dxa"/>
          </w:tcPr>
          <w:p w:rsidR="006A37A0" w:rsidRDefault="006A37A0" w:rsidP="002523A3">
            <w:pPr>
              <w:spacing w:line="360" w:lineRule="exact"/>
              <w:ind w:left="10" w:right="24" w:hanging="10"/>
              <w:rPr>
                <w:rFonts w:ascii="Times New Roman" w:eastAsia="標楷體" w:hAnsi="Times New Roman"/>
              </w:rPr>
            </w:pPr>
            <w:r w:rsidRPr="00C04782">
              <w:rPr>
                <w:rFonts w:ascii="Times New Roman" w:eastAsia="標楷體" w:hAnsi="Times New Roman"/>
                <w:color w:val="000000"/>
              </w:rPr>
              <w:lastRenderedPageBreak/>
              <w:t>四</w:t>
            </w:r>
            <w:r w:rsidRPr="00C04782">
              <w:rPr>
                <w:rFonts w:ascii="Times New Roman" w:eastAsia="標楷體" w:hAnsi="Times New Roman"/>
              </w:rPr>
              <w:t>、</w:t>
            </w:r>
          </w:p>
          <w:p w:rsidR="00647841" w:rsidRPr="00C04782" w:rsidRDefault="00647841" w:rsidP="002523A3">
            <w:pPr>
              <w:spacing w:line="360" w:lineRule="exact"/>
              <w:ind w:left="10" w:right="24" w:hanging="10"/>
              <w:rPr>
                <w:rFonts w:ascii="Times New Roman" w:eastAsia="標楷體" w:hAnsi="Times New Roman" w:hint="eastAsia"/>
              </w:rPr>
            </w:pPr>
            <w:r>
              <w:rPr>
                <w:rFonts w:ascii="Times New Roman" w:eastAsia="標楷體" w:hAnsi="Times New Roman" w:hint="eastAsia"/>
              </w:rPr>
              <w:t>A</w:t>
            </w:r>
            <w:r>
              <w:rPr>
                <w:rFonts w:ascii="Times New Roman" w:eastAsia="標楷體" w:hAnsi="Times New Roman"/>
              </w:rPr>
              <w:t>rticle 4</w:t>
            </w:r>
          </w:p>
        </w:tc>
        <w:tc>
          <w:tcPr>
            <w:tcW w:w="9403" w:type="dxa"/>
          </w:tcPr>
          <w:p w:rsidR="006A37A0" w:rsidRDefault="006A37A0" w:rsidP="002523A3">
            <w:pPr>
              <w:spacing w:line="360" w:lineRule="exact"/>
              <w:ind w:right="24" w:hanging="14"/>
              <w:jc w:val="both"/>
              <w:rPr>
                <w:rFonts w:ascii="Times New Roman" w:eastAsia="標楷體" w:hAnsi="Times New Roman"/>
                <w:color w:val="000000"/>
              </w:rPr>
            </w:pPr>
            <w:r w:rsidRPr="00C04782">
              <w:rPr>
                <w:rFonts w:ascii="Times New Roman" w:eastAsia="標楷體" w:hAnsi="Times New Roman"/>
                <w:color w:val="000000"/>
              </w:rPr>
              <w:t>本校</w:t>
            </w:r>
            <w:proofErr w:type="gramStart"/>
            <w:r w:rsidRPr="00C04782">
              <w:rPr>
                <w:rFonts w:ascii="Times New Roman" w:eastAsia="標楷體" w:hAnsi="Times New Roman"/>
                <w:color w:val="000000"/>
              </w:rPr>
              <w:t>對於博</w:t>
            </w:r>
            <w:proofErr w:type="gramEnd"/>
            <w:r w:rsidRPr="00C04782">
              <w:rPr>
                <w:rFonts w:ascii="Times New Roman" w:eastAsia="標楷體" w:hAnsi="Times New Roman"/>
                <w:color w:val="000000"/>
                <w:u w:val="single"/>
              </w:rPr>
              <w:t>、</w:t>
            </w:r>
            <w:r w:rsidRPr="00C04782">
              <w:rPr>
                <w:rFonts w:ascii="Times New Roman" w:eastAsia="標楷體" w:hAnsi="Times New Roman"/>
                <w:color w:val="000000"/>
              </w:rPr>
              <w:t>碩士學位論文疑涉有違反學術倫理行為之檢舉</w:t>
            </w:r>
            <w:r w:rsidRPr="00C04782">
              <w:rPr>
                <w:rFonts w:ascii="Times New Roman" w:eastAsia="標楷體" w:hAnsi="Times New Roman"/>
                <w:b/>
                <w:color w:val="000000"/>
                <w:u w:val="single"/>
              </w:rPr>
              <w:t>(</w:t>
            </w:r>
            <w:r w:rsidRPr="00C04782">
              <w:rPr>
                <w:rFonts w:ascii="Times New Roman" w:eastAsia="標楷體" w:hAnsi="Times New Roman"/>
                <w:b/>
                <w:color w:val="000000"/>
                <w:u w:val="single"/>
              </w:rPr>
              <w:t>以下簡稱檢舉案件</w:t>
            </w:r>
            <w:r w:rsidRPr="00C04782">
              <w:rPr>
                <w:rFonts w:ascii="Times New Roman" w:eastAsia="標楷體" w:hAnsi="Times New Roman"/>
                <w:b/>
                <w:color w:val="000000"/>
                <w:u w:val="single"/>
              </w:rPr>
              <w:t>)</w:t>
            </w:r>
            <w:r w:rsidRPr="00C04782">
              <w:rPr>
                <w:rFonts w:ascii="Times New Roman" w:eastAsia="標楷體" w:hAnsi="Times New Roman"/>
                <w:color w:val="000000"/>
              </w:rPr>
              <w:t>受理程序如下：</w:t>
            </w:r>
          </w:p>
          <w:p w:rsidR="00647841" w:rsidRPr="00FF4E3E" w:rsidRDefault="00FF4E3E" w:rsidP="00FF4E3E">
            <w:pPr>
              <w:spacing w:line="360" w:lineRule="exact"/>
              <w:ind w:leftChars="-10" w:left="-21" w:rightChars="10" w:right="24" w:hanging="3"/>
              <w:jc w:val="both"/>
              <w:rPr>
                <w:rFonts w:ascii="Times New Roman" w:eastAsia="標楷體" w:hAnsi="Times New Roman" w:hint="eastAsia"/>
              </w:rPr>
            </w:pPr>
            <w:r w:rsidRPr="00FF4E3E">
              <w:rPr>
                <w:rFonts w:ascii="Times New Roman" w:eastAsia="標楷體" w:hAnsi="Times New Roman"/>
              </w:rPr>
              <w:t>The University’s process for accepting reports of doctoral dissertations and master’s theses suspected of violations of academic ethics (“reported cases”) is as follows:</w:t>
            </w:r>
          </w:p>
          <w:p w:rsidR="006A37A0" w:rsidRPr="00AA1D33" w:rsidRDefault="006A37A0" w:rsidP="006A37A0">
            <w:pPr>
              <w:numPr>
                <w:ilvl w:val="0"/>
                <w:numId w:val="1"/>
              </w:numPr>
              <w:spacing w:line="360" w:lineRule="exact"/>
              <w:ind w:right="24"/>
              <w:jc w:val="both"/>
              <w:rPr>
                <w:rFonts w:ascii="Times New Roman" w:eastAsia="標楷體" w:hAnsi="Times New Roman"/>
                <w:color w:val="000000"/>
              </w:rPr>
            </w:pPr>
            <w:r w:rsidRPr="00C04782">
              <w:rPr>
                <w:rFonts w:ascii="Times New Roman" w:eastAsia="標楷體" w:hAnsi="Times New Roman"/>
                <w:color w:val="000000"/>
              </w:rPr>
              <w:t>檢舉人應以書面載明具體事實，檢附具體違反情形及相關資料，</w:t>
            </w:r>
            <w:proofErr w:type="gramStart"/>
            <w:r w:rsidRPr="00C04782">
              <w:rPr>
                <w:rFonts w:ascii="Times New Roman" w:eastAsia="標楷體" w:hAnsi="Times New Roman"/>
                <w:color w:val="000000"/>
              </w:rPr>
              <w:t>並具署真實</w:t>
            </w:r>
            <w:proofErr w:type="gramEnd"/>
            <w:r w:rsidRPr="00C04782">
              <w:rPr>
                <w:rFonts w:ascii="Times New Roman" w:eastAsia="標楷體" w:hAnsi="Times New Roman"/>
                <w:color w:val="000000"/>
              </w:rPr>
              <w:t>姓名、聯絡電話及地址送交教務處。</w:t>
            </w:r>
            <w:r w:rsidRPr="00C04782">
              <w:rPr>
                <w:rFonts w:ascii="Times New Roman" w:eastAsia="標楷體" w:hAnsi="Times New Roman"/>
                <w:b/>
                <w:color w:val="000000"/>
                <w:u w:val="single"/>
              </w:rPr>
              <w:t>教務處於接獲檢舉案件後，應於</w:t>
            </w:r>
            <w:proofErr w:type="gramStart"/>
            <w:r w:rsidRPr="00C04782">
              <w:rPr>
                <w:rFonts w:ascii="Times New Roman" w:eastAsia="標楷體" w:hAnsi="Times New Roman"/>
                <w:b/>
                <w:color w:val="000000"/>
                <w:u w:val="single"/>
              </w:rPr>
              <w:t>一</w:t>
            </w:r>
            <w:proofErr w:type="gramEnd"/>
            <w:r w:rsidRPr="00C04782">
              <w:rPr>
                <w:rFonts w:ascii="Times New Roman" w:eastAsia="標楷體" w:hAnsi="Times New Roman"/>
                <w:b/>
                <w:color w:val="000000"/>
                <w:u w:val="single"/>
              </w:rPr>
              <w:t>週內完成形式要件審查，決定是否受理。因形式要件不符而不予受理者，以書面通知檢舉人後結案；經受理之檢舉案件，應於</w:t>
            </w:r>
            <w:r w:rsidRPr="00C04782">
              <w:rPr>
                <w:rFonts w:ascii="Times New Roman" w:eastAsia="標楷體" w:hAnsi="Times New Roman"/>
                <w:b/>
                <w:color w:val="000000"/>
                <w:u w:val="single"/>
              </w:rPr>
              <w:t>5</w:t>
            </w:r>
            <w:r w:rsidRPr="00C04782">
              <w:rPr>
                <w:rFonts w:ascii="Times New Roman" w:eastAsia="標楷體" w:hAnsi="Times New Roman"/>
                <w:b/>
                <w:color w:val="000000"/>
                <w:u w:val="single"/>
              </w:rPr>
              <w:t>個工作天內，移請被檢舉人所屬學院審議。</w:t>
            </w:r>
          </w:p>
          <w:p w:rsidR="00AA1D33" w:rsidRPr="00C04782" w:rsidRDefault="00D31CC9" w:rsidP="00D31CC9">
            <w:pPr>
              <w:numPr>
                <w:ilvl w:val="0"/>
                <w:numId w:val="19"/>
              </w:numPr>
              <w:spacing w:line="360" w:lineRule="exact"/>
              <w:ind w:right="24"/>
              <w:jc w:val="both"/>
              <w:rPr>
                <w:rFonts w:ascii="Times New Roman" w:eastAsia="標楷體" w:hAnsi="Times New Roman" w:hint="eastAsia"/>
                <w:color w:val="000000"/>
              </w:rPr>
            </w:pPr>
            <w:r w:rsidRPr="00D31CC9">
              <w:rPr>
                <w:rFonts w:ascii="Times New Roman" w:eastAsia="標楷體" w:hAnsi="Times New Roman"/>
                <w:color w:val="000000"/>
              </w:rPr>
              <w:t xml:space="preserve">The reporting individual shall prepare a written report detailing specific facts of the violation, sign it, provide their contact information and address, and submit it, along with relevant supporting materials, to the Office of Academic Affairs. </w:t>
            </w:r>
            <w:r w:rsidRPr="00D31CC9">
              <w:rPr>
                <w:rFonts w:ascii="Times New Roman" w:eastAsia="標楷體" w:hAnsi="Times New Roman"/>
                <w:b/>
                <w:color w:val="000000"/>
                <w:u w:val="single"/>
              </w:rPr>
              <w:t xml:space="preserve">The Office of Academic Affairs shall complete the formal requirement review within 1 week of receiving the report and determine whether to accept the case. If the case is not accepted due to failure to meet formal requirements, the Office of Academic Affairs shall inform the </w:t>
            </w:r>
            <w:r w:rsidRPr="00D31CC9">
              <w:rPr>
                <w:rFonts w:ascii="Times New Roman" w:eastAsia="標楷體" w:hAnsi="Times New Roman"/>
                <w:b/>
                <w:color w:val="000000"/>
                <w:u w:val="single"/>
              </w:rPr>
              <w:lastRenderedPageBreak/>
              <w:t>reporting individual in writing before closing the case. If the case is accepted, the Office of Academic Affairs shall forward it to the reported individual’s college for review within 5 working days.</w:t>
            </w:r>
          </w:p>
          <w:p w:rsidR="006A37A0" w:rsidRPr="00D31CC9" w:rsidRDefault="006A37A0" w:rsidP="006A37A0">
            <w:pPr>
              <w:numPr>
                <w:ilvl w:val="0"/>
                <w:numId w:val="1"/>
              </w:numPr>
              <w:spacing w:line="360" w:lineRule="exact"/>
              <w:ind w:right="24"/>
              <w:jc w:val="both"/>
              <w:rPr>
                <w:rFonts w:ascii="Times New Roman" w:eastAsia="標楷體" w:hAnsi="Times New Roman"/>
              </w:rPr>
            </w:pPr>
            <w:r w:rsidRPr="00C04782">
              <w:rPr>
                <w:rFonts w:ascii="Times New Roman" w:eastAsia="標楷體" w:hAnsi="Times New Roman"/>
                <w:color w:val="000000"/>
              </w:rPr>
              <w:t>檢舉案件以匿名檢舉，非有具體對象及充分事證者，不予受理。</w:t>
            </w:r>
          </w:p>
          <w:p w:rsidR="00D31CC9" w:rsidRPr="00C04782" w:rsidRDefault="00DA0288" w:rsidP="00DA0288">
            <w:pPr>
              <w:numPr>
                <w:ilvl w:val="0"/>
                <w:numId w:val="19"/>
              </w:numPr>
              <w:spacing w:line="360" w:lineRule="exact"/>
              <w:ind w:right="24"/>
              <w:jc w:val="both"/>
              <w:rPr>
                <w:rFonts w:ascii="Times New Roman" w:eastAsia="標楷體" w:hAnsi="Times New Roman" w:hint="eastAsia"/>
              </w:rPr>
            </w:pPr>
            <w:r w:rsidRPr="00DA0288">
              <w:rPr>
                <w:rFonts w:ascii="Times New Roman" w:eastAsia="標楷體" w:hAnsi="Times New Roman"/>
              </w:rPr>
              <w:t xml:space="preserve">Cases that are reported anonymously, lack specific targets, or do not provide </w:t>
            </w:r>
            <w:proofErr w:type="gramStart"/>
            <w:r w:rsidRPr="00DA0288">
              <w:rPr>
                <w:rFonts w:ascii="Times New Roman" w:eastAsia="標楷體" w:hAnsi="Times New Roman"/>
              </w:rPr>
              <w:t>sufficient</w:t>
            </w:r>
            <w:proofErr w:type="gramEnd"/>
            <w:r w:rsidRPr="00DA0288">
              <w:rPr>
                <w:rFonts w:ascii="Times New Roman" w:eastAsia="標楷體" w:hAnsi="Times New Roman"/>
              </w:rPr>
              <w:t xml:space="preserve"> evidence will not be accepted.</w:t>
            </w:r>
          </w:p>
          <w:p w:rsidR="006A37A0" w:rsidRPr="00DA0288" w:rsidRDefault="006A37A0" w:rsidP="006A37A0">
            <w:pPr>
              <w:numPr>
                <w:ilvl w:val="0"/>
                <w:numId w:val="1"/>
              </w:numPr>
              <w:spacing w:line="360" w:lineRule="exact"/>
              <w:ind w:right="24"/>
              <w:jc w:val="both"/>
              <w:rPr>
                <w:rFonts w:ascii="Times New Roman" w:eastAsia="標楷體" w:hAnsi="Times New Roman"/>
              </w:rPr>
            </w:pPr>
            <w:r w:rsidRPr="00C04782">
              <w:rPr>
                <w:rFonts w:ascii="Times New Roman" w:eastAsia="標楷體" w:hAnsi="Times New Roman"/>
                <w:b/>
                <w:color w:val="000000"/>
                <w:u w:val="single"/>
              </w:rPr>
              <w:t>檢舉案件之審議過程、審查人及評審意見等相關資料，應予保密；受理檢舉、參與審議程序之人員就所接觸之資訊，應予保密。檢舉人之真實姓名、地址及其他足資辨識其身分之資料，應採取必要之保障措施，避免檢舉人之身分曝光。</w:t>
            </w:r>
          </w:p>
          <w:p w:rsidR="00DA0288" w:rsidRPr="00D972B4" w:rsidRDefault="007D6EBE" w:rsidP="00D972B4">
            <w:pPr>
              <w:numPr>
                <w:ilvl w:val="0"/>
                <w:numId w:val="19"/>
              </w:numPr>
              <w:spacing w:line="360" w:lineRule="exact"/>
              <w:ind w:right="24"/>
              <w:jc w:val="both"/>
              <w:rPr>
                <w:rFonts w:ascii="Times New Roman" w:eastAsia="標楷體" w:hAnsi="Times New Roman" w:hint="eastAsia"/>
                <w:b/>
                <w:u w:val="single"/>
              </w:rPr>
            </w:pPr>
            <w:r w:rsidRPr="00D972B4">
              <w:rPr>
                <w:rFonts w:ascii="Times New Roman" w:eastAsia="標楷體" w:hAnsi="Times New Roman"/>
                <w:b/>
                <w:u w:val="single"/>
              </w:rPr>
              <w:t>Information such as the review process, reviewers, and comments related to a reported case shall be kept confidential. Personnel involved in the acceptance and review of the case shall maintain the confidentiality of any information they encounter.</w:t>
            </w:r>
            <w:r w:rsidR="00D972B4" w:rsidRPr="00D972B4">
              <w:rPr>
                <w:b/>
                <w:u w:val="single"/>
              </w:rPr>
              <w:t xml:space="preserve"> </w:t>
            </w:r>
            <w:r w:rsidR="00D972B4" w:rsidRPr="00D972B4">
              <w:rPr>
                <w:rFonts w:ascii="Times New Roman" w:eastAsia="標楷體" w:hAnsi="Times New Roman"/>
                <w:b/>
                <w:u w:val="single"/>
              </w:rPr>
              <w:t>Necessary measures shall be implemented to p</w:t>
            </w:r>
            <w:r w:rsidR="00CA53B2">
              <w:rPr>
                <w:rFonts w:ascii="Times New Roman" w:eastAsia="標楷體" w:hAnsi="Times New Roman"/>
                <w:b/>
                <w:u w:val="single"/>
              </w:rPr>
              <w:t>rotect the reporting individual’</w:t>
            </w:r>
            <w:r w:rsidR="00D972B4" w:rsidRPr="00D972B4">
              <w:rPr>
                <w:rFonts w:ascii="Times New Roman" w:eastAsia="標楷體" w:hAnsi="Times New Roman"/>
                <w:b/>
                <w:u w:val="single"/>
              </w:rPr>
              <w:t>s real name, address, and any other identifying information to prevent their identity from being disclosed.</w:t>
            </w:r>
          </w:p>
        </w:tc>
      </w:tr>
      <w:tr w:rsidR="006A37A0" w:rsidRPr="00C04782" w:rsidTr="00C04782">
        <w:trPr>
          <w:trHeight w:val="284"/>
          <w:jc w:val="center"/>
        </w:trPr>
        <w:tc>
          <w:tcPr>
            <w:tcW w:w="1187" w:type="dxa"/>
          </w:tcPr>
          <w:p w:rsidR="006A37A0" w:rsidRDefault="006A37A0" w:rsidP="002523A3">
            <w:pPr>
              <w:spacing w:line="360" w:lineRule="exact"/>
              <w:ind w:left="10" w:right="24" w:hanging="10"/>
              <w:rPr>
                <w:rFonts w:ascii="Times New Roman" w:eastAsia="標楷體" w:hAnsi="Times New Roman"/>
              </w:rPr>
            </w:pPr>
            <w:r w:rsidRPr="00C04782">
              <w:rPr>
                <w:rFonts w:ascii="Times New Roman" w:eastAsia="標楷體" w:hAnsi="Times New Roman"/>
                <w:color w:val="000000"/>
              </w:rPr>
              <w:lastRenderedPageBreak/>
              <w:t>五</w:t>
            </w:r>
            <w:r w:rsidRPr="00C04782">
              <w:rPr>
                <w:rFonts w:ascii="Times New Roman" w:eastAsia="標楷體" w:hAnsi="Times New Roman"/>
              </w:rPr>
              <w:t>、</w:t>
            </w:r>
          </w:p>
          <w:p w:rsidR="00D972B4" w:rsidRPr="00C04782" w:rsidRDefault="00D972B4" w:rsidP="002523A3">
            <w:pPr>
              <w:spacing w:line="360" w:lineRule="exact"/>
              <w:ind w:left="10" w:right="24" w:hanging="10"/>
              <w:rPr>
                <w:rFonts w:ascii="Times New Roman" w:eastAsia="標楷體" w:hAnsi="Times New Roman" w:hint="eastAsia"/>
              </w:rPr>
            </w:pPr>
            <w:r>
              <w:rPr>
                <w:rFonts w:ascii="Times New Roman" w:eastAsia="標楷體" w:hAnsi="Times New Roman" w:hint="eastAsia"/>
              </w:rPr>
              <w:t>A</w:t>
            </w:r>
            <w:r>
              <w:rPr>
                <w:rFonts w:ascii="Times New Roman" w:eastAsia="標楷體" w:hAnsi="Times New Roman"/>
              </w:rPr>
              <w:t>rticle 5</w:t>
            </w:r>
          </w:p>
        </w:tc>
        <w:tc>
          <w:tcPr>
            <w:tcW w:w="9403" w:type="dxa"/>
          </w:tcPr>
          <w:p w:rsidR="006A37A0" w:rsidRDefault="006A37A0" w:rsidP="002523A3">
            <w:pPr>
              <w:spacing w:line="360" w:lineRule="exact"/>
              <w:ind w:left="10" w:right="24" w:hanging="10"/>
              <w:jc w:val="both"/>
              <w:rPr>
                <w:rFonts w:ascii="Times New Roman" w:eastAsia="標楷體" w:hAnsi="Times New Roman"/>
                <w:color w:val="000000"/>
              </w:rPr>
            </w:pPr>
            <w:r w:rsidRPr="00C04782">
              <w:rPr>
                <w:rFonts w:ascii="Times New Roman" w:eastAsia="標楷體" w:hAnsi="Times New Roman"/>
                <w:b/>
                <w:u w:val="single"/>
              </w:rPr>
              <w:t>檢舉案件</w:t>
            </w:r>
            <w:r w:rsidRPr="00C04782">
              <w:rPr>
                <w:rFonts w:ascii="Times New Roman" w:eastAsia="標楷體" w:hAnsi="Times New Roman"/>
                <w:color w:val="000000"/>
              </w:rPr>
              <w:t>之審議程序如下：</w:t>
            </w:r>
          </w:p>
          <w:p w:rsidR="00BF57F1" w:rsidRPr="00C04782" w:rsidRDefault="00BF57F1" w:rsidP="002523A3">
            <w:pPr>
              <w:spacing w:line="360" w:lineRule="exact"/>
              <w:ind w:left="10" w:right="24" w:hanging="10"/>
              <w:jc w:val="both"/>
              <w:rPr>
                <w:rFonts w:ascii="Times New Roman" w:eastAsia="標楷體" w:hAnsi="Times New Roman" w:hint="eastAsia"/>
                <w:color w:val="000000"/>
              </w:rPr>
            </w:pPr>
            <w:r w:rsidRPr="00BF57F1">
              <w:rPr>
                <w:rFonts w:ascii="Times New Roman" w:eastAsia="標楷體" w:hAnsi="Times New Roman"/>
                <w:color w:val="000000"/>
              </w:rPr>
              <w:t xml:space="preserve">The review process of </w:t>
            </w:r>
            <w:r w:rsidRPr="00BF57F1">
              <w:rPr>
                <w:rFonts w:ascii="Times New Roman" w:eastAsia="標楷體" w:hAnsi="Times New Roman"/>
                <w:b/>
                <w:color w:val="000000"/>
                <w:u w:val="single"/>
              </w:rPr>
              <w:t>reported cases</w:t>
            </w:r>
            <w:r w:rsidRPr="00BF57F1">
              <w:rPr>
                <w:rFonts w:ascii="Times New Roman" w:eastAsia="標楷體" w:hAnsi="Times New Roman"/>
                <w:color w:val="000000"/>
              </w:rPr>
              <w:t xml:space="preserve"> is as follows:</w:t>
            </w:r>
          </w:p>
          <w:p w:rsidR="006A37A0" w:rsidRPr="00BF57F1" w:rsidRDefault="006A37A0" w:rsidP="006A37A0">
            <w:pPr>
              <w:numPr>
                <w:ilvl w:val="0"/>
                <w:numId w:val="3"/>
              </w:numPr>
              <w:spacing w:line="360" w:lineRule="exact"/>
              <w:ind w:right="24"/>
              <w:jc w:val="both"/>
              <w:rPr>
                <w:rFonts w:ascii="Times New Roman" w:eastAsia="標楷體" w:hAnsi="Times New Roman"/>
              </w:rPr>
            </w:pPr>
            <w:r w:rsidRPr="00C04782">
              <w:rPr>
                <w:rFonts w:ascii="Times New Roman" w:eastAsia="標楷體" w:hAnsi="Times New Roman"/>
                <w:b/>
                <w:color w:val="000000"/>
                <w:kern w:val="0"/>
                <w:u w:val="single"/>
              </w:rPr>
              <w:t>被檢舉人所屬學院，應於接獲檢舉案件後</w:t>
            </w:r>
            <w:r w:rsidRPr="00C04782">
              <w:rPr>
                <w:rFonts w:ascii="Times New Roman" w:eastAsia="標楷體" w:hAnsi="Times New Roman"/>
                <w:b/>
                <w:color w:val="000000"/>
                <w:kern w:val="0"/>
                <w:u w:val="single"/>
              </w:rPr>
              <w:t>10</w:t>
            </w:r>
            <w:r w:rsidRPr="00C04782">
              <w:rPr>
                <w:rFonts w:ascii="Times New Roman" w:eastAsia="標楷體" w:hAnsi="Times New Roman"/>
                <w:b/>
                <w:color w:val="000000"/>
                <w:kern w:val="0"/>
                <w:u w:val="single"/>
              </w:rPr>
              <w:t>個工作天內成立</w:t>
            </w:r>
            <w:r w:rsidRPr="00C04782">
              <w:rPr>
                <w:rFonts w:ascii="Times New Roman" w:eastAsia="標楷體" w:hAnsi="Times New Roman"/>
                <w:b/>
                <w:color w:val="000000"/>
                <w:u w:val="single"/>
              </w:rPr>
              <w:t>學位論文違反學術倫理審定委員會（以下簡稱審定委員會）</w:t>
            </w:r>
            <w:r w:rsidRPr="00C04782">
              <w:rPr>
                <w:rFonts w:ascii="Times New Roman" w:eastAsia="標楷體" w:hAnsi="Times New Roman"/>
                <w:color w:val="000000"/>
                <w:kern w:val="0"/>
              </w:rPr>
              <w:t>，於</w:t>
            </w:r>
            <w:r w:rsidRPr="00C04782">
              <w:rPr>
                <w:rFonts w:ascii="Times New Roman" w:eastAsia="標楷體" w:hAnsi="Times New Roman"/>
                <w:b/>
                <w:color w:val="000000"/>
                <w:kern w:val="0"/>
                <w:u w:val="single"/>
              </w:rPr>
              <w:t>二個月</w:t>
            </w:r>
            <w:r w:rsidRPr="00C04782">
              <w:rPr>
                <w:rFonts w:ascii="Times New Roman" w:eastAsia="標楷體" w:hAnsi="Times New Roman"/>
                <w:color w:val="000000"/>
                <w:kern w:val="0"/>
              </w:rPr>
              <w:t>內完成審定。</w:t>
            </w:r>
          </w:p>
          <w:p w:rsidR="00BF57F1" w:rsidRPr="00DC514A" w:rsidRDefault="00DC514A" w:rsidP="00DC514A">
            <w:pPr>
              <w:numPr>
                <w:ilvl w:val="0"/>
                <w:numId w:val="20"/>
              </w:numPr>
              <w:spacing w:line="360" w:lineRule="exact"/>
              <w:ind w:right="24"/>
              <w:jc w:val="both"/>
              <w:rPr>
                <w:rFonts w:ascii="Times New Roman" w:eastAsia="標楷體" w:hAnsi="Times New Roman" w:hint="eastAsia"/>
                <w:b/>
                <w:u w:val="single"/>
              </w:rPr>
            </w:pPr>
            <w:r w:rsidRPr="00DC514A">
              <w:rPr>
                <w:rFonts w:ascii="Times New Roman" w:eastAsia="標楷體" w:hAnsi="Times New Roman"/>
                <w:b/>
                <w:u w:val="single"/>
              </w:rPr>
              <w:t xml:space="preserve">The college of the reported individual shall establish a review committee for </w:t>
            </w:r>
            <w:r w:rsidR="00EF2951">
              <w:rPr>
                <w:rFonts w:ascii="Times New Roman" w:eastAsia="標楷體" w:hAnsi="Times New Roman"/>
                <w:b/>
                <w:u w:val="single"/>
              </w:rPr>
              <w:t xml:space="preserve">a dissertation or thesis </w:t>
            </w:r>
            <w:r w:rsidRPr="00DC514A">
              <w:rPr>
                <w:rFonts w:ascii="Times New Roman" w:eastAsia="標楷體" w:hAnsi="Times New Roman"/>
                <w:b/>
                <w:u w:val="single"/>
              </w:rPr>
              <w:t xml:space="preserve">violating academic ethics (“the </w:t>
            </w:r>
            <w:r w:rsidR="00AA5216">
              <w:rPr>
                <w:rFonts w:ascii="Times New Roman" w:eastAsia="標楷體" w:hAnsi="Times New Roman"/>
                <w:b/>
                <w:u w:val="single"/>
              </w:rPr>
              <w:t xml:space="preserve">Review </w:t>
            </w:r>
            <w:r w:rsidRPr="00DC514A">
              <w:rPr>
                <w:rFonts w:ascii="Times New Roman" w:eastAsia="標楷體" w:hAnsi="Times New Roman"/>
                <w:b/>
                <w:u w:val="single"/>
              </w:rPr>
              <w:t xml:space="preserve">Committee”) within 10 working days of receiving the reported case. The Committee shall </w:t>
            </w:r>
            <w:r w:rsidR="00AA5216">
              <w:rPr>
                <w:rFonts w:ascii="Times New Roman" w:eastAsia="標楷體" w:hAnsi="Times New Roman"/>
                <w:b/>
                <w:u w:val="single"/>
              </w:rPr>
              <w:t>finalize</w:t>
            </w:r>
            <w:r w:rsidRPr="00DC514A">
              <w:rPr>
                <w:rFonts w:ascii="Times New Roman" w:eastAsia="標楷體" w:hAnsi="Times New Roman"/>
                <w:b/>
                <w:u w:val="single"/>
              </w:rPr>
              <w:t xml:space="preserve"> its review within 2 months.</w:t>
            </w:r>
          </w:p>
          <w:p w:rsidR="006A37A0" w:rsidRDefault="006A37A0" w:rsidP="002523A3">
            <w:pPr>
              <w:spacing w:line="360" w:lineRule="exact"/>
              <w:ind w:left="480" w:right="24"/>
              <w:jc w:val="both"/>
              <w:rPr>
                <w:rFonts w:ascii="Times New Roman" w:eastAsia="標楷體" w:hAnsi="Times New Roman"/>
                <w:color w:val="000000"/>
                <w:kern w:val="0"/>
              </w:rPr>
            </w:pPr>
            <w:r w:rsidRPr="00C04782">
              <w:rPr>
                <w:rFonts w:ascii="Times New Roman" w:eastAsia="標楷體" w:hAnsi="Times New Roman"/>
                <w:color w:val="000000"/>
                <w:kern w:val="0"/>
              </w:rPr>
              <w:t>前項審定期間必要時得展延</w:t>
            </w:r>
            <w:r w:rsidRPr="00C04782">
              <w:rPr>
                <w:rFonts w:ascii="Times New Roman" w:eastAsia="標楷體" w:hAnsi="Times New Roman"/>
                <w:b/>
                <w:color w:val="000000"/>
                <w:kern w:val="0"/>
                <w:u w:val="single"/>
              </w:rPr>
              <w:t>一個月</w:t>
            </w:r>
            <w:r w:rsidRPr="00C04782">
              <w:rPr>
                <w:rFonts w:ascii="Times New Roman" w:eastAsia="標楷體" w:hAnsi="Times New Roman"/>
                <w:color w:val="000000"/>
                <w:kern w:val="0"/>
              </w:rPr>
              <w:t>，展延以一次為限。</w:t>
            </w:r>
          </w:p>
          <w:p w:rsidR="00DC514A" w:rsidRPr="00C04782" w:rsidRDefault="00DC514A" w:rsidP="002523A3">
            <w:pPr>
              <w:spacing w:line="360" w:lineRule="exact"/>
              <w:ind w:left="480" w:right="24"/>
              <w:jc w:val="both"/>
              <w:rPr>
                <w:rFonts w:ascii="Times New Roman" w:eastAsia="標楷體" w:hAnsi="Times New Roman" w:hint="eastAsia"/>
              </w:rPr>
            </w:pPr>
            <w:r w:rsidRPr="00DC514A">
              <w:rPr>
                <w:rFonts w:ascii="Times New Roman" w:eastAsia="標楷體" w:hAnsi="Times New Roman"/>
              </w:rPr>
              <w:t>The review period mentioned in the previous paragraph may be extended for one month if necessary, and such an extension is limited to only one time.</w:t>
            </w:r>
          </w:p>
          <w:p w:rsidR="006A37A0" w:rsidRPr="00DC514A" w:rsidRDefault="006A37A0" w:rsidP="006A37A0">
            <w:pPr>
              <w:numPr>
                <w:ilvl w:val="0"/>
                <w:numId w:val="3"/>
              </w:numPr>
              <w:spacing w:line="360" w:lineRule="exact"/>
              <w:ind w:left="479" w:right="24" w:hanging="479"/>
              <w:jc w:val="both"/>
              <w:rPr>
                <w:rFonts w:ascii="Times New Roman" w:eastAsia="標楷體" w:hAnsi="Times New Roman"/>
                <w:color w:val="000000"/>
                <w:kern w:val="0"/>
              </w:rPr>
            </w:pPr>
            <w:r w:rsidRPr="00C04782">
              <w:rPr>
                <w:rFonts w:ascii="Times New Roman" w:eastAsia="標楷體" w:hAnsi="Times New Roman"/>
              </w:rPr>
              <w:t>審</w:t>
            </w:r>
            <w:r w:rsidRPr="00C04782">
              <w:rPr>
                <w:rFonts w:ascii="Times New Roman" w:eastAsia="標楷體" w:hAnsi="Times New Roman"/>
                <w:color w:val="000000"/>
                <w:kern w:val="0"/>
              </w:rPr>
              <w:t>定委員會</w:t>
            </w:r>
            <w:r w:rsidRPr="00C04782">
              <w:rPr>
                <w:rFonts w:ascii="Times New Roman" w:eastAsia="標楷體" w:hAnsi="Times New Roman"/>
                <w:b/>
                <w:color w:val="000000"/>
                <w:kern w:val="0"/>
                <w:u w:val="single"/>
              </w:rPr>
              <w:t>置委員五至七人，</w:t>
            </w:r>
            <w:r w:rsidRPr="00C04782">
              <w:rPr>
                <w:rFonts w:ascii="Times New Roman" w:eastAsia="標楷體" w:hAnsi="Times New Roman"/>
                <w:color w:val="000000"/>
                <w:kern w:val="0"/>
              </w:rPr>
              <w:t>由被檢舉人所屬學院院長、</w:t>
            </w:r>
            <w:r w:rsidRPr="00C04782">
              <w:rPr>
                <w:rFonts w:ascii="Times New Roman" w:eastAsia="標楷體" w:hAnsi="Times New Roman"/>
                <w:color w:val="000000"/>
              </w:rPr>
              <w:t>系、所、學位學程主管、本校</w:t>
            </w:r>
            <w:r w:rsidRPr="00C04782">
              <w:rPr>
                <w:rFonts w:ascii="Times New Roman" w:eastAsia="標楷體" w:hAnsi="Times New Roman"/>
                <w:color w:val="000000"/>
                <w:kern w:val="0"/>
              </w:rPr>
              <w:t>教師代表</w:t>
            </w:r>
            <w:r w:rsidRPr="00C04782">
              <w:rPr>
                <w:rFonts w:ascii="Times New Roman" w:eastAsia="標楷體" w:hAnsi="Times New Roman"/>
                <w:b/>
                <w:color w:val="000000"/>
                <w:kern w:val="0"/>
                <w:u w:val="single"/>
              </w:rPr>
              <w:t>及相關專業領域之公正學者專家組成，其中校外委員不得低於全體委員四分之一，</w:t>
            </w:r>
            <w:r w:rsidRPr="00C04782">
              <w:rPr>
                <w:rFonts w:ascii="Times New Roman" w:eastAsia="標楷體" w:hAnsi="Times New Roman"/>
                <w:color w:val="000000"/>
                <w:kern w:val="0"/>
              </w:rPr>
              <w:t>並由被檢舉人所屬學院簽請校長</w:t>
            </w:r>
            <w:proofErr w:type="gramStart"/>
            <w:r w:rsidRPr="00C04782">
              <w:rPr>
                <w:rFonts w:ascii="Times New Roman" w:eastAsia="標楷體" w:hAnsi="Times New Roman"/>
                <w:color w:val="000000"/>
                <w:kern w:val="0"/>
              </w:rPr>
              <w:t>遴</w:t>
            </w:r>
            <w:proofErr w:type="gramEnd"/>
            <w:r w:rsidRPr="00C04782">
              <w:rPr>
                <w:rFonts w:ascii="Times New Roman" w:eastAsia="標楷體" w:hAnsi="Times New Roman"/>
                <w:color w:val="000000"/>
                <w:kern w:val="0"/>
              </w:rPr>
              <w:t>聘之</w:t>
            </w:r>
            <w:r w:rsidRPr="00C04782">
              <w:rPr>
                <w:rFonts w:ascii="Times New Roman" w:eastAsia="標楷體" w:hAnsi="Times New Roman"/>
                <w:color w:val="000000"/>
              </w:rPr>
              <w:t>，審定委員會之名單應予保密。</w:t>
            </w:r>
          </w:p>
          <w:p w:rsidR="00DC514A" w:rsidRPr="00C04782" w:rsidRDefault="00AA5216" w:rsidP="00AA5216">
            <w:pPr>
              <w:numPr>
                <w:ilvl w:val="0"/>
                <w:numId w:val="20"/>
              </w:numPr>
              <w:spacing w:line="360" w:lineRule="exact"/>
              <w:ind w:right="24"/>
              <w:jc w:val="both"/>
              <w:rPr>
                <w:rFonts w:ascii="Times New Roman" w:eastAsia="標楷體" w:hAnsi="Times New Roman" w:hint="eastAsia"/>
                <w:color w:val="000000"/>
                <w:kern w:val="0"/>
              </w:rPr>
            </w:pPr>
            <w:r w:rsidRPr="00AA5216">
              <w:rPr>
                <w:rFonts w:ascii="Times New Roman" w:eastAsia="標楷體" w:hAnsi="Times New Roman"/>
              </w:rPr>
              <w:t xml:space="preserve">The Review Committee shall consist of </w:t>
            </w:r>
            <w:r w:rsidRPr="00AA5216">
              <w:rPr>
                <w:rFonts w:ascii="Times New Roman" w:eastAsia="標楷體" w:hAnsi="Times New Roman"/>
                <w:b/>
                <w:u w:val="single"/>
              </w:rPr>
              <w:t>5 to 7 members</w:t>
            </w:r>
            <w:r w:rsidRPr="00AA5216">
              <w:rPr>
                <w:rFonts w:ascii="Times New Roman" w:eastAsia="標楷體" w:hAnsi="Times New Roman"/>
              </w:rPr>
              <w:t xml:space="preserve">, including the </w:t>
            </w:r>
            <w:r w:rsidR="0057453E">
              <w:rPr>
                <w:rFonts w:ascii="Times New Roman" w:eastAsia="標楷體" w:hAnsi="Times New Roman"/>
              </w:rPr>
              <w:t>dean of the reported individual’</w:t>
            </w:r>
            <w:r w:rsidRPr="00AA5216">
              <w:rPr>
                <w:rFonts w:ascii="Times New Roman" w:eastAsia="標楷體" w:hAnsi="Times New Roman"/>
              </w:rPr>
              <w:t>s college; h</w:t>
            </w:r>
            <w:r w:rsidR="00EF2951">
              <w:rPr>
                <w:rFonts w:ascii="Times New Roman" w:eastAsia="標楷體" w:hAnsi="Times New Roman"/>
              </w:rPr>
              <w:t>eads of the reported individual’</w:t>
            </w:r>
            <w:r w:rsidRPr="00AA5216">
              <w:rPr>
                <w:rFonts w:ascii="Times New Roman" w:eastAsia="標楷體" w:hAnsi="Times New Roman"/>
              </w:rPr>
              <w:t xml:space="preserve">s department, graduate institute, or degree program; representative teachers from the University, and </w:t>
            </w:r>
            <w:r w:rsidRPr="00AA5216">
              <w:rPr>
                <w:rFonts w:ascii="Times New Roman" w:eastAsia="標楷體" w:hAnsi="Times New Roman"/>
                <w:b/>
                <w:u w:val="single"/>
              </w:rPr>
              <w:t>impartial scholarly experts from relevant professional fields</w:t>
            </w:r>
            <w:r w:rsidRPr="00AA5216">
              <w:rPr>
                <w:rFonts w:ascii="Times New Roman" w:eastAsia="標楷體" w:hAnsi="Times New Roman"/>
              </w:rPr>
              <w:t xml:space="preserve">. </w:t>
            </w:r>
            <w:r w:rsidRPr="00AA5216">
              <w:rPr>
                <w:rFonts w:ascii="Times New Roman" w:eastAsia="標楷體" w:hAnsi="Times New Roman"/>
                <w:b/>
                <w:u w:val="single"/>
              </w:rPr>
              <w:t>The number of external committee members shall constitute at least ¼ of the total committee members.</w:t>
            </w:r>
            <w:r w:rsidRPr="00AA5216">
              <w:rPr>
                <w:rFonts w:ascii="Times New Roman" w:eastAsia="標楷體" w:hAnsi="Times New Roman"/>
              </w:rPr>
              <w:t xml:space="preserve"> The college of the reported individual shall submit the list of committee members to the President for appointment, and this list shall remain confidential.</w:t>
            </w:r>
          </w:p>
          <w:p w:rsidR="006A37A0" w:rsidRDefault="006A37A0" w:rsidP="002523A3">
            <w:pPr>
              <w:spacing w:line="360" w:lineRule="exact"/>
              <w:ind w:left="517" w:right="24" w:hangingChars="215" w:hanging="517"/>
              <w:jc w:val="both"/>
              <w:rPr>
                <w:rFonts w:ascii="Times New Roman" w:eastAsia="標楷體" w:hAnsi="Times New Roman"/>
                <w:b/>
                <w:u w:val="single"/>
              </w:rPr>
            </w:pPr>
            <w:r w:rsidRPr="00C04782">
              <w:rPr>
                <w:rFonts w:ascii="Times New Roman" w:eastAsia="標楷體" w:hAnsi="Times New Roman"/>
                <w:b/>
                <w:u w:val="single"/>
              </w:rPr>
              <w:t>(</w:t>
            </w:r>
            <w:r w:rsidRPr="00C04782">
              <w:rPr>
                <w:rFonts w:ascii="Times New Roman" w:eastAsia="標楷體" w:hAnsi="Times New Roman"/>
                <w:b/>
                <w:u w:val="single"/>
              </w:rPr>
              <w:t>三</w:t>
            </w:r>
            <w:r w:rsidRPr="00C04782">
              <w:rPr>
                <w:rFonts w:ascii="Times New Roman" w:eastAsia="標楷體" w:hAnsi="Times New Roman"/>
                <w:b/>
                <w:u w:val="single"/>
              </w:rPr>
              <w:t>)</w:t>
            </w:r>
            <w:r w:rsidRPr="00C04782">
              <w:rPr>
                <w:rFonts w:ascii="Times New Roman" w:eastAsia="標楷體" w:hAnsi="Times New Roman"/>
                <w:b/>
                <w:u w:val="single"/>
              </w:rPr>
              <w:t>檢舉案件過程中之相關人員，與被檢舉人有下列情事之</w:t>
            </w:r>
            <w:proofErr w:type="gramStart"/>
            <w:r w:rsidRPr="00C04782">
              <w:rPr>
                <w:rFonts w:ascii="Times New Roman" w:eastAsia="標楷體" w:hAnsi="Times New Roman"/>
                <w:b/>
                <w:u w:val="single"/>
              </w:rPr>
              <w:t>一</w:t>
            </w:r>
            <w:proofErr w:type="gramEnd"/>
            <w:r w:rsidRPr="00C04782">
              <w:rPr>
                <w:rFonts w:ascii="Times New Roman" w:eastAsia="標楷體" w:hAnsi="Times New Roman"/>
                <w:b/>
                <w:u w:val="single"/>
              </w:rPr>
              <w:t>者，應自行迴避：</w:t>
            </w:r>
          </w:p>
          <w:p w:rsidR="0086299B" w:rsidRPr="0086299B" w:rsidRDefault="0086299B" w:rsidP="00C22DA5">
            <w:pPr>
              <w:spacing w:line="360" w:lineRule="exact"/>
              <w:ind w:left="286" w:right="24" w:hangingChars="119" w:hanging="286"/>
              <w:jc w:val="both"/>
              <w:rPr>
                <w:rFonts w:ascii="Times New Roman" w:eastAsia="標楷體" w:hAnsi="Times New Roman" w:hint="eastAsia"/>
              </w:rPr>
            </w:pPr>
            <w:r w:rsidRPr="0086299B">
              <w:rPr>
                <w:rFonts w:ascii="Times New Roman" w:eastAsia="標楷體" w:hAnsi="Times New Roman"/>
              </w:rPr>
              <w:t>3. Personnel involved in the review of the reported case shall recuse themselves from the review in any of the following situations:</w:t>
            </w:r>
          </w:p>
          <w:p w:rsidR="006A37A0" w:rsidRDefault="006A37A0" w:rsidP="006A37A0">
            <w:pPr>
              <w:numPr>
                <w:ilvl w:val="0"/>
                <w:numId w:val="4"/>
              </w:numPr>
              <w:spacing w:line="360" w:lineRule="exact"/>
              <w:ind w:right="24"/>
              <w:jc w:val="both"/>
              <w:rPr>
                <w:rFonts w:ascii="Times New Roman" w:eastAsia="標楷體" w:hAnsi="Times New Roman"/>
                <w:b/>
                <w:u w:val="single"/>
              </w:rPr>
            </w:pPr>
            <w:r w:rsidRPr="00C04782">
              <w:rPr>
                <w:rFonts w:ascii="Times New Roman" w:eastAsia="標楷體" w:hAnsi="Times New Roman"/>
                <w:b/>
                <w:u w:val="single"/>
              </w:rPr>
              <w:t>現有或曾有指導博士、碩士學位論文之師生關係。</w:t>
            </w:r>
          </w:p>
          <w:p w:rsidR="00C22DA5" w:rsidRPr="00C04782" w:rsidRDefault="00C22DA5" w:rsidP="00C22DA5">
            <w:pPr>
              <w:numPr>
                <w:ilvl w:val="0"/>
                <w:numId w:val="21"/>
              </w:numPr>
              <w:spacing w:line="360" w:lineRule="exact"/>
              <w:ind w:right="24"/>
              <w:jc w:val="both"/>
              <w:rPr>
                <w:rFonts w:ascii="Times New Roman" w:eastAsia="標楷體" w:hAnsi="Times New Roman" w:hint="eastAsia"/>
                <w:b/>
                <w:u w:val="single"/>
              </w:rPr>
            </w:pPr>
            <w:r w:rsidRPr="00C22DA5">
              <w:rPr>
                <w:rFonts w:ascii="Times New Roman" w:eastAsia="標楷體" w:hAnsi="Times New Roman"/>
                <w:b/>
                <w:u w:val="single"/>
              </w:rPr>
              <w:t xml:space="preserve">The reported individual is or was their student for whom they provided guidance on the </w:t>
            </w:r>
            <w:r>
              <w:rPr>
                <w:rFonts w:ascii="Times New Roman" w:eastAsia="標楷體" w:hAnsi="Times New Roman"/>
                <w:b/>
                <w:u w:val="single"/>
              </w:rPr>
              <w:t>doctoral dissertation or master’</w:t>
            </w:r>
            <w:r w:rsidRPr="00C22DA5">
              <w:rPr>
                <w:rFonts w:ascii="Times New Roman" w:eastAsia="標楷體" w:hAnsi="Times New Roman"/>
                <w:b/>
                <w:u w:val="single"/>
              </w:rPr>
              <w:t>s thesis.</w:t>
            </w:r>
          </w:p>
          <w:p w:rsidR="006A37A0" w:rsidRPr="00C22DA5" w:rsidRDefault="006A37A0" w:rsidP="006A37A0">
            <w:pPr>
              <w:numPr>
                <w:ilvl w:val="0"/>
                <w:numId w:val="4"/>
              </w:numPr>
              <w:spacing w:line="360" w:lineRule="exact"/>
              <w:ind w:right="24"/>
              <w:jc w:val="both"/>
              <w:rPr>
                <w:rFonts w:ascii="Times New Roman" w:eastAsia="標楷體" w:hAnsi="Times New Roman"/>
                <w:b/>
                <w:u w:val="single"/>
              </w:rPr>
            </w:pPr>
            <w:r w:rsidRPr="00C04782">
              <w:rPr>
                <w:rFonts w:ascii="Times New Roman" w:eastAsia="標楷體" w:hAnsi="Times New Roman"/>
                <w:b/>
                <w:color w:val="000000"/>
                <w:kern w:val="0"/>
                <w:u w:val="single"/>
              </w:rPr>
              <w:lastRenderedPageBreak/>
              <w:t>配偶、前配偶、四親等內之血親或三親等內</w:t>
            </w:r>
            <w:r w:rsidRPr="00C04782">
              <w:rPr>
                <w:rFonts w:ascii="Times New Roman" w:eastAsia="標楷體" w:hAnsi="Times New Roman"/>
                <w:b/>
                <w:color w:val="000000"/>
                <w:u w:val="single"/>
              </w:rPr>
              <w:t>之姻</w:t>
            </w:r>
            <w:r w:rsidRPr="00C04782">
              <w:rPr>
                <w:rFonts w:ascii="Times New Roman" w:eastAsia="標楷體" w:hAnsi="Times New Roman"/>
                <w:b/>
                <w:color w:val="000000"/>
                <w:kern w:val="0"/>
                <w:u w:val="single"/>
              </w:rPr>
              <w:t>親，或曾有此關係。</w:t>
            </w:r>
          </w:p>
          <w:p w:rsidR="00C22DA5" w:rsidRPr="00C04782" w:rsidRDefault="00C22DA5" w:rsidP="00C22DA5">
            <w:pPr>
              <w:numPr>
                <w:ilvl w:val="0"/>
                <w:numId w:val="21"/>
              </w:numPr>
              <w:spacing w:line="360" w:lineRule="exact"/>
              <w:ind w:right="24"/>
              <w:jc w:val="both"/>
              <w:rPr>
                <w:rFonts w:ascii="Times New Roman" w:eastAsia="標楷體" w:hAnsi="Times New Roman" w:hint="eastAsia"/>
                <w:b/>
                <w:u w:val="single"/>
              </w:rPr>
            </w:pPr>
            <w:r w:rsidRPr="00C22DA5">
              <w:rPr>
                <w:rFonts w:ascii="Times New Roman" w:eastAsia="標楷體" w:hAnsi="Times New Roman"/>
                <w:b/>
                <w:u w:val="single"/>
              </w:rPr>
              <w:t>The reported individual is or was their spouse, a blood relative within the fourth degree of kinship, or a relative by marriage within the third degree of kinship.</w:t>
            </w:r>
          </w:p>
          <w:p w:rsidR="006A37A0" w:rsidRDefault="006A37A0" w:rsidP="006A37A0">
            <w:pPr>
              <w:numPr>
                <w:ilvl w:val="0"/>
                <w:numId w:val="4"/>
              </w:numPr>
              <w:spacing w:line="360" w:lineRule="exact"/>
              <w:ind w:right="24"/>
              <w:jc w:val="both"/>
              <w:rPr>
                <w:rFonts w:ascii="Times New Roman" w:eastAsia="標楷體" w:hAnsi="Times New Roman"/>
                <w:b/>
                <w:u w:val="single"/>
              </w:rPr>
            </w:pPr>
            <w:r w:rsidRPr="00C04782">
              <w:rPr>
                <w:rFonts w:ascii="Times New Roman" w:eastAsia="標楷體" w:hAnsi="Times New Roman"/>
                <w:b/>
                <w:u w:val="single"/>
              </w:rPr>
              <w:t>近三年發表論文或研究成果之共同參與研究者或共同著作人。</w:t>
            </w:r>
          </w:p>
          <w:p w:rsidR="00C22DA5" w:rsidRPr="00C04782" w:rsidRDefault="00942643" w:rsidP="00942643">
            <w:pPr>
              <w:numPr>
                <w:ilvl w:val="0"/>
                <w:numId w:val="21"/>
              </w:numPr>
              <w:spacing w:line="360" w:lineRule="exact"/>
              <w:ind w:right="24"/>
              <w:jc w:val="both"/>
              <w:rPr>
                <w:rFonts w:ascii="Times New Roman" w:eastAsia="標楷體" w:hAnsi="Times New Roman" w:hint="eastAsia"/>
                <w:b/>
                <w:u w:val="single"/>
              </w:rPr>
            </w:pPr>
            <w:r w:rsidRPr="00942643">
              <w:rPr>
                <w:rFonts w:ascii="Times New Roman" w:eastAsia="標楷體" w:hAnsi="Times New Roman"/>
                <w:b/>
                <w:u w:val="single"/>
              </w:rPr>
              <w:t>The reported individual is a co-researcher or co-author of a paper or research published within the most recent 3 years.</w:t>
            </w:r>
          </w:p>
          <w:p w:rsidR="006A37A0" w:rsidRDefault="006A37A0" w:rsidP="006A37A0">
            <w:pPr>
              <w:numPr>
                <w:ilvl w:val="0"/>
                <w:numId w:val="4"/>
              </w:numPr>
              <w:spacing w:line="360" w:lineRule="exact"/>
              <w:ind w:right="24"/>
              <w:jc w:val="both"/>
              <w:rPr>
                <w:rFonts w:ascii="Times New Roman" w:eastAsia="標楷體" w:hAnsi="Times New Roman"/>
                <w:b/>
                <w:u w:val="single"/>
              </w:rPr>
            </w:pPr>
            <w:r w:rsidRPr="00C04782">
              <w:rPr>
                <w:rFonts w:ascii="Times New Roman" w:eastAsia="標楷體" w:hAnsi="Times New Roman"/>
                <w:b/>
                <w:u w:val="single"/>
              </w:rPr>
              <w:t>審查該案件時共同執行研究計畫。</w:t>
            </w:r>
          </w:p>
          <w:p w:rsidR="00942643" w:rsidRPr="00C04782" w:rsidRDefault="00942643" w:rsidP="00942643">
            <w:pPr>
              <w:numPr>
                <w:ilvl w:val="0"/>
                <w:numId w:val="21"/>
              </w:numPr>
              <w:spacing w:line="360" w:lineRule="exact"/>
              <w:ind w:right="24"/>
              <w:jc w:val="both"/>
              <w:rPr>
                <w:rFonts w:ascii="Times New Roman" w:eastAsia="標楷體" w:hAnsi="Times New Roman" w:hint="eastAsia"/>
                <w:b/>
                <w:u w:val="single"/>
              </w:rPr>
            </w:pPr>
            <w:r w:rsidRPr="00942643">
              <w:rPr>
                <w:rFonts w:ascii="Times New Roman" w:eastAsia="標楷體" w:hAnsi="Times New Roman"/>
                <w:b/>
                <w:u w:val="single"/>
              </w:rPr>
              <w:t>The reported individual is jointly conducting a research project with them at the time of the review.</w:t>
            </w:r>
          </w:p>
          <w:p w:rsidR="006A37A0" w:rsidRPr="00942643" w:rsidRDefault="006A37A0" w:rsidP="006A37A0">
            <w:pPr>
              <w:numPr>
                <w:ilvl w:val="0"/>
                <w:numId w:val="4"/>
              </w:numPr>
              <w:spacing w:line="360" w:lineRule="exact"/>
              <w:ind w:right="24"/>
              <w:jc w:val="both"/>
              <w:rPr>
                <w:rFonts w:ascii="Times New Roman" w:eastAsia="標楷體" w:hAnsi="Times New Roman"/>
              </w:rPr>
            </w:pPr>
            <w:r w:rsidRPr="00C04782">
              <w:rPr>
                <w:rFonts w:ascii="Times New Roman" w:eastAsia="標楷體" w:hAnsi="Times New Roman"/>
                <w:b/>
                <w:u w:val="single"/>
              </w:rPr>
              <w:t>現為或曾為被檢舉人之訴訟代理人或輔佐人。</w:t>
            </w:r>
          </w:p>
          <w:p w:rsidR="00942643" w:rsidRPr="00C04782" w:rsidRDefault="00942643" w:rsidP="00942643">
            <w:pPr>
              <w:numPr>
                <w:ilvl w:val="0"/>
                <w:numId w:val="21"/>
              </w:numPr>
              <w:spacing w:line="360" w:lineRule="exact"/>
              <w:ind w:right="24"/>
              <w:jc w:val="both"/>
              <w:rPr>
                <w:rFonts w:ascii="Times New Roman" w:eastAsia="標楷體" w:hAnsi="Times New Roman" w:hint="eastAsia"/>
              </w:rPr>
            </w:pPr>
            <w:r w:rsidRPr="00942643">
              <w:rPr>
                <w:rFonts w:ascii="Times New Roman" w:eastAsia="標楷體" w:hAnsi="Times New Roman"/>
                <w:b/>
                <w:u w:val="single"/>
              </w:rPr>
              <w:t>The personnel involved in the review is or was the legal advocate or assistant for the reported individual in a lawsuit.</w:t>
            </w:r>
          </w:p>
          <w:p w:rsidR="006A37A0" w:rsidRDefault="006A37A0" w:rsidP="002523A3">
            <w:pPr>
              <w:spacing w:line="360" w:lineRule="exact"/>
              <w:ind w:left="372" w:right="24" w:hangingChars="155" w:hanging="372"/>
              <w:jc w:val="both"/>
              <w:rPr>
                <w:rFonts w:ascii="Times New Roman" w:eastAsia="標楷體" w:hAnsi="Times New Roman"/>
                <w:color w:val="000000"/>
                <w:kern w:val="0"/>
              </w:rPr>
            </w:pPr>
            <w:r w:rsidRPr="00C04782">
              <w:rPr>
                <w:rFonts w:ascii="Times New Roman" w:eastAsia="標楷體" w:hAnsi="Times New Roman"/>
                <w:kern w:val="0"/>
                <w:szCs w:val="26"/>
                <w:u w:val="single"/>
              </w:rPr>
              <w:t>(</w:t>
            </w:r>
            <w:r w:rsidRPr="00C04782">
              <w:rPr>
                <w:rFonts w:ascii="Times New Roman" w:eastAsia="標楷體" w:hAnsi="Times New Roman"/>
                <w:kern w:val="0"/>
                <w:szCs w:val="26"/>
                <w:u w:val="single"/>
              </w:rPr>
              <w:t>四</w:t>
            </w:r>
            <w:r w:rsidRPr="00C04782">
              <w:rPr>
                <w:rFonts w:ascii="Times New Roman" w:eastAsia="標楷體" w:hAnsi="Times New Roman"/>
                <w:kern w:val="0"/>
                <w:szCs w:val="26"/>
                <w:u w:val="single"/>
              </w:rPr>
              <w:t>)</w:t>
            </w:r>
            <w:r w:rsidRPr="00C04782">
              <w:rPr>
                <w:rFonts w:ascii="Times New Roman" w:eastAsia="標楷體" w:hAnsi="Times New Roman"/>
                <w:kern w:val="0"/>
                <w:szCs w:val="26"/>
              </w:rPr>
              <w:t>審定委員會由院長擔任召集人並為會議主席。若院長為被檢舉人之利害關係</w:t>
            </w:r>
            <w:r w:rsidRPr="00C04782">
              <w:rPr>
                <w:rFonts w:ascii="Times New Roman" w:eastAsia="標楷體" w:hAnsi="Times New Roman"/>
                <w:color w:val="000000"/>
              </w:rPr>
              <w:t>人</w:t>
            </w:r>
            <w:r w:rsidRPr="00C04782">
              <w:rPr>
                <w:rFonts w:ascii="Times New Roman" w:eastAsia="標楷體" w:hAnsi="Times New Roman"/>
                <w:kern w:val="0"/>
                <w:szCs w:val="26"/>
              </w:rPr>
              <w:t>而應迴避時，應由副校長擔任召集人及會議主席</w:t>
            </w:r>
            <w:r w:rsidRPr="00C04782">
              <w:rPr>
                <w:rFonts w:ascii="Times New Roman" w:eastAsia="標楷體" w:hAnsi="Times New Roman"/>
                <w:color w:val="000000"/>
                <w:kern w:val="0"/>
              </w:rPr>
              <w:t>。</w:t>
            </w:r>
          </w:p>
          <w:p w:rsidR="00942643" w:rsidRPr="00C04782" w:rsidRDefault="00942643" w:rsidP="0057453E">
            <w:pPr>
              <w:spacing w:line="360" w:lineRule="exact"/>
              <w:ind w:left="257" w:right="24" w:hangingChars="107" w:hanging="257"/>
              <w:jc w:val="both"/>
              <w:rPr>
                <w:rFonts w:ascii="Times New Roman" w:eastAsia="標楷體" w:hAnsi="Times New Roman" w:hint="eastAsia"/>
              </w:rPr>
            </w:pPr>
            <w:r w:rsidRPr="0057453E">
              <w:rPr>
                <w:rFonts w:ascii="Times New Roman" w:eastAsia="標楷體" w:hAnsi="Times New Roman" w:hint="eastAsia"/>
                <w:u w:val="single"/>
              </w:rPr>
              <w:t>4</w:t>
            </w:r>
            <w:r w:rsidRPr="0057453E">
              <w:rPr>
                <w:rFonts w:ascii="Times New Roman" w:eastAsia="標楷體" w:hAnsi="Times New Roman"/>
                <w:u w:val="single"/>
              </w:rPr>
              <w:t>.</w:t>
            </w:r>
            <w:r>
              <w:rPr>
                <w:rFonts w:ascii="Times New Roman" w:eastAsia="標楷體" w:hAnsi="Times New Roman"/>
              </w:rPr>
              <w:t xml:space="preserve"> </w:t>
            </w:r>
            <w:r w:rsidR="0057453E" w:rsidRPr="0057453E">
              <w:rPr>
                <w:rFonts w:ascii="Times New Roman" w:eastAsia="標楷體" w:hAnsi="Times New Roman"/>
              </w:rPr>
              <w:t>The dean of the college shall serve as the convener and chair of the Review Committee. If the dean is an interested party of the reported individual and shall therefore recuse from the review, the Senior Vice President shall act as the convener and chair.</w:t>
            </w:r>
          </w:p>
          <w:p w:rsidR="006A37A0" w:rsidRDefault="006A37A0" w:rsidP="002523A3">
            <w:pPr>
              <w:spacing w:line="360" w:lineRule="exact"/>
              <w:ind w:left="372" w:right="24" w:hangingChars="155" w:hanging="372"/>
              <w:jc w:val="both"/>
              <w:rPr>
                <w:rFonts w:ascii="Times New Roman" w:eastAsia="標楷體" w:hAnsi="Times New Roman"/>
                <w:color w:val="000000"/>
              </w:rPr>
            </w:pPr>
            <w:r w:rsidRPr="00C04782">
              <w:rPr>
                <w:rFonts w:ascii="Times New Roman" w:eastAsia="標楷體" w:hAnsi="Times New Roman"/>
                <w:color w:val="000000"/>
              </w:rPr>
              <w:t>(</w:t>
            </w:r>
            <w:r w:rsidRPr="00C04782">
              <w:rPr>
                <w:rFonts w:ascii="Times New Roman" w:eastAsia="標楷體" w:hAnsi="Times New Roman"/>
                <w:color w:val="000000"/>
              </w:rPr>
              <w:t>五</w:t>
            </w:r>
            <w:r w:rsidRPr="00C04782">
              <w:rPr>
                <w:rFonts w:ascii="Times New Roman" w:eastAsia="標楷體" w:hAnsi="Times New Roman"/>
                <w:color w:val="000000"/>
              </w:rPr>
              <w:t>)</w:t>
            </w:r>
            <w:r w:rsidRPr="00C04782">
              <w:rPr>
                <w:rFonts w:ascii="Times New Roman" w:eastAsia="標楷體" w:hAnsi="Times New Roman"/>
                <w:color w:val="000000"/>
              </w:rPr>
              <w:t>審定委員會應以書面通知被檢舉人於期限內提出說明或到場陳述意見，未於通知期限內提出說明書或到場陳述意見者，視為放棄陳述之機會。</w:t>
            </w:r>
          </w:p>
          <w:p w:rsidR="0057453E" w:rsidRPr="00C04782" w:rsidRDefault="0057453E" w:rsidP="004E6511">
            <w:pPr>
              <w:spacing w:line="360" w:lineRule="exact"/>
              <w:ind w:left="314" w:right="24" w:hangingChars="131" w:hanging="314"/>
              <w:jc w:val="both"/>
              <w:rPr>
                <w:rFonts w:ascii="Times New Roman" w:eastAsia="標楷體" w:hAnsi="Times New Roman" w:hint="eastAsia"/>
              </w:rPr>
            </w:pPr>
            <w:r>
              <w:rPr>
                <w:rFonts w:ascii="Times New Roman" w:eastAsia="標楷體" w:hAnsi="Times New Roman" w:hint="eastAsia"/>
                <w:color w:val="000000"/>
              </w:rPr>
              <w:t>5</w:t>
            </w:r>
            <w:r>
              <w:rPr>
                <w:rFonts w:ascii="Times New Roman" w:eastAsia="標楷體" w:hAnsi="Times New Roman"/>
                <w:color w:val="000000"/>
              </w:rPr>
              <w:t xml:space="preserve">. </w:t>
            </w:r>
            <w:r w:rsidR="004E6511" w:rsidRPr="004E6511">
              <w:rPr>
                <w:rFonts w:ascii="Times New Roman" w:eastAsia="標楷體" w:hAnsi="Times New Roman"/>
                <w:color w:val="000000"/>
              </w:rPr>
              <w:t>The Review Committee shall notify the reported individual in writing to provide an explanation or appear in person to state opinions within the required timeframe. Failure to do so will be regarded as forfeiting the opportunity to make a statement.</w:t>
            </w:r>
          </w:p>
          <w:p w:rsidR="006A37A0" w:rsidRDefault="006A37A0" w:rsidP="002523A3">
            <w:pPr>
              <w:spacing w:line="360" w:lineRule="exact"/>
              <w:ind w:left="372" w:right="24" w:hangingChars="155" w:hanging="372"/>
              <w:jc w:val="both"/>
              <w:rPr>
                <w:rFonts w:ascii="Times New Roman" w:eastAsia="標楷體" w:hAnsi="Times New Roman"/>
                <w:color w:val="000000"/>
                <w:kern w:val="0"/>
              </w:rPr>
            </w:pPr>
            <w:r w:rsidRPr="00C04782">
              <w:rPr>
                <w:rFonts w:ascii="Times New Roman" w:eastAsia="標楷體" w:hAnsi="Times New Roman"/>
                <w:color w:val="000000"/>
                <w:kern w:val="0"/>
                <w:u w:val="single"/>
              </w:rPr>
              <w:t>(</w:t>
            </w:r>
            <w:r w:rsidRPr="00C04782">
              <w:rPr>
                <w:rFonts w:ascii="Times New Roman" w:eastAsia="標楷體" w:hAnsi="Times New Roman"/>
                <w:color w:val="000000"/>
                <w:kern w:val="0"/>
                <w:u w:val="single"/>
              </w:rPr>
              <w:t>六</w:t>
            </w:r>
            <w:r w:rsidRPr="00C04782">
              <w:rPr>
                <w:rFonts w:ascii="Times New Roman" w:eastAsia="標楷體" w:hAnsi="Times New Roman"/>
                <w:color w:val="000000"/>
                <w:kern w:val="0"/>
                <w:u w:val="single"/>
              </w:rPr>
              <w:t>)</w:t>
            </w:r>
            <w:r w:rsidRPr="00C04782">
              <w:rPr>
                <w:rFonts w:ascii="Times New Roman" w:eastAsia="標楷體" w:hAnsi="Times New Roman"/>
                <w:color w:val="000000"/>
                <w:kern w:val="0"/>
              </w:rPr>
              <w:t>審定委員會必要時得邀請被檢舉人之指導教授、考試委員列席說明。</w:t>
            </w:r>
          </w:p>
          <w:p w:rsidR="004E6511" w:rsidRPr="004E6511" w:rsidRDefault="004E6511" w:rsidP="00D424BC">
            <w:pPr>
              <w:spacing w:line="360" w:lineRule="exact"/>
              <w:ind w:left="286" w:right="24" w:hangingChars="119" w:hanging="286"/>
              <w:jc w:val="both"/>
              <w:rPr>
                <w:rFonts w:ascii="Times New Roman" w:eastAsia="標楷體" w:hAnsi="Times New Roman" w:hint="eastAsia"/>
              </w:rPr>
            </w:pPr>
            <w:r>
              <w:rPr>
                <w:rFonts w:ascii="Times New Roman" w:eastAsia="標楷體" w:hAnsi="Times New Roman"/>
                <w:color w:val="000000"/>
                <w:kern w:val="0"/>
                <w:u w:val="single"/>
              </w:rPr>
              <w:t>6.</w:t>
            </w:r>
            <w:r w:rsidRPr="004E6511">
              <w:rPr>
                <w:rFonts w:ascii="Times New Roman" w:eastAsia="標楷體" w:hAnsi="Times New Roman"/>
                <w:color w:val="000000"/>
                <w:kern w:val="0"/>
              </w:rPr>
              <w:t xml:space="preserve"> </w:t>
            </w:r>
            <w:r w:rsidR="00D424BC" w:rsidRPr="00D424BC">
              <w:rPr>
                <w:rFonts w:ascii="Times New Roman" w:eastAsia="標楷體" w:hAnsi="Times New Roman"/>
                <w:color w:val="000000"/>
                <w:kern w:val="0"/>
              </w:rPr>
              <w:t>The Review Committee may invite the advisor and members of the degree examination committee of the reported individual to provide an explanation.</w:t>
            </w:r>
          </w:p>
          <w:p w:rsidR="006A37A0" w:rsidRDefault="006A37A0" w:rsidP="002523A3">
            <w:pPr>
              <w:spacing w:line="360" w:lineRule="exact"/>
              <w:ind w:left="372" w:right="24" w:hangingChars="155" w:hanging="372"/>
              <w:jc w:val="both"/>
              <w:rPr>
                <w:rFonts w:ascii="Times New Roman" w:eastAsia="標楷體" w:hAnsi="Times New Roman"/>
                <w:color w:val="000000"/>
                <w:kern w:val="0"/>
              </w:rPr>
            </w:pPr>
            <w:r w:rsidRPr="00C04782">
              <w:rPr>
                <w:rFonts w:ascii="Times New Roman" w:eastAsia="標楷體" w:hAnsi="Times New Roman"/>
                <w:b/>
                <w:color w:val="000000"/>
                <w:kern w:val="0"/>
                <w:u w:val="single"/>
              </w:rPr>
              <w:t>(</w:t>
            </w:r>
            <w:r w:rsidRPr="00C04782">
              <w:rPr>
                <w:rFonts w:ascii="Times New Roman" w:eastAsia="標楷體" w:hAnsi="Times New Roman"/>
                <w:b/>
                <w:color w:val="000000"/>
                <w:kern w:val="0"/>
                <w:u w:val="single"/>
              </w:rPr>
              <w:t>七</w:t>
            </w:r>
            <w:r w:rsidRPr="00C04782">
              <w:rPr>
                <w:rFonts w:ascii="Times New Roman" w:eastAsia="標楷體" w:hAnsi="Times New Roman"/>
                <w:b/>
                <w:color w:val="000000"/>
                <w:kern w:val="0"/>
                <w:u w:val="single"/>
              </w:rPr>
              <w:t>)</w:t>
            </w:r>
            <w:r w:rsidRPr="00C04782">
              <w:rPr>
                <w:rFonts w:ascii="Times New Roman" w:eastAsia="標楷體" w:hAnsi="Times New Roman"/>
                <w:color w:val="000000"/>
                <w:kern w:val="0"/>
              </w:rPr>
              <w:t>審定委員會開會時，應有委員二分之一以上出席，並經出席委員二分之一以上同意始得議決。審定委員會委員應親自出席會議，不得委任他人代理出席及表決。</w:t>
            </w:r>
          </w:p>
          <w:p w:rsidR="00D424BC" w:rsidRPr="00D424BC" w:rsidRDefault="00D424BC" w:rsidP="00D424BC">
            <w:pPr>
              <w:spacing w:line="360" w:lineRule="exact"/>
              <w:ind w:left="286" w:right="24" w:hangingChars="119" w:hanging="286"/>
              <w:jc w:val="both"/>
              <w:rPr>
                <w:rFonts w:ascii="Times New Roman" w:eastAsia="標楷體" w:hAnsi="Times New Roman" w:hint="eastAsia"/>
                <w:color w:val="FF0000"/>
              </w:rPr>
            </w:pPr>
            <w:r w:rsidRPr="00081F34">
              <w:rPr>
                <w:rFonts w:ascii="Times New Roman" w:eastAsia="標楷體" w:hAnsi="Times New Roman"/>
                <w:b/>
                <w:color w:val="000000"/>
                <w:kern w:val="0"/>
                <w:u w:val="single"/>
              </w:rPr>
              <w:t>7.</w:t>
            </w:r>
            <w:r w:rsidRPr="00D424BC">
              <w:rPr>
                <w:rFonts w:ascii="Times New Roman" w:eastAsia="標楷體" w:hAnsi="Times New Roman"/>
                <w:color w:val="000000"/>
                <w:kern w:val="0"/>
              </w:rPr>
              <w:t xml:space="preserve"> A meeting of the Review Committee shall require the attendance of at least half of its members, and resolutions shall be passed with the approval of at least half of the attending members.</w:t>
            </w:r>
            <w:r w:rsidR="00847F11">
              <w:t xml:space="preserve"> </w:t>
            </w:r>
            <w:r w:rsidR="00847F11" w:rsidRPr="00847F11">
              <w:rPr>
                <w:rFonts w:ascii="Times New Roman" w:eastAsia="標楷體" w:hAnsi="Times New Roman"/>
                <w:color w:val="000000"/>
                <w:kern w:val="0"/>
              </w:rPr>
              <w:t>Members shall attend meetings in person and shall not delegate representatives to attend or vote on their behalf.</w:t>
            </w:r>
          </w:p>
          <w:p w:rsidR="006A37A0" w:rsidRDefault="006A37A0" w:rsidP="002523A3">
            <w:pPr>
              <w:spacing w:line="360" w:lineRule="exact"/>
              <w:ind w:left="372" w:right="24" w:hangingChars="155" w:hanging="372"/>
              <w:jc w:val="both"/>
              <w:rPr>
                <w:rFonts w:ascii="Times New Roman" w:eastAsia="標楷體" w:hAnsi="Times New Roman"/>
                <w:color w:val="000000"/>
              </w:rPr>
            </w:pPr>
            <w:r w:rsidRPr="00C04782">
              <w:rPr>
                <w:rFonts w:ascii="Times New Roman" w:eastAsia="標楷體" w:hAnsi="Times New Roman"/>
                <w:b/>
                <w:color w:val="000000"/>
                <w:u w:val="single"/>
              </w:rPr>
              <w:t>(</w:t>
            </w:r>
            <w:r w:rsidRPr="00C04782">
              <w:rPr>
                <w:rFonts w:ascii="Times New Roman" w:eastAsia="標楷體" w:hAnsi="Times New Roman"/>
                <w:b/>
                <w:color w:val="000000"/>
                <w:u w:val="single"/>
              </w:rPr>
              <w:t>八</w:t>
            </w:r>
            <w:r w:rsidRPr="00C04782">
              <w:rPr>
                <w:rFonts w:ascii="Times New Roman" w:eastAsia="標楷體" w:hAnsi="Times New Roman"/>
                <w:b/>
                <w:color w:val="000000"/>
                <w:u w:val="single"/>
              </w:rPr>
              <w:t>)</w:t>
            </w:r>
            <w:r w:rsidRPr="00C04782">
              <w:rPr>
                <w:rFonts w:ascii="Times New Roman" w:eastAsia="標楷體" w:hAnsi="Times New Roman"/>
                <w:color w:val="000000"/>
              </w:rPr>
              <w:t>審定委員會應視檢舉情形審查被檢舉人之博、碩士學位論文，包含論文內容及結果之真實性、確認是否由他人代寫、比對文獻引用情形</w:t>
            </w:r>
            <w:r w:rsidRPr="00C04782">
              <w:rPr>
                <w:rFonts w:ascii="Times New Roman" w:eastAsia="標楷體" w:hAnsi="Times New Roman"/>
                <w:b/>
                <w:color w:val="000000"/>
                <w:u w:val="single"/>
              </w:rPr>
              <w:t>、</w:t>
            </w:r>
            <w:r w:rsidRPr="00C04782">
              <w:rPr>
                <w:rFonts w:ascii="Times New Roman" w:eastAsia="標楷體" w:hAnsi="Times New Roman"/>
                <w:color w:val="000000"/>
              </w:rPr>
              <w:t>審查論文原創性、貢獻度</w:t>
            </w:r>
            <w:r w:rsidRPr="00C04782">
              <w:rPr>
                <w:rFonts w:ascii="Times New Roman" w:eastAsia="標楷體" w:hAnsi="Times New Roman"/>
                <w:b/>
                <w:color w:val="000000"/>
                <w:u w:val="single"/>
              </w:rPr>
              <w:t>與其專業領域關聯性</w:t>
            </w:r>
            <w:r w:rsidRPr="00C04782">
              <w:rPr>
                <w:rFonts w:ascii="Times New Roman" w:eastAsia="標楷體" w:hAnsi="Times New Roman"/>
                <w:color w:val="000000"/>
              </w:rPr>
              <w:t>等。</w:t>
            </w:r>
          </w:p>
          <w:p w:rsidR="00D424BC" w:rsidRPr="00D424BC" w:rsidRDefault="00D424BC" w:rsidP="00081F34">
            <w:pPr>
              <w:spacing w:line="360" w:lineRule="exact"/>
              <w:ind w:left="271" w:right="24" w:hangingChars="113" w:hanging="271"/>
              <w:jc w:val="both"/>
              <w:rPr>
                <w:rFonts w:ascii="Times New Roman" w:eastAsia="標楷體" w:hAnsi="Times New Roman" w:hint="eastAsia"/>
                <w:color w:val="FF0000"/>
              </w:rPr>
            </w:pPr>
            <w:r w:rsidRPr="00081F34">
              <w:rPr>
                <w:rFonts w:ascii="Times New Roman" w:eastAsia="標楷體" w:hAnsi="Times New Roman"/>
                <w:b/>
                <w:color w:val="000000"/>
                <w:u w:val="single"/>
              </w:rPr>
              <w:t>8.</w:t>
            </w:r>
            <w:r w:rsidRPr="00D424BC">
              <w:rPr>
                <w:rFonts w:ascii="Times New Roman" w:eastAsia="標楷體" w:hAnsi="Times New Roman"/>
                <w:color w:val="000000"/>
              </w:rPr>
              <w:t xml:space="preserve"> </w:t>
            </w:r>
            <w:r w:rsidR="00081F34" w:rsidRPr="00081F34">
              <w:rPr>
                <w:rFonts w:ascii="Times New Roman" w:eastAsia="標楷體" w:hAnsi="Times New Roman"/>
                <w:color w:val="000000"/>
              </w:rPr>
              <w:t xml:space="preserve">The Review Committee shall investigate the </w:t>
            </w:r>
            <w:r w:rsidR="00081F34">
              <w:rPr>
                <w:rFonts w:ascii="Times New Roman" w:eastAsia="標楷體" w:hAnsi="Times New Roman"/>
                <w:color w:val="000000"/>
              </w:rPr>
              <w:t>doctoral dissertation or master’</w:t>
            </w:r>
            <w:r w:rsidR="00081F34" w:rsidRPr="00081F34">
              <w:rPr>
                <w:rFonts w:ascii="Times New Roman" w:eastAsia="標楷體" w:hAnsi="Times New Roman"/>
                <w:color w:val="000000"/>
              </w:rPr>
              <w:t xml:space="preserve">s thesis of the reported individual based on the details provided in the report. This investigation will include assessing the authenticity of the content and results, determining whether the work was written by someone else, evaluating the citation of literature, examining the originality, analyzing the contributions, and verifying </w:t>
            </w:r>
            <w:r w:rsidR="00081F34" w:rsidRPr="00081F34">
              <w:rPr>
                <w:rFonts w:ascii="Times New Roman" w:eastAsia="標楷體" w:hAnsi="Times New Roman"/>
                <w:b/>
                <w:color w:val="000000"/>
                <w:u w:val="single"/>
              </w:rPr>
              <w:t>the relevance to the reported individual’s professional field.</w:t>
            </w:r>
          </w:p>
        </w:tc>
      </w:tr>
      <w:tr w:rsidR="006A37A0" w:rsidRPr="00C04782" w:rsidTr="00B124E8">
        <w:trPr>
          <w:trHeight w:val="711"/>
          <w:jc w:val="center"/>
        </w:trPr>
        <w:tc>
          <w:tcPr>
            <w:tcW w:w="1187" w:type="dxa"/>
          </w:tcPr>
          <w:p w:rsidR="006A37A0" w:rsidRDefault="006A37A0" w:rsidP="002523A3">
            <w:pPr>
              <w:spacing w:line="360" w:lineRule="exact"/>
              <w:ind w:left="10" w:right="24" w:hanging="10"/>
              <w:rPr>
                <w:rFonts w:ascii="Times New Roman" w:eastAsia="標楷體" w:hAnsi="Times New Roman"/>
              </w:rPr>
            </w:pPr>
            <w:r w:rsidRPr="00C04782">
              <w:rPr>
                <w:rFonts w:ascii="Times New Roman" w:eastAsia="標楷體" w:hAnsi="Times New Roman"/>
                <w:color w:val="000000"/>
              </w:rPr>
              <w:lastRenderedPageBreak/>
              <w:t>六</w:t>
            </w:r>
            <w:r w:rsidRPr="00C04782">
              <w:rPr>
                <w:rFonts w:ascii="Times New Roman" w:eastAsia="標楷體" w:hAnsi="Times New Roman"/>
              </w:rPr>
              <w:t>、</w:t>
            </w:r>
          </w:p>
          <w:p w:rsidR="00081F34" w:rsidRPr="00C04782" w:rsidRDefault="00081F34" w:rsidP="002523A3">
            <w:pPr>
              <w:spacing w:line="360" w:lineRule="exact"/>
              <w:ind w:left="10" w:right="24" w:hanging="10"/>
              <w:rPr>
                <w:rFonts w:ascii="Times New Roman" w:eastAsia="標楷體" w:hAnsi="Times New Roman" w:hint="eastAsia"/>
              </w:rPr>
            </w:pPr>
            <w:r>
              <w:rPr>
                <w:rFonts w:ascii="Times New Roman" w:eastAsia="標楷體" w:hAnsi="Times New Roman" w:hint="eastAsia"/>
              </w:rPr>
              <w:t>A</w:t>
            </w:r>
            <w:r>
              <w:rPr>
                <w:rFonts w:ascii="Times New Roman" w:eastAsia="標楷體" w:hAnsi="Times New Roman"/>
              </w:rPr>
              <w:t>rticle 6</w:t>
            </w:r>
          </w:p>
        </w:tc>
        <w:tc>
          <w:tcPr>
            <w:tcW w:w="9403" w:type="dxa"/>
          </w:tcPr>
          <w:p w:rsidR="006A37A0" w:rsidRDefault="006A37A0" w:rsidP="002523A3">
            <w:pPr>
              <w:spacing w:line="360" w:lineRule="exact"/>
              <w:ind w:leftChars="-8" w:left="-2" w:hangingChars="7" w:hanging="17"/>
              <w:jc w:val="both"/>
              <w:rPr>
                <w:rFonts w:ascii="Times New Roman" w:eastAsia="標楷體" w:hAnsi="Times New Roman"/>
              </w:rPr>
            </w:pPr>
            <w:r w:rsidRPr="00C04782">
              <w:rPr>
                <w:rFonts w:ascii="Times New Roman" w:eastAsia="標楷體" w:hAnsi="Times New Roman"/>
              </w:rPr>
              <w:t>審定委員會決議之審查報告書及會議紀錄應送教務會議決議，經校長核定後，由教務處以書面通知檢舉人、被檢舉人及被檢舉人所屬</w:t>
            </w:r>
            <w:r w:rsidRPr="00C04782">
              <w:rPr>
                <w:rFonts w:ascii="Times New Roman" w:eastAsia="標楷體" w:hAnsi="Times New Roman"/>
                <w:color w:val="000000"/>
              </w:rPr>
              <w:t>系、所及學位學程</w:t>
            </w:r>
            <w:r w:rsidRPr="00C04782">
              <w:rPr>
                <w:rFonts w:ascii="Times New Roman" w:eastAsia="標楷體" w:hAnsi="Times New Roman"/>
              </w:rPr>
              <w:t>處理結果</w:t>
            </w:r>
            <w:r w:rsidRPr="00C04782">
              <w:rPr>
                <w:rFonts w:ascii="Times New Roman" w:eastAsia="標楷體" w:hAnsi="Times New Roman"/>
                <w:b/>
                <w:u w:val="single"/>
              </w:rPr>
              <w:t>及救濟管道</w:t>
            </w:r>
            <w:r w:rsidRPr="00C04782">
              <w:rPr>
                <w:rFonts w:ascii="Times New Roman" w:eastAsia="標楷體" w:hAnsi="Times New Roman"/>
              </w:rPr>
              <w:t>。</w:t>
            </w:r>
            <w:r w:rsidRPr="00C04782">
              <w:rPr>
                <w:rFonts w:ascii="Times New Roman" w:eastAsia="標楷體" w:hAnsi="Times New Roman"/>
              </w:rPr>
              <w:lastRenderedPageBreak/>
              <w:t>當事人若有異議，得於收受通知</w:t>
            </w:r>
            <w:r w:rsidRPr="00C04782">
              <w:rPr>
                <w:rFonts w:ascii="Times New Roman" w:eastAsia="標楷體" w:hAnsi="Times New Roman"/>
                <w:b/>
                <w:u w:val="single"/>
              </w:rPr>
              <w:t>次日起</w:t>
            </w:r>
            <w:r w:rsidRPr="00C04782">
              <w:rPr>
                <w:rFonts w:ascii="Times New Roman" w:eastAsia="標楷體" w:hAnsi="Times New Roman"/>
                <w:b/>
                <w:u w:val="single"/>
              </w:rPr>
              <w:t>30</w:t>
            </w:r>
            <w:r w:rsidRPr="00C04782">
              <w:rPr>
                <w:rFonts w:ascii="Times New Roman" w:eastAsia="標楷體" w:hAnsi="Times New Roman"/>
                <w:b/>
                <w:u w:val="single"/>
              </w:rPr>
              <w:t>日內，</w:t>
            </w:r>
            <w:r w:rsidRPr="00C04782">
              <w:rPr>
                <w:rFonts w:ascii="Times New Roman" w:eastAsia="標楷體" w:hAnsi="Times New Roman"/>
              </w:rPr>
              <w:t>向學生申訴評議委員會提出申訴。</w:t>
            </w:r>
          </w:p>
          <w:p w:rsidR="00B124E8" w:rsidRPr="00B124E8" w:rsidRDefault="00C42F83" w:rsidP="00B124E8">
            <w:pPr>
              <w:snapToGrid w:val="0"/>
              <w:spacing w:line="360" w:lineRule="exact"/>
              <w:ind w:leftChars="-8" w:left="-2" w:hangingChars="7" w:hanging="17"/>
              <w:jc w:val="both"/>
              <w:rPr>
                <w:rFonts w:ascii="Times New Roman" w:eastAsia="標楷體" w:hAnsi="Times New Roman" w:hint="eastAsia"/>
              </w:rPr>
            </w:pPr>
            <w:r>
              <w:rPr>
                <w:rFonts w:ascii="Times New Roman" w:eastAsia="標楷體" w:hAnsi="Times New Roman"/>
              </w:rPr>
              <w:t>The Review Committee’</w:t>
            </w:r>
            <w:r w:rsidRPr="00C42F83">
              <w:rPr>
                <w:rFonts w:ascii="Times New Roman" w:eastAsia="標楷體" w:hAnsi="Times New Roman"/>
              </w:rPr>
              <w:t xml:space="preserve">s resolution, along with the review report and meeting minutes, shall be submitted to the Office of Academic Affairs for approval. After the approval of the President, the Office of Academic Affairs shall notify the reporting individual, the reported individual, and the department, graduate institute, or degree program of the reported individual in writing regarding the review results and </w:t>
            </w:r>
            <w:r w:rsidRPr="00C42F83">
              <w:rPr>
                <w:rFonts w:ascii="Times New Roman" w:eastAsia="標楷體" w:hAnsi="Times New Roman"/>
                <w:b/>
                <w:u w:val="single"/>
              </w:rPr>
              <w:t>remedy channels</w:t>
            </w:r>
            <w:r w:rsidRPr="00C42F83">
              <w:rPr>
                <w:rFonts w:ascii="Times New Roman" w:eastAsia="標楷體" w:hAnsi="Times New Roman"/>
              </w:rPr>
              <w:t>.</w:t>
            </w:r>
            <w:r w:rsidR="00B124E8">
              <w:t xml:space="preserve"> </w:t>
            </w:r>
            <w:r w:rsidR="00B124E8" w:rsidRPr="00B124E8">
              <w:rPr>
                <w:rFonts w:ascii="Times New Roman" w:eastAsia="標楷體" w:hAnsi="Times New Roman"/>
              </w:rPr>
              <w:t xml:space="preserve">Any party involved who disagrees with the results may file a complaint with the Student Grievance Review Committee </w:t>
            </w:r>
            <w:r w:rsidR="00B124E8" w:rsidRPr="00B124E8">
              <w:rPr>
                <w:rFonts w:ascii="Times New Roman" w:eastAsia="標楷體" w:hAnsi="Times New Roman"/>
                <w:b/>
                <w:u w:val="single"/>
              </w:rPr>
              <w:t>within 30 days from the day following the receipt of the notification.</w:t>
            </w:r>
          </w:p>
          <w:p w:rsidR="00B124E8" w:rsidRPr="00B124E8" w:rsidRDefault="00B124E8" w:rsidP="00B124E8">
            <w:pPr>
              <w:spacing w:line="360" w:lineRule="exact"/>
              <w:ind w:leftChars="-8" w:left="-2" w:hangingChars="7" w:hanging="17"/>
              <w:jc w:val="both"/>
              <w:rPr>
                <w:rFonts w:ascii="Times New Roman" w:eastAsia="標楷體" w:hAnsi="Times New Roman"/>
              </w:rPr>
            </w:pPr>
          </w:p>
          <w:p w:rsidR="00B124E8" w:rsidRPr="00B124E8" w:rsidRDefault="00B124E8" w:rsidP="00B124E8">
            <w:pPr>
              <w:spacing w:line="360" w:lineRule="exact"/>
              <w:ind w:leftChars="-8" w:left="-2" w:hangingChars="7" w:hanging="17"/>
              <w:jc w:val="both"/>
              <w:rPr>
                <w:rFonts w:ascii="Times New Roman" w:eastAsia="標楷體" w:hAnsi="Times New Roman"/>
              </w:rPr>
            </w:pPr>
          </w:p>
          <w:p w:rsidR="00B124E8" w:rsidRPr="00B124E8" w:rsidRDefault="00B124E8" w:rsidP="00B124E8">
            <w:pPr>
              <w:spacing w:line="360" w:lineRule="exact"/>
              <w:ind w:leftChars="-8" w:left="-2" w:hangingChars="7" w:hanging="17"/>
              <w:jc w:val="both"/>
              <w:rPr>
                <w:rFonts w:ascii="Times New Roman" w:eastAsia="標楷體" w:hAnsi="Times New Roman"/>
              </w:rPr>
            </w:pPr>
          </w:p>
          <w:p w:rsidR="00B124E8" w:rsidRPr="00B124E8" w:rsidRDefault="00B124E8" w:rsidP="00B124E8">
            <w:pPr>
              <w:spacing w:line="360" w:lineRule="exact"/>
              <w:ind w:leftChars="-8" w:left="-2" w:hangingChars="7" w:hanging="17"/>
              <w:jc w:val="both"/>
              <w:rPr>
                <w:rFonts w:ascii="Times New Roman" w:eastAsia="標楷體" w:hAnsi="Times New Roman"/>
              </w:rPr>
            </w:pPr>
          </w:p>
          <w:p w:rsidR="00081F34" w:rsidRPr="00B124E8" w:rsidRDefault="00081F34" w:rsidP="002523A3">
            <w:pPr>
              <w:spacing w:line="360" w:lineRule="exact"/>
              <w:ind w:leftChars="-8" w:left="-2" w:hangingChars="7" w:hanging="17"/>
              <w:jc w:val="both"/>
              <w:rPr>
                <w:rFonts w:ascii="Times New Roman" w:eastAsia="標楷體" w:hAnsi="Times New Roman" w:hint="eastAsia"/>
              </w:rPr>
            </w:pPr>
          </w:p>
        </w:tc>
      </w:tr>
      <w:tr w:rsidR="006A37A0" w:rsidRPr="00C04782" w:rsidTr="00C04782">
        <w:trPr>
          <w:trHeight w:val="77"/>
          <w:jc w:val="center"/>
        </w:trPr>
        <w:tc>
          <w:tcPr>
            <w:tcW w:w="1187" w:type="dxa"/>
          </w:tcPr>
          <w:p w:rsidR="006A37A0" w:rsidRDefault="006A37A0" w:rsidP="002523A3">
            <w:pPr>
              <w:spacing w:line="360" w:lineRule="exact"/>
              <w:ind w:left="10" w:right="24" w:hanging="10"/>
              <w:rPr>
                <w:rFonts w:ascii="Times New Roman" w:eastAsia="標楷體" w:hAnsi="Times New Roman"/>
              </w:rPr>
            </w:pPr>
            <w:r w:rsidRPr="00C04782">
              <w:rPr>
                <w:rFonts w:ascii="Times New Roman" w:eastAsia="標楷體" w:hAnsi="Times New Roman"/>
                <w:color w:val="000000"/>
              </w:rPr>
              <w:lastRenderedPageBreak/>
              <w:t>七</w:t>
            </w:r>
            <w:r w:rsidRPr="00C04782">
              <w:rPr>
                <w:rFonts w:ascii="Times New Roman" w:eastAsia="標楷體" w:hAnsi="Times New Roman"/>
              </w:rPr>
              <w:t>、</w:t>
            </w:r>
          </w:p>
          <w:p w:rsidR="00B124E8" w:rsidRPr="00C04782" w:rsidRDefault="00B124E8" w:rsidP="002523A3">
            <w:pPr>
              <w:spacing w:line="360" w:lineRule="exact"/>
              <w:ind w:left="10" w:right="24" w:hanging="10"/>
              <w:rPr>
                <w:rFonts w:ascii="Times New Roman" w:eastAsia="標楷體" w:hAnsi="Times New Roman" w:hint="eastAsia"/>
              </w:rPr>
            </w:pPr>
            <w:r>
              <w:rPr>
                <w:rFonts w:ascii="Times New Roman" w:eastAsia="標楷體" w:hAnsi="Times New Roman" w:hint="eastAsia"/>
              </w:rPr>
              <w:t>A</w:t>
            </w:r>
            <w:r>
              <w:rPr>
                <w:rFonts w:ascii="Times New Roman" w:eastAsia="標楷體" w:hAnsi="Times New Roman"/>
              </w:rPr>
              <w:t>rticle 7</w:t>
            </w:r>
          </w:p>
        </w:tc>
        <w:tc>
          <w:tcPr>
            <w:tcW w:w="9403" w:type="dxa"/>
          </w:tcPr>
          <w:p w:rsidR="006A37A0" w:rsidRDefault="006A37A0" w:rsidP="002523A3">
            <w:pPr>
              <w:spacing w:line="360" w:lineRule="exact"/>
              <w:ind w:right="24" w:hanging="14"/>
              <w:rPr>
                <w:rFonts w:ascii="Times New Roman" w:eastAsia="標楷體" w:hAnsi="Times New Roman"/>
              </w:rPr>
            </w:pPr>
            <w:r w:rsidRPr="00C04782">
              <w:rPr>
                <w:rFonts w:ascii="Times New Roman" w:eastAsia="標楷體" w:hAnsi="Times New Roman"/>
              </w:rPr>
              <w:t>已獲本校學位之</w:t>
            </w:r>
            <w:r w:rsidRPr="00C04782">
              <w:rPr>
                <w:rFonts w:ascii="Times New Roman" w:eastAsia="標楷體" w:hAnsi="Times New Roman"/>
                <w:b/>
                <w:u w:val="single"/>
              </w:rPr>
              <w:t>博、碩士學位論文</w:t>
            </w:r>
            <w:r w:rsidRPr="00C04782">
              <w:rPr>
                <w:rFonts w:ascii="Times New Roman" w:eastAsia="標楷體" w:hAnsi="Times New Roman"/>
              </w:rPr>
              <w:t>，若有</w:t>
            </w:r>
            <w:r w:rsidRPr="00C04782">
              <w:rPr>
                <w:rFonts w:ascii="Times New Roman" w:eastAsia="標楷體" w:hAnsi="Times New Roman"/>
                <w:color w:val="000000"/>
              </w:rPr>
              <w:t>違反學術倫理</w:t>
            </w:r>
            <w:r w:rsidRPr="00C04782">
              <w:rPr>
                <w:rFonts w:ascii="Times New Roman" w:eastAsia="標楷體" w:hAnsi="Times New Roman"/>
              </w:rPr>
              <w:t>情事，經調查屬實者，應撤銷其畢業資格及學位並公告註銷及追繳其已發之學位證書，另通知其他大專校院及相關機關</w:t>
            </w:r>
            <w:r w:rsidRPr="00C04782">
              <w:rPr>
                <w:rFonts w:ascii="Times New Roman" w:eastAsia="標楷體" w:hAnsi="Times New Roman"/>
              </w:rPr>
              <w:t>(</w:t>
            </w:r>
            <w:r w:rsidRPr="00C04782">
              <w:rPr>
                <w:rFonts w:ascii="Times New Roman" w:eastAsia="標楷體" w:hAnsi="Times New Roman"/>
              </w:rPr>
              <w:t>構</w:t>
            </w:r>
            <w:r w:rsidRPr="00C04782">
              <w:rPr>
                <w:rFonts w:ascii="Times New Roman" w:eastAsia="標楷體" w:hAnsi="Times New Roman"/>
              </w:rPr>
              <w:t>)</w:t>
            </w:r>
            <w:r w:rsidRPr="00C04782">
              <w:rPr>
                <w:rFonts w:ascii="Times New Roman" w:eastAsia="標楷體" w:hAnsi="Times New Roman"/>
                <w:b/>
                <w:u w:val="single"/>
              </w:rPr>
              <w:t>；其</w:t>
            </w:r>
            <w:r w:rsidRPr="00C04782">
              <w:rPr>
                <w:rFonts w:ascii="Times New Roman" w:eastAsia="標楷體" w:hAnsi="Times New Roman"/>
              </w:rPr>
              <w:t>有違反其他法令者，應依相關法令處理。</w:t>
            </w:r>
          </w:p>
          <w:p w:rsidR="00B124E8" w:rsidRPr="00C04782" w:rsidRDefault="002F0986" w:rsidP="002F0986">
            <w:pPr>
              <w:spacing w:line="360" w:lineRule="exact"/>
              <w:ind w:leftChars="-2" w:left="-5" w:rightChars="10" w:right="24"/>
              <w:jc w:val="both"/>
              <w:rPr>
                <w:rFonts w:ascii="Times New Roman" w:eastAsia="標楷體" w:hAnsi="Times New Roman" w:hint="eastAsia"/>
              </w:rPr>
            </w:pPr>
            <w:r w:rsidRPr="002F0986">
              <w:rPr>
                <w:rFonts w:ascii="Times New Roman" w:eastAsia="標楷體" w:hAnsi="Times New Roman"/>
              </w:rPr>
              <w:t>If the reported individual ha</w:t>
            </w:r>
            <w:r>
              <w:rPr>
                <w:rFonts w:ascii="Times New Roman" w:eastAsia="標楷體" w:hAnsi="Times New Roman"/>
              </w:rPr>
              <w:t>s received a doctoral or master’</w:t>
            </w:r>
            <w:r w:rsidRPr="002F0986">
              <w:rPr>
                <w:rFonts w:ascii="Times New Roman" w:eastAsia="標楷體" w:hAnsi="Times New Roman"/>
              </w:rPr>
              <w:t xml:space="preserve">s degree from the University and is found to have violated academic ethics, the University shall revoke their graduation qualifications and degree, publicly announce the </w:t>
            </w:r>
            <w:r w:rsidR="00DA11C7">
              <w:rPr>
                <w:rFonts w:ascii="Times New Roman" w:eastAsia="標楷體" w:hAnsi="Times New Roman"/>
              </w:rPr>
              <w:t>revocation</w:t>
            </w:r>
            <w:r w:rsidRPr="002F0986">
              <w:rPr>
                <w:rFonts w:ascii="Times New Roman" w:eastAsia="標楷體" w:hAnsi="Times New Roman"/>
              </w:rPr>
              <w:t>, request the return of the issued degree certificate, and notify other universities, colleges, and relevant institutions. Any violations of other regulations shall be addressed in accordance with the relevant regulations.</w:t>
            </w:r>
          </w:p>
          <w:p w:rsidR="006A37A0" w:rsidRDefault="006A37A0" w:rsidP="002523A3">
            <w:pPr>
              <w:spacing w:line="360" w:lineRule="exact"/>
              <w:ind w:leftChars="-5" w:left="2" w:right="24" w:hanging="14"/>
              <w:rPr>
                <w:rFonts w:ascii="Times New Roman" w:eastAsia="標楷體" w:hAnsi="Times New Roman"/>
                <w:color w:val="000000"/>
              </w:rPr>
            </w:pPr>
            <w:r w:rsidRPr="00C04782">
              <w:rPr>
                <w:rFonts w:ascii="Times New Roman" w:eastAsia="標楷體" w:hAnsi="Times New Roman"/>
                <w:color w:val="000000"/>
              </w:rPr>
              <w:t>前項情形應函知國家圖書館及本校圖書館撤下被檢舉人之紙本論文及電子檔案。</w:t>
            </w:r>
          </w:p>
          <w:p w:rsidR="002F0986" w:rsidRPr="00C04782" w:rsidRDefault="002F1A46" w:rsidP="002F1A46">
            <w:pPr>
              <w:spacing w:line="360" w:lineRule="exact"/>
              <w:ind w:leftChars="-4" w:left="-6" w:rightChars="10" w:right="24" w:hanging="4"/>
              <w:jc w:val="both"/>
              <w:rPr>
                <w:rFonts w:ascii="Times New Roman" w:eastAsia="標楷體" w:hAnsi="Times New Roman" w:hint="eastAsia"/>
                <w:color w:val="000000"/>
              </w:rPr>
            </w:pPr>
            <w:r w:rsidRPr="002F1A46">
              <w:rPr>
                <w:rFonts w:ascii="Times New Roman" w:eastAsia="標楷體" w:hAnsi="Times New Roman"/>
                <w:color w:val="000000"/>
              </w:rPr>
              <w:t>The University shall inform the National Library and its own library of the situation described in the preceding paragraph through official letters to request the removal of both the printed and electronic versions of the dissertation or thesis of the reported individual.</w:t>
            </w:r>
          </w:p>
          <w:p w:rsidR="006A37A0" w:rsidRDefault="006A37A0" w:rsidP="002523A3">
            <w:pPr>
              <w:ind w:right="24" w:hanging="14"/>
              <w:rPr>
                <w:rFonts w:ascii="Times New Roman" w:eastAsia="標楷體" w:hAnsi="Times New Roman"/>
              </w:rPr>
            </w:pPr>
            <w:r w:rsidRPr="00C04782">
              <w:rPr>
                <w:rFonts w:ascii="Times New Roman" w:eastAsia="標楷體" w:hAnsi="Times New Roman"/>
              </w:rPr>
              <w:t>經撤銷畢業資格並撤銷學位者，視同退學論處，即使未屆滿修業年限，亦不得回校繼續修讀。</w:t>
            </w:r>
          </w:p>
          <w:p w:rsidR="002F1A46" w:rsidRPr="00C04782" w:rsidRDefault="008F27A0" w:rsidP="008F27A0">
            <w:pPr>
              <w:ind w:leftChars="-9" w:left="-19" w:rightChars="10" w:right="24" w:hanging="3"/>
              <w:jc w:val="both"/>
              <w:rPr>
                <w:rFonts w:ascii="Times New Roman" w:eastAsia="標楷體" w:hAnsi="Times New Roman" w:hint="eastAsia"/>
              </w:rPr>
            </w:pPr>
            <w:r w:rsidRPr="008F27A0">
              <w:rPr>
                <w:rFonts w:ascii="Times New Roman" w:eastAsia="標楷體" w:hAnsi="Times New Roman"/>
              </w:rPr>
              <w:t>Upon the revocation of graduation qualifications and degree, the reported individual shall be deemed to have withdrawn from the University and shall not be permitted to return to continue their studies, even if they have not completed their study period.</w:t>
            </w:r>
          </w:p>
        </w:tc>
      </w:tr>
      <w:tr w:rsidR="006A37A0" w:rsidRPr="00C04782" w:rsidTr="00C04782">
        <w:trPr>
          <w:trHeight w:val="360"/>
          <w:jc w:val="center"/>
        </w:trPr>
        <w:tc>
          <w:tcPr>
            <w:tcW w:w="1187" w:type="dxa"/>
          </w:tcPr>
          <w:p w:rsidR="006A37A0" w:rsidRDefault="006A37A0" w:rsidP="002523A3">
            <w:pPr>
              <w:spacing w:line="360" w:lineRule="exact"/>
              <w:ind w:left="10" w:right="24" w:hanging="10"/>
              <w:rPr>
                <w:rFonts w:ascii="Times New Roman" w:eastAsia="標楷體" w:hAnsi="Times New Roman"/>
              </w:rPr>
            </w:pPr>
            <w:r w:rsidRPr="00C04782">
              <w:rPr>
                <w:rFonts w:ascii="Times New Roman" w:eastAsia="標楷體" w:hAnsi="Times New Roman"/>
                <w:color w:val="000000"/>
              </w:rPr>
              <w:t>八</w:t>
            </w:r>
            <w:r w:rsidRPr="00C04782">
              <w:rPr>
                <w:rFonts w:ascii="Times New Roman" w:eastAsia="標楷體" w:hAnsi="Times New Roman"/>
              </w:rPr>
              <w:t>、</w:t>
            </w:r>
          </w:p>
          <w:p w:rsidR="008F27A0" w:rsidRPr="00C04782" w:rsidRDefault="008F27A0" w:rsidP="002523A3">
            <w:pPr>
              <w:spacing w:line="360" w:lineRule="exact"/>
              <w:ind w:left="10" w:right="24" w:hanging="10"/>
              <w:rPr>
                <w:rFonts w:ascii="Times New Roman" w:eastAsia="標楷體" w:hAnsi="Times New Roman" w:hint="eastAsia"/>
              </w:rPr>
            </w:pPr>
            <w:r>
              <w:rPr>
                <w:rFonts w:ascii="Times New Roman" w:eastAsia="標楷體" w:hAnsi="Times New Roman" w:hint="eastAsia"/>
              </w:rPr>
              <w:t>A</w:t>
            </w:r>
            <w:r>
              <w:rPr>
                <w:rFonts w:ascii="Times New Roman" w:eastAsia="標楷體" w:hAnsi="Times New Roman"/>
              </w:rPr>
              <w:t>rticle 8</w:t>
            </w:r>
          </w:p>
        </w:tc>
        <w:tc>
          <w:tcPr>
            <w:tcW w:w="9403" w:type="dxa"/>
          </w:tcPr>
          <w:p w:rsidR="006A37A0" w:rsidRDefault="006A37A0" w:rsidP="002523A3">
            <w:pPr>
              <w:spacing w:line="360" w:lineRule="exact"/>
              <w:ind w:left="10" w:right="24" w:hanging="10"/>
              <w:rPr>
                <w:rFonts w:ascii="Times New Roman" w:eastAsia="標楷體" w:hAnsi="Times New Roman"/>
                <w:b/>
                <w:u w:val="single"/>
              </w:rPr>
            </w:pPr>
            <w:r w:rsidRPr="00C04782">
              <w:rPr>
                <w:rFonts w:ascii="Times New Roman" w:eastAsia="標楷體" w:hAnsi="Times New Roman"/>
                <w:b/>
                <w:u w:val="single"/>
              </w:rPr>
              <w:t>檢舉案件經認定無違反學術倫理之情事者，檢舉人再次提出檢舉，除有具體新事實或新證據外，本校得依前次審議結果，逕復檢舉人，不另行處理。</w:t>
            </w:r>
          </w:p>
          <w:p w:rsidR="008F27A0" w:rsidRPr="00994A1B" w:rsidRDefault="00994A1B" w:rsidP="00994A1B">
            <w:pPr>
              <w:spacing w:line="360" w:lineRule="exact"/>
              <w:ind w:left="10" w:right="24" w:hanging="10"/>
              <w:jc w:val="both"/>
              <w:rPr>
                <w:rFonts w:ascii="Times New Roman" w:eastAsia="標楷體" w:hAnsi="Times New Roman" w:hint="eastAsia"/>
                <w:b/>
                <w:u w:val="single"/>
              </w:rPr>
            </w:pPr>
            <w:r w:rsidRPr="00994A1B">
              <w:rPr>
                <w:rFonts w:ascii="Times New Roman" w:eastAsia="標楷體" w:hAnsi="Times New Roman"/>
                <w:b/>
                <w:u w:val="single"/>
              </w:rPr>
              <w:t>If the reported case is determined to have no violations of academic ethics and the reporting party re-files the report, the University shall respond based on the previous review results and will not take further action unless there are specific new facts or evidence presented.</w:t>
            </w:r>
          </w:p>
        </w:tc>
      </w:tr>
      <w:tr w:rsidR="006A37A0" w:rsidRPr="00C04782" w:rsidTr="00C04782">
        <w:trPr>
          <w:trHeight w:val="360"/>
          <w:jc w:val="center"/>
        </w:trPr>
        <w:tc>
          <w:tcPr>
            <w:tcW w:w="1187" w:type="dxa"/>
          </w:tcPr>
          <w:p w:rsidR="006A37A0" w:rsidRDefault="006A37A0" w:rsidP="002523A3">
            <w:pPr>
              <w:spacing w:line="360" w:lineRule="exact"/>
              <w:ind w:left="10" w:right="24" w:hanging="10"/>
              <w:rPr>
                <w:rFonts w:ascii="Times New Roman" w:eastAsia="標楷體" w:hAnsi="Times New Roman"/>
              </w:rPr>
            </w:pPr>
            <w:r w:rsidRPr="00C04782">
              <w:rPr>
                <w:rFonts w:ascii="Times New Roman" w:eastAsia="標楷體" w:hAnsi="Times New Roman"/>
                <w:color w:val="000000"/>
              </w:rPr>
              <w:t>九</w:t>
            </w:r>
            <w:r w:rsidRPr="00C04782">
              <w:rPr>
                <w:rFonts w:ascii="Times New Roman" w:eastAsia="標楷體" w:hAnsi="Times New Roman"/>
              </w:rPr>
              <w:t>、</w:t>
            </w:r>
          </w:p>
          <w:p w:rsidR="00994A1B" w:rsidRPr="00C04782" w:rsidRDefault="00994A1B" w:rsidP="002523A3">
            <w:pPr>
              <w:spacing w:line="360" w:lineRule="exact"/>
              <w:ind w:left="10" w:right="24" w:hanging="10"/>
              <w:rPr>
                <w:rFonts w:ascii="Times New Roman" w:eastAsia="標楷體" w:hAnsi="Times New Roman" w:hint="eastAsia"/>
              </w:rPr>
            </w:pPr>
            <w:r>
              <w:rPr>
                <w:rFonts w:ascii="Times New Roman" w:eastAsia="標楷體" w:hAnsi="Times New Roman" w:hint="eastAsia"/>
              </w:rPr>
              <w:t>A</w:t>
            </w:r>
            <w:r>
              <w:rPr>
                <w:rFonts w:ascii="Times New Roman" w:eastAsia="標楷體" w:hAnsi="Times New Roman"/>
              </w:rPr>
              <w:t>rticle 9</w:t>
            </w:r>
          </w:p>
        </w:tc>
        <w:tc>
          <w:tcPr>
            <w:tcW w:w="9403" w:type="dxa"/>
          </w:tcPr>
          <w:p w:rsidR="009D5DAC" w:rsidRDefault="006A37A0" w:rsidP="009D5DAC">
            <w:pPr>
              <w:spacing w:line="360" w:lineRule="exact"/>
              <w:ind w:left="10" w:right="24" w:hanging="10"/>
              <w:rPr>
                <w:rFonts w:ascii="Times New Roman" w:eastAsia="標楷體" w:hAnsi="Times New Roman"/>
              </w:rPr>
            </w:pPr>
            <w:r w:rsidRPr="00C04782">
              <w:rPr>
                <w:rFonts w:ascii="Times New Roman" w:eastAsia="標楷體" w:hAnsi="Times New Roman"/>
              </w:rPr>
              <w:t>本要點如有未盡事宜，依教育部及本校相關規定辦理。</w:t>
            </w:r>
          </w:p>
          <w:p w:rsidR="00994A1B" w:rsidRPr="00C04782" w:rsidRDefault="00994A1B" w:rsidP="00994A1B">
            <w:pPr>
              <w:spacing w:line="360" w:lineRule="exact"/>
              <w:ind w:right="24"/>
              <w:jc w:val="both"/>
              <w:rPr>
                <w:rFonts w:ascii="Times New Roman" w:eastAsia="標楷體" w:hAnsi="Times New Roman" w:hint="eastAsia"/>
              </w:rPr>
            </w:pPr>
            <w:r w:rsidRPr="00994A1B">
              <w:rPr>
                <w:rFonts w:ascii="Times New Roman" w:eastAsia="標楷體" w:hAnsi="Times New Roman"/>
              </w:rPr>
              <w:t>Matters not set forth in the Directives shall be handled in accordance with relevant regulations of the Ministry of Education and the University.</w:t>
            </w:r>
          </w:p>
        </w:tc>
      </w:tr>
      <w:tr w:rsidR="006A37A0" w:rsidRPr="00C04782" w:rsidTr="00C04782">
        <w:trPr>
          <w:trHeight w:val="360"/>
          <w:jc w:val="center"/>
        </w:trPr>
        <w:tc>
          <w:tcPr>
            <w:tcW w:w="1187" w:type="dxa"/>
          </w:tcPr>
          <w:p w:rsidR="006A37A0" w:rsidRDefault="006A37A0" w:rsidP="002523A3">
            <w:pPr>
              <w:spacing w:line="360" w:lineRule="exact"/>
              <w:ind w:left="10" w:right="24" w:hanging="10"/>
              <w:rPr>
                <w:rFonts w:ascii="Times New Roman" w:eastAsia="標楷體" w:hAnsi="Times New Roman"/>
              </w:rPr>
            </w:pPr>
            <w:r w:rsidRPr="00C04782">
              <w:rPr>
                <w:rFonts w:ascii="Times New Roman" w:eastAsia="標楷體" w:hAnsi="Times New Roman"/>
                <w:color w:val="000000"/>
              </w:rPr>
              <w:t>十</w:t>
            </w:r>
            <w:r w:rsidRPr="00C04782">
              <w:rPr>
                <w:rFonts w:ascii="Times New Roman" w:eastAsia="標楷體" w:hAnsi="Times New Roman"/>
              </w:rPr>
              <w:t>、</w:t>
            </w:r>
          </w:p>
          <w:p w:rsidR="0062674F" w:rsidRPr="00C04782" w:rsidRDefault="0062674F" w:rsidP="002523A3">
            <w:pPr>
              <w:spacing w:line="360" w:lineRule="exact"/>
              <w:ind w:left="10" w:right="24" w:hanging="10"/>
              <w:rPr>
                <w:rFonts w:ascii="Times New Roman" w:eastAsia="標楷體" w:hAnsi="Times New Roman" w:hint="eastAsia"/>
              </w:rPr>
            </w:pPr>
            <w:r>
              <w:rPr>
                <w:rFonts w:ascii="Times New Roman" w:eastAsia="標楷體" w:hAnsi="Times New Roman" w:hint="eastAsia"/>
              </w:rPr>
              <w:t>A</w:t>
            </w:r>
            <w:r>
              <w:rPr>
                <w:rFonts w:ascii="Times New Roman" w:eastAsia="標楷體" w:hAnsi="Times New Roman"/>
              </w:rPr>
              <w:t>rticle10</w:t>
            </w:r>
          </w:p>
        </w:tc>
        <w:tc>
          <w:tcPr>
            <w:tcW w:w="9403" w:type="dxa"/>
          </w:tcPr>
          <w:p w:rsidR="009D5DAC" w:rsidRDefault="006A37A0" w:rsidP="009D5DAC">
            <w:pPr>
              <w:spacing w:line="360" w:lineRule="exact"/>
              <w:ind w:left="10" w:right="24" w:hanging="10"/>
              <w:rPr>
                <w:rFonts w:ascii="Times New Roman" w:eastAsia="標楷體" w:hAnsi="Times New Roman"/>
                <w:b/>
                <w:u w:val="single"/>
              </w:rPr>
            </w:pPr>
            <w:r w:rsidRPr="00C04782">
              <w:rPr>
                <w:rFonts w:ascii="Times New Roman" w:eastAsia="標楷體" w:hAnsi="Times New Roman"/>
                <w:b/>
                <w:u w:val="single"/>
              </w:rPr>
              <w:t>本要點經教務會議審議通過後，自公布日起實施，修正時亦同。</w:t>
            </w:r>
          </w:p>
          <w:p w:rsidR="0062674F" w:rsidRPr="00C04782" w:rsidRDefault="0062674F" w:rsidP="009D5DAC">
            <w:pPr>
              <w:spacing w:line="360" w:lineRule="exact"/>
              <w:ind w:left="10" w:right="24" w:hanging="10"/>
              <w:rPr>
                <w:rFonts w:ascii="Times New Roman" w:eastAsia="標楷體" w:hAnsi="Times New Roman" w:hint="eastAsia"/>
                <w:b/>
                <w:u w:val="single"/>
              </w:rPr>
            </w:pPr>
            <w:r w:rsidRPr="0062674F">
              <w:rPr>
                <w:rFonts w:ascii="Times New Roman" w:eastAsia="標楷體" w:hAnsi="Times New Roman"/>
                <w:b/>
                <w:u w:val="single"/>
              </w:rPr>
              <w:t xml:space="preserve">The Directives shall be passed by </w:t>
            </w:r>
            <w:r>
              <w:rPr>
                <w:rFonts w:ascii="Times New Roman" w:eastAsia="標楷體" w:hAnsi="Times New Roman"/>
                <w:b/>
                <w:u w:val="single"/>
              </w:rPr>
              <w:t xml:space="preserve">the </w:t>
            </w:r>
            <w:r w:rsidRPr="0062674F">
              <w:rPr>
                <w:rFonts w:ascii="Times New Roman" w:eastAsia="標楷體" w:hAnsi="Times New Roman"/>
                <w:b/>
                <w:u w:val="single"/>
              </w:rPr>
              <w:t>Academic Affairs Meeting and then implemented on the date of promulgation and shall apply to subsequent amendments.</w:t>
            </w:r>
          </w:p>
        </w:tc>
      </w:tr>
    </w:tbl>
    <w:p w:rsidR="00B62DE7" w:rsidRPr="00C04782" w:rsidRDefault="00B62DE7" w:rsidP="009D5DAC">
      <w:pPr>
        <w:rPr>
          <w:rFonts w:ascii="Times New Roman" w:hAnsi="Times New Roman"/>
          <w:vanish/>
        </w:rPr>
      </w:pPr>
    </w:p>
    <w:sectPr w:rsidR="00B62DE7" w:rsidRPr="00C04782" w:rsidSect="00B54C9E">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1E98" w:rsidRDefault="008F1E98">
      <w:r>
        <w:separator/>
      </w:r>
    </w:p>
  </w:endnote>
  <w:endnote w:type="continuationSeparator" w:id="0">
    <w:p w:rsidR="008F1E98" w:rsidRDefault="008F1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1E98" w:rsidRDefault="008F1E98">
      <w:r>
        <w:separator/>
      </w:r>
    </w:p>
  </w:footnote>
  <w:footnote w:type="continuationSeparator" w:id="0">
    <w:p w:rsidR="008F1E98" w:rsidRDefault="008F1E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67FD7"/>
    <w:multiLevelType w:val="hybridMultilevel"/>
    <w:tmpl w:val="57EE9E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670D5D"/>
    <w:multiLevelType w:val="hybridMultilevel"/>
    <w:tmpl w:val="1508306C"/>
    <w:lvl w:ilvl="0" w:tplc="259C34E2">
      <w:start w:val="1"/>
      <w:numFmt w:val="decimal"/>
      <w:lvlText w:val="%1."/>
      <w:lvlJc w:val="left"/>
      <w:pPr>
        <w:ind w:left="360" w:hanging="360"/>
      </w:pPr>
      <w:rPr>
        <w:rFonts w:hint="default"/>
        <w:b w:val="0"/>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5A4C52"/>
    <w:multiLevelType w:val="hybridMultilevel"/>
    <w:tmpl w:val="D3109B98"/>
    <w:lvl w:ilvl="0" w:tplc="8D8EF006">
      <w:start w:val="1"/>
      <w:numFmt w:val="taiwaneseCountingThousand"/>
      <w:lvlText w:val="(%1)"/>
      <w:lvlJc w:val="left"/>
      <w:pPr>
        <w:ind w:left="398" w:hanging="480"/>
      </w:pPr>
      <w:rPr>
        <w:rFonts w:hint="default"/>
        <w:b w:val="0"/>
        <w:color w:val="000000"/>
        <w:u w:val="none"/>
      </w:rPr>
    </w:lvl>
    <w:lvl w:ilvl="1" w:tplc="04090019" w:tentative="1">
      <w:start w:val="1"/>
      <w:numFmt w:val="ideographTraditional"/>
      <w:lvlText w:val="%2、"/>
      <w:lvlJc w:val="left"/>
      <w:pPr>
        <w:ind w:left="878" w:hanging="480"/>
      </w:pPr>
    </w:lvl>
    <w:lvl w:ilvl="2" w:tplc="0409001B" w:tentative="1">
      <w:start w:val="1"/>
      <w:numFmt w:val="lowerRoman"/>
      <w:lvlText w:val="%3."/>
      <w:lvlJc w:val="right"/>
      <w:pPr>
        <w:ind w:left="1358" w:hanging="480"/>
      </w:pPr>
    </w:lvl>
    <w:lvl w:ilvl="3" w:tplc="0409000F" w:tentative="1">
      <w:start w:val="1"/>
      <w:numFmt w:val="decimal"/>
      <w:lvlText w:val="%4."/>
      <w:lvlJc w:val="left"/>
      <w:pPr>
        <w:ind w:left="1838" w:hanging="480"/>
      </w:pPr>
    </w:lvl>
    <w:lvl w:ilvl="4" w:tplc="04090019" w:tentative="1">
      <w:start w:val="1"/>
      <w:numFmt w:val="ideographTraditional"/>
      <w:lvlText w:val="%5、"/>
      <w:lvlJc w:val="left"/>
      <w:pPr>
        <w:ind w:left="2318" w:hanging="480"/>
      </w:pPr>
    </w:lvl>
    <w:lvl w:ilvl="5" w:tplc="0409001B" w:tentative="1">
      <w:start w:val="1"/>
      <w:numFmt w:val="lowerRoman"/>
      <w:lvlText w:val="%6."/>
      <w:lvlJc w:val="right"/>
      <w:pPr>
        <w:ind w:left="2798" w:hanging="480"/>
      </w:pPr>
    </w:lvl>
    <w:lvl w:ilvl="6" w:tplc="0409000F" w:tentative="1">
      <w:start w:val="1"/>
      <w:numFmt w:val="decimal"/>
      <w:lvlText w:val="%7."/>
      <w:lvlJc w:val="left"/>
      <w:pPr>
        <w:ind w:left="3278" w:hanging="480"/>
      </w:pPr>
    </w:lvl>
    <w:lvl w:ilvl="7" w:tplc="04090019" w:tentative="1">
      <w:start w:val="1"/>
      <w:numFmt w:val="ideographTraditional"/>
      <w:lvlText w:val="%8、"/>
      <w:lvlJc w:val="left"/>
      <w:pPr>
        <w:ind w:left="3758" w:hanging="480"/>
      </w:pPr>
    </w:lvl>
    <w:lvl w:ilvl="8" w:tplc="0409001B" w:tentative="1">
      <w:start w:val="1"/>
      <w:numFmt w:val="lowerRoman"/>
      <w:lvlText w:val="%9."/>
      <w:lvlJc w:val="right"/>
      <w:pPr>
        <w:ind w:left="4238" w:hanging="480"/>
      </w:pPr>
    </w:lvl>
  </w:abstractNum>
  <w:abstractNum w:abstractNumId="3" w15:restartNumberingAfterBreak="0">
    <w:nsid w:val="11D13A7B"/>
    <w:multiLevelType w:val="hybridMultilevel"/>
    <w:tmpl w:val="BD88C59C"/>
    <w:lvl w:ilvl="0" w:tplc="80EEC634">
      <w:start w:val="1"/>
      <w:numFmt w:val="taiwaneseCountingThousand"/>
      <w:lvlText w:val="(%1)"/>
      <w:lvlJc w:val="left"/>
      <w:pPr>
        <w:ind w:left="398" w:hanging="480"/>
      </w:pPr>
      <w:rPr>
        <w:rFonts w:hint="default"/>
        <w:b w:val="0"/>
        <w:color w:val="000000"/>
        <w:u w:val="none"/>
      </w:rPr>
    </w:lvl>
    <w:lvl w:ilvl="1" w:tplc="04090019" w:tentative="1">
      <w:start w:val="1"/>
      <w:numFmt w:val="ideographTraditional"/>
      <w:lvlText w:val="%2、"/>
      <w:lvlJc w:val="left"/>
      <w:pPr>
        <w:ind w:left="878" w:hanging="480"/>
      </w:pPr>
    </w:lvl>
    <w:lvl w:ilvl="2" w:tplc="0409001B" w:tentative="1">
      <w:start w:val="1"/>
      <w:numFmt w:val="lowerRoman"/>
      <w:lvlText w:val="%3."/>
      <w:lvlJc w:val="right"/>
      <w:pPr>
        <w:ind w:left="1358" w:hanging="480"/>
      </w:pPr>
    </w:lvl>
    <w:lvl w:ilvl="3" w:tplc="0409000F" w:tentative="1">
      <w:start w:val="1"/>
      <w:numFmt w:val="decimal"/>
      <w:lvlText w:val="%4."/>
      <w:lvlJc w:val="left"/>
      <w:pPr>
        <w:ind w:left="1838" w:hanging="480"/>
      </w:pPr>
    </w:lvl>
    <w:lvl w:ilvl="4" w:tplc="04090019" w:tentative="1">
      <w:start w:val="1"/>
      <w:numFmt w:val="ideographTraditional"/>
      <w:lvlText w:val="%5、"/>
      <w:lvlJc w:val="left"/>
      <w:pPr>
        <w:ind w:left="2318" w:hanging="480"/>
      </w:pPr>
    </w:lvl>
    <w:lvl w:ilvl="5" w:tplc="0409001B" w:tentative="1">
      <w:start w:val="1"/>
      <w:numFmt w:val="lowerRoman"/>
      <w:lvlText w:val="%6."/>
      <w:lvlJc w:val="right"/>
      <w:pPr>
        <w:ind w:left="2798" w:hanging="480"/>
      </w:pPr>
    </w:lvl>
    <w:lvl w:ilvl="6" w:tplc="0409000F" w:tentative="1">
      <w:start w:val="1"/>
      <w:numFmt w:val="decimal"/>
      <w:lvlText w:val="%7."/>
      <w:lvlJc w:val="left"/>
      <w:pPr>
        <w:ind w:left="3278" w:hanging="480"/>
      </w:pPr>
    </w:lvl>
    <w:lvl w:ilvl="7" w:tplc="04090019" w:tentative="1">
      <w:start w:val="1"/>
      <w:numFmt w:val="ideographTraditional"/>
      <w:lvlText w:val="%8、"/>
      <w:lvlJc w:val="left"/>
      <w:pPr>
        <w:ind w:left="3758" w:hanging="480"/>
      </w:pPr>
    </w:lvl>
    <w:lvl w:ilvl="8" w:tplc="0409001B" w:tentative="1">
      <w:start w:val="1"/>
      <w:numFmt w:val="lowerRoman"/>
      <w:lvlText w:val="%9."/>
      <w:lvlJc w:val="right"/>
      <w:pPr>
        <w:ind w:left="4238" w:hanging="480"/>
      </w:pPr>
    </w:lvl>
  </w:abstractNum>
  <w:abstractNum w:abstractNumId="4" w15:restartNumberingAfterBreak="0">
    <w:nsid w:val="13D61DB2"/>
    <w:multiLevelType w:val="hybridMultilevel"/>
    <w:tmpl w:val="9E407CF6"/>
    <w:lvl w:ilvl="0" w:tplc="CD34F0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2721607"/>
    <w:multiLevelType w:val="hybridMultilevel"/>
    <w:tmpl w:val="89AE734E"/>
    <w:lvl w:ilvl="0" w:tplc="FBC2D086">
      <w:start w:val="1"/>
      <w:numFmt w:val="taiwaneseCountingThousand"/>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2726CC4"/>
    <w:multiLevelType w:val="hybridMultilevel"/>
    <w:tmpl w:val="A840190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2C902B0"/>
    <w:multiLevelType w:val="hybridMultilevel"/>
    <w:tmpl w:val="7B92066A"/>
    <w:lvl w:ilvl="0" w:tplc="62B64D3C">
      <w:start w:val="1"/>
      <w:numFmt w:val="taiwaneseCountingThousand"/>
      <w:lvlText w:val="(%1)"/>
      <w:lvlJc w:val="left"/>
      <w:pPr>
        <w:ind w:left="480" w:hanging="480"/>
      </w:pPr>
      <w:rPr>
        <w:rFonts w:hint="default"/>
        <w:b w:val="0"/>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3EB0B48"/>
    <w:multiLevelType w:val="hybridMultilevel"/>
    <w:tmpl w:val="D3109B98"/>
    <w:lvl w:ilvl="0" w:tplc="8D8EF006">
      <w:start w:val="1"/>
      <w:numFmt w:val="taiwaneseCountingThousand"/>
      <w:lvlText w:val="(%1)"/>
      <w:lvlJc w:val="left"/>
      <w:pPr>
        <w:ind w:left="398" w:hanging="480"/>
      </w:pPr>
      <w:rPr>
        <w:rFonts w:hint="default"/>
        <w:b w:val="0"/>
        <w:color w:val="000000"/>
        <w:u w:val="none"/>
      </w:rPr>
    </w:lvl>
    <w:lvl w:ilvl="1" w:tplc="04090019" w:tentative="1">
      <w:start w:val="1"/>
      <w:numFmt w:val="ideographTraditional"/>
      <w:lvlText w:val="%2、"/>
      <w:lvlJc w:val="left"/>
      <w:pPr>
        <w:ind w:left="878" w:hanging="480"/>
      </w:pPr>
    </w:lvl>
    <w:lvl w:ilvl="2" w:tplc="0409001B" w:tentative="1">
      <w:start w:val="1"/>
      <w:numFmt w:val="lowerRoman"/>
      <w:lvlText w:val="%3."/>
      <w:lvlJc w:val="right"/>
      <w:pPr>
        <w:ind w:left="1358" w:hanging="480"/>
      </w:pPr>
    </w:lvl>
    <w:lvl w:ilvl="3" w:tplc="0409000F" w:tentative="1">
      <w:start w:val="1"/>
      <w:numFmt w:val="decimal"/>
      <w:lvlText w:val="%4."/>
      <w:lvlJc w:val="left"/>
      <w:pPr>
        <w:ind w:left="1838" w:hanging="480"/>
      </w:pPr>
    </w:lvl>
    <w:lvl w:ilvl="4" w:tplc="04090019" w:tentative="1">
      <w:start w:val="1"/>
      <w:numFmt w:val="ideographTraditional"/>
      <w:lvlText w:val="%5、"/>
      <w:lvlJc w:val="left"/>
      <w:pPr>
        <w:ind w:left="2318" w:hanging="480"/>
      </w:pPr>
    </w:lvl>
    <w:lvl w:ilvl="5" w:tplc="0409001B" w:tentative="1">
      <w:start w:val="1"/>
      <w:numFmt w:val="lowerRoman"/>
      <w:lvlText w:val="%6."/>
      <w:lvlJc w:val="right"/>
      <w:pPr>
        <w:ind w:left="2798" w:hanging="480"/>
      </w:pPr>
    </w:lvl>
    <w:lvl w:ilvl="6" w:tplc="0409000F" w:tentative="1">
      <w:start w:val="1"/>
      <w:numFmt w:val="decimal"/>
      <w:lvlText w:val="%7."/>
      <w:lvlJc w:val="left"/>
      <w:pPr>
        <w:ind w:left="3278" w:hanging="480"/>
      </w:pPr>
    </w:lvl>
    <w:lvl w:ilvl="7" w:tplc="04090019" w:tentative="1">
      <w:start w:val="1"/>
      <w:numFmt w:val="ideographTraditional"/>
      <w:lvlText w:val="%8、"/>
      <w:lvlJc w:val="left"/>
      <w:pPr>
        <w:ind w:left="3758" w:hanging="480"/>
      </w:pPr>
    </w:lvl>
    <w:lvl w:ilvl="8" w:tplc="0409001B" w:tentative="1">
      <w:start w:val="1"/>
      <w:numFmt w:val="lowerRoman"/>
      <w:lvlText w:val="%9."/>
      <w:lvlJc w:val="right"/>
      <w:pPr>
        <w:ind w:left="4238" w:hanging="480"/>
      </w:pPr>
    </w:lvl>
  </w:abstractNum>
  <w:abstractNum w:abstractNumId="9" w15:restartNumberingAfterBreak="0">
    <w:nsid w:val="369E7C80"/>
    <w:multiLevelType w:val="hybridMultilevel"/>
    <w:tmpl w:val="89AE734E"/>
    <w:lvl w:ilvl="0" w:tplc="FBC2D086">
      <w:start w:val="1"/>
      <w:numFmt w:val="taiwaneseCountingThousand"/>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F960EA6"/>
    <w:multiLevelType w:val="hybridMultilevel"/>
    <w:tmpl w:val="D3109B98"/>
    <w:lvl w:ilvl="0" w:tplc="8D8EF006">
      <w:start w:val="1"/>
      <w:numFmt w:val="taiwaneseCountingThousand"/>
      <w:lvlText w:val="(%1)"/>
      <w:lvlJc w:val="left"/>
      <w:pPr>
        <w:ind w:left="398" w:hanging="480"/>
      </w:pPr>
      <w:rPr>
        <w:rFonts w:hint="default"/>
        <w:b w:val="0"/>
        <w:color w:val="000000"/>
        <w:u w:val="none"/>
      </w:rPr>
    </w:lvl>
    <w:lvl w:ilvl="1" w:tplc="04090019" w:tentative="1">
      <w:start w:val="1"/>
      <w:numFmt w:val="ideographTraditional"/>
      <w:lvlText w:val="%2、"/>
      <w:lvlJc w:val="left"/>
      <w:pPr>
        <w:ind w:left="878" w:hanging="480"/>
      </w:pPr>
    </w:lvl>
    <w:lvl w:ilvl="2" w:tplc="0409001B" w:tentative="1">
      <w:start w:val="1"/>
      <w:numFmt w:val="lowerRoman"/>
      <w:lvlText w:val="%3."/>
      <w:lvlJc w:val="right"/>
      <w:pPr>
        <w:ind w:left="1358" w:hanging="480"/>
      </w:pPr>
    </w:lvl>
    <w:lvl w:ilvl="3" w:tplc="0409000F" w:tentative="1">
      <w:start w:val="1"/>
      <w:numFmt w:val="decimal"/>
      <w:lvlText w:val="%4."/>
      <w:lvlJc w:val="left"/>
      <w:pPr>
        <w:ind w:left="1838" w:hanging="480"/>
      </w:pPr>
    </w:lvl>
    <w:lvl w:ilvl="4" w:tplc="04090019" w:tentative="1">
      <w:start w:val="1"/>
      <w:numFmt w:val="ideographTraditional"/>
      <w:lvlText w:val="%5、"/>
      <w:lvlJc w:val="left"/>
      <w:pPr>
        <w:ind w:left="2318" w:hanging="480"/>
      </w:pPr>
    </w:lvl>
    <w:lvl w:ilvl="5" w:tplc="0409001B" w:tentative="1">
      <w:start w:val="1"/>
      <w:numFmt w:val="lowerRoman"/>
      <w:lvlText w:val="%6."/>
      <w:lvlJc w:val="right"/>
      <w:pPr>
        <w:ind w:left="2798" w:hanging="480"/>
      </w:pPr>
    </w:lvl>
    <w:lvl w:ilvl="6" w:tplc="0409000F" w:tentative="1">
      <w:start w:val="1"/>
      <w:numFmt w:val="decimal"/>
      <w:lvlText w:val="%7."/>
      <w:lvlJc w:val="left"/>
      <w:pPr>
        <w:ind w:left="3278" w:hanging="480"/>
      </w:pPr>
    </w:lvl>
    <w:lvl w:ilvl="7" w:tplc="04090019" w:tentative="1">
      <w:start w:val="1"/>
      <w:numFmt w:val="ideographTraditional"/>
      <w:lvlText w:val="%8、"/>
      <w:lvlJc w:val="left"/>
      <w:pPr>
        <w:ind w:left="3758" w:hanging="480"/>
      </w:pPr>
    </w:lvl>
    <w:lvl w:ilvl="8" w:tplc="0409001B" w:tentative="1">
      <w:start w:val="1"/>
      <w:numFmt w:val="lowerRoman"/>
      <w:lvlText w:val="%9."/>
      <w:lvlJc w:val="right"/>
      <w:pPr>
        <w:ind w:left="4238" w:hanging="480"/>
      </w:pPr>
    </w:lvl>
  </w:abstractNum>
  <w:abstractNum w:abstractNumId="11" w15:restartNumberingAfterBreak="0">
    <w:nsid w:val="42BB38F1"/>
    <w:multiLevelType w:val="hybridMultilevel"/>
    <w:tmpl w:val="A126B32E"/>
    <w:lvl w:ilvl="0" w:tplc="0FF0D690">
      <w:start w:val="1"/>
      <w:numFmt w:val="taiwaneseCountingThousand"/>
      <w:lvlText w:val="(%1)"/>
      <w:lvlJc w:val="left"/>
      <w:pPr>
        <w:ind w:left="480" w:hanging="480"/>
      </w:pPr>
      <w:rPr>
        <w:rFonts w:hint="default"/>
        <w:b w:val="0"/>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2FF01D4"/>
    <w:multiLevelType w:val="hybridMultilevel"/>
    <w:tmpl w:val="89AE734E"/>
    <w:lvl w:ilvl="0" w:tplc="FBC2D086">
      <w:start w:val="1"/>
      <w:numFmt w:val="taiwaneseCountingThousand"/>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3A14BBC"/>
    <w:multiLevelType w:val="hybridMultilevel"/>
    <w:tmpl w:val="500E7730"/>
    <w:lvl w:ilvl="0" w:tplc="06A2E2D6">
      <w:start w:val="1"/>
      <w:numFmt w:val="taiwaneseCountingThousand"/>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4EF3AA7"/>
    <w:multiLevelType w:val="hybridMultilevel"/>
    <w:tmpl w:val="90C2EB0E"/>
    <w:lvl w:ilvl="0" w:tplc="1116C7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90C07CD"/>
    <w:multiLevelType w:val="hybridMultilevel"/>
    <w:tmpl w:val="5CA22940"/>
    <w:lvl w:ilvl="0" w:tplc="089A4D5E">
      <w:start w:val="1"/>
      <w:numFmt w:val="decimal"/>
      <w:lvlText w:val="(%1)"/>
      <w:lvlJc w:val="left"/>
      <w:pPr>
        <w:ind w:left="839" w:hanging="360"/>
      </w:pPr>
      <w:rPr>
        <w:rFonts w:hint="default"/>
        <w:b/>
      </w:rPr>
    </w:lvl>
    <w:lvl w:ilvl="1" w:tplc="04090019" w:tentative="1">
      <w:start w:val="1"/>
      <w:numFmt w:val="ideographTraditional"/>
      <w:lvlText w:val="%2、"/>
      <w:lvlJc w:val="left"/>
      <w:pPr>
        <w:ind w:left="1439" w:hanging="480"/>
      </w:pPr>
    </w:lvl>
    <w:lvl w:ilvl="2" w:tplc="0409001B" w:tentative="1">
      <w:start w:val="1"/>
      <w:numFmt w:val="lowerRoman"/>
      <w:lvlText w:val="%3."/>
      <w:lvlJc w:val="right"/>
      <w:pPr>
        <w:ind w:left="1919" w:hanging="480"/>
      </w:pPr>
    </w:lvl>
    <w:lvl w:ilvl="3" w:tplc="0409000F" w:tentative="1">
      <w:start w:val="1"/>
      <w:numFmt w:val="decimal"/>
      <w:lvlText w:val="%4."/>
      <w:lvlJc w:val="left"/>
      <w:pPr>
        <w:ind w:left="2399" w:hanging="480"/>
      </w:pPr>
    </w:lvl>
    <w:lvl w:ilvl="4" w:tplc="04090019" w:tentative="1">
      <w:start w:val="1"/>
      <w:numFmt w:val="ideographTraditional"/>
      <w:lvlText w:val="%5、"/>
      <w:lvlJc w:val="left"/>
      <w:pPr>
        <w:ind w:left="2879" w:hanging="480"/>
      </w:pPr>
    </w:lvl>
    <w:lvl w:ilvl="5" w:tplc="0409001B" w:tentative="1">
      <w:start w:val="1"/>
      <w:numFmt w:val="lowerRoman"/>
      <w:lvlText w:val="%6."/>
      <w:lvlJc w:val="right"/>
      <w:pPr>
        <w:ind w:left="3359" w:hanging="480"/>
      </w:pPr>
    </w:lvl>
    <w:lvl w:ilvl="6" w:tplc="0409000F" w:tentative="1">
      <w:start w:val="1"/>
      <w:numFmt w:val="decimal"/>
      <w:lvlText w:val="%7."/>
      <w:lvlJc w:val="left"/>
      <w:pPr>
        <w:ind w:left="3839" w:hanging="480"/>
      </w:pPr>
    </w:lvl>
    <w:lvl w:ilvl="7" w:tplc="04090019" w:tentative="1">
      <w:start w:val="1"/>
      <w:numFmt w:val="ideographTraditional"/>
      <w:lvlText w:val="%8、"/>
      <w:lvlJc w:val="left"/>
      <w:pPr>
        <w:ind w:left="4319" w:hanging="480"/>
      </w:pPr>
    </w:lvl>
    <w:lvl w:ilvl="8" w:tplc="0409001B" w:tentative="1">
      <w:start w:val="1"/>
      <w:numFmt w:val="lowerRoman"/>
      <w:lvlText w:val="%9."/>
      <w:lvlJc w:val="right"/>
      <w:pPr>
        <w:ind w:left="4799" w:hanging="480"/>
      </w:pPr>
    </w:lvl>
  </w:abstractNum>
  <w:abstractNum w:abstractNumId="16" w15:restartNumberingAfterBreak="0">
    <w:nsid w:val="4C494AA7"/>
    <w:multiLevelType w:val="hybridMultilevel"/>
    <w:tmpl w:val="6A0A6FCC"/>
    <w:lvl w:ilvl="0" w:tplc="0409000F">
      <w:start w:val="1"/>
      <w:numFmt w:val="decimal"/>
      <w:lvlText w:val="%1."/>
      <w:lvlJc w:val="left"/>
      <w:pPr>
        <w:ind w:left="959" w:hanging="480"/>
      </w:pPr>
    </w:lvl>
    <w:lvl w:ilvl="1" w:tplc="04090019" w:tentative="1">
      <w:start w:val="1"/>
      <w:numFmt w:val="ideographTraditional"/>
      <w:lvlText w:val="%2、"/>
      <w:lvlJc w:val="left"/>
      <w:pPr>
        <w:ind w:left="1439" w:hanging="480"/>
      </w:pPr>
    </w:lvl>
    <w:lvl w:ilvl="2" w:tplc="0409001B" w:tentative="1">
      <w:start w:val="1"/>
      <w:numFmt w:val="lowerRoman"/>
      <w:lvlText w:val="%3."/>
      <w:lvlJc w:val="right"/>
      <w:pPr>
        <w:ind w:left="1919" w:hanging="480"/>
      </w:pPr>
    </w:lvl>
    <w:lvl w:ilvl="3" w:tplc="0409000F" w:tentative="1">
      <w:start w:val="1"/>
      <w:numFmt w:val="decimal"/>
      <w:lvlText w:val="%4."/>
      <w:lvlJc w:val="left"/>
      <w:pPr>
        <w:ind w:left="2399" w:hanging="480"/>
      </w:pPr>
    </w:lvl>
    <w:lvl w:ilvl="4" w:tplc="04090019" w:tentative="1">
      <w:start w:val="1"/>
      <w:numFmt w:val="ideographTraditional"/>
      <w:lvlText w:val="%5、"/>
      <w:lvlJc w:val="left"/>
      <w:pPr>
        <w:ind w:left="2879" w:hanging="480"/>
      </w:pPr>
    </w:lvl>
    <w:lvl w:ilvl="5" w:tplc="0409001B" w:tentative="1">
      <w:start w:val="1"/>
      <w:numFmt w:val="lowerRoman"/>
      <w:lvlText w:val="%6."/>
      <w:lvlJc w:val="right"/>
      <w:pPr>
        <w:ind w:left="3359" w:hanging="480"/>
      </w:pPr>
    </w:lvl>
    <w:lvl w:ilvl="6" w:tplc="0409000F" w:tentative="1">
      <w:start w:val="1"/>
      <w:numFmt w:val="decimal"/>
      <w:lvlText w:val="%7."/>
      <w:lvlJc w:val="left"/>
      <w:pPr>
        <w:ind w:left="3839" w:hanging="480"/>
      </w:pPr>
    </w:lvl>
    <w:lvl w:ilvl="7" w:tplc="04090019" w:tentative="1">
      <w:start w:val="1"/>
      <w:numFmt w:val="ideographTraditional"/>
      <w:lvlText w:val="%8、"/>
      <w:lvlJc w:val="left"/>
      <w:pPr>
        <w:ind w:left="4319" w:hanging="480"/>
      </w:pPr>
    </w:lvl>
    <w:lvl w:ilvl="8" w:tplc="0409001B" w:tentative="1">
      <w:start w:val="1"/>
      <w:numFmt w:val="lowerRoman"/>
      <w:lvlText w:val="%9."/>
      <w:lvlJc w:val="right"/>
      <w:pPr>
        <w:ind w:left="4799" w:hanging="480"/>
      </w:pPr>
    </w:lvl>
  </w:abstractNum>
  <w:abstractNum w:abstractNumId="17" w15:restartNumberingAfterBreak="0">
    <w:nsid w:val="4EC65251"/>
    <w:multiLevelType w:val="hybridMultilevel"/>
    <w:tmpl w:val="6A0A6FCC"/>
    <w:lvl w:ilvl="0" w:tplc="0409000F">
      <w:start w:val="1"/>
      <w:numFmt w:val="decimal"/>
      <w:lvlText w:val="%1."/>
      <w:lvlJc w:val="left"/>
      <w:pPr>
        <w:ind w:left="959" w:hanging="480"/>
      </w:pPr>
    </w:lvl>
    <w:lvl w:ilvl="1" w:tplc="04090019" w:tentative="1">
      <w:start w:val="1"/>
      <w:numFmt w:val="ideographTraditional"/>
      <w:lvlText w:val="%2、"/>
      <w:lvlJc w:val="left"/>
      <w:pPr>
        <w:ind w:left="1439" w:hanging="480"/>
      </w:pPr>
    </w:lvl>
    <w:lvl w:ilvl="2" w:tplc="0409001B" w:tentative="1">
      <w:start w:val="1"/>
      <w:numFmt w:val="lowerRoman"/>
      <w:lvlText w:val="%3."/>
      <w:lvlJc w:val="right"/>
      <w:pPr>
        <w:ind w:left="1919" w:hanging="480"/>
      </w:pPr>
    </w:lvl>
    <w:lvl w:ilvl="3" w:tplc="0409000F" w:tentative="1">
      <w:start w:val="1"/>
      <w:numFmt w:val="decimal"/>
      <w:lvlText w:val="%4."/>
      <w:lvlJc w:val="left"/>
      <w:pPr>
        <w:ind w:left="2399" w:hanging="480"/>
      </w:pPr>
    </w:lvl>
    <w:lvl w:ilvl="4" w:tplc="04090019" w:tentative="1">
      <w:start w:val="1"/>
      <w:numFmt w:val="ideographTraditional"/>
      <w:lvlText w:val="%5、"/>
      <w:lvlJc w:val="left"/>
      <w:pPr>
        <w:ind w:left="2879" w:hanging="480"/>
      </w:pPr>
    </w:lvl>
    <w:lvl w:ilvl="5" w:tplc="0409001B" w:tentative="1">
      <w:start w:val="1"/>
      <w:numFmt w:val="lowerRoman"/>
      <w:lvlText w:val="%6."/>
      <w:lvlJc w:val="right"/>
      <w:pPr>
        <w:ind w:left="3359" w:hanging="480"/>
      </w:pPr>
    </w:lvl>
    <w:lvl w:ilvl="6" w:tplc="0409000F" w:tentative="1">
      <w:start w:val="1"/>
      <w:numFmt w:val="decimal"/>
      <w:lvlText w:val="%7."/>
      <w:lvlJc w:val="left"/>
      <w:pPr>
        <w:ind w:left="3839" w:hanging="480"/>
      </w:pPr>
    </w:lvl>
    <w:lvl w:ilvl="7" w:tplc="04090019" w:tentative="1">
      <w:start w:val="1"/>
      <w:numFmt w:val="ideographTraditional"/>
      <w:lvlText w:val="%8、"/>
      <w:lvlJc w:val="left"/>
      <w:pPr>
        <w:ind w:left="4319" w:hanging="480"/>
      </w:pPr>
    </w:lvl>
    <w:lvl w:ilvl="8" w:tplc="0409001B" w:tentative="1">
      <w:start w:val="1"/>
      <w:numFmt w:val="lowerRoman"/>
      <w:lvlText w:val="%9."/>
      <w:lvlJc w:val="right"/>
      <w:pPr>
        <w:ind w:left="4799" w:hanging="480"/>
      </w:pPr>
    </w:lvl>
  </w:abstractNum>
  <w:abstractNum w:abstractNumId="18" w15:restartNumberingAfterBreak="0">
    <w:nsid w:val="5D04279E"/>
    <w:multiLevelType w:val="hybridMultilevel"/>
    <w:tmpl w:val="11AE9A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ED963E7"/>
    <w:multiLevelType w:val="hybridMultilevel"/>
    <w:tmpl w:val="DC60024E"/>
    <w:lvl w:ilvl="0" w:tplc="D53878CE">
      <w:start w:val="1"/>
      <w:numFmt w:val="decimal"/>
      <w:lvlText w:val="%1."/>
      <w:lvlJc w:val="left"/>
      <w:pPr>
        <w:ind w:left="278" w:hanging="360"/>
      </w:pPr>
      <w:rPr>
        <w:rFonts w:hint="default"/>
        <w:b w:val="0"/>
        <w:u w:val="none"/>
      </w:rPr>
    </w:lvl>
    <w:lvl w:ilvl="1" w:tplc="04090019" w:tentative="1">
      <w:start w:val="1"/>
      <w:numFmt w:val="ideographTraditional"/>
      <w:lvlText w:val="%2、"/>
      <w:lvlJc w:val="left"/>
      <w:pPr>
        <w:ind w:left="878" w:hanging="480"/>
      </w:pPr>
    </w:lvl>
    <w:lvl w:ilvl="2" w:tplc="0409001B" w:tentative="1">
      <w:start w:val="1"/>
      <w:numFmt w:val="lowerRoman"/>
      <w:lvlText w:val="%3."/>
      <w:lvlJc w:val="right"/>
      <w:pPr>
        <w:ind w:left="1358" w:hanging="480"/>
      </w:pPr>
    </w:lvl>
    <w:lvl w:ilvl="3" w:tplc="0409000F" w:tentative="1">
      <w:start w:val="1"/>
      <w:numFmt w:val="decimal"/>
      <w:lvlText w:val="%4."/>
      <w:lvlJc w:val="left"/>
      <w:pPr>
        <w:ind w:left="1838" w:hanging="480"/>
      </w:pPr>
    </w:lvl>
    <w:lvl w:ilvl="4" w:tplc="04090019" w:tentative="1">
      <w:start w:val="1"/>
      <w:numFmt w:val="ideographTraditional"/>
      <w:lvlText w:val="%5、"/>
      <w:lvlJc w:val="left"/>
      <w:pPr>
        <w:ind w:left="2318" w:hanging="480"/>
      </w:pPr>
    </w:lvl>
    <w:lvl w:ilvl="5" w:tplc="0409001B" w:tentative="1">
      <w:start w:val="1"/>
      <w:numFmt w:val="lowerRoman"/>
      <w:lvlText w:val="%6."/>
      <w:lvlJc w:val="right"/>
      <w:pPr>
        <w:ind w:left="2798" w:hanging="480"/>
      </w:pPr>
    </w:lvl>
    <w:lvl w:ilvl="6" w:tplc="0409000F" w:tentative="1">
      <w:start w:val="1"/>
      <w:numFmt w:val="decimal"/>
      <w:lvlText w:val="%7."/>
      <w:lvlJc w:val="left"/>
      <w:pPr>
        <w:ind w:left="3278" w:hanging="480"/>
      </w:pPr>
    </w:lvl>
    <w:lvl w:ilvl="7" w:tplc="04090019" w:tentative="1">
      <w:start w:val="1"/>
      <w:numFmt w:val="ideographTraditional"/>
      <w:lvlText w:val="%8、"/>
      <w:lvlJc w:val="left"/>
      <w:pPr>
        <w:ind w:left="3758" w:hanging="480"/>
      </w:pPr>
    </w:lvl>
    <w:lvl w:ilvl="8" w:tplc="0409001B" w:tentative="1">
      <w:start w:val="1"/>
      <w:numFmt w:val="lowerRoman"/>
      <w:lvlText w:val="%9."/>
      <w:lvlJc w:val="right"/>
      <w:pPr>
        <w:ind w:left="4238" w:hanging="480"/>
      </w:pPr>
    </w:lvl>
  </w:abstractNum>
  <w:abstractNum w:abstractNumId="20" w15:restartNumberingAfterBreak="0">
    <w:nsid w:val="6E481185"/>
    <w:multiLevelType w:val="hybridMultilevel"/>
    <w:tmpl w:val="8A9E4016"/>
    <w:lvl w:ilvl="0" w:tplc="AE6E21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7"/>
  </w:num>
  <w:num w:numId="3">
    <w:abstractNumId w:val="5"/>
  </w:num>
  <w:num w:numId="4">
    <w:abstractNumId w:val="16"/>
  </w:num>
  <w:num w:numId="5">
    <w:abstractNumId w:val="2"/>
  </w:num>
  <w:num w:numId="6">
    <w:abstractNumId w:val="6"/>
  </w:num>
  <w:num w:numId="7">
    <w:abstractNumId w:val="13"/>
  </w:num>
  <w:num w:numId="8">
    <w:abstractNumId w:val="20"/>
  </w:num>
  <w:num w:numId="9">
    <w:abstractNumId w:val="3"/>
  </w:num>
  <w:num w:numId="10">
    <w:abstractNumId w:val="4"/>
  </w:num>
  <w:num w:numId="11">
    <w:abstractNumId w:val="10"/>
  </w:num>
  <w:num w:numId="12">
    <w:abstractNumId w:val="12"/>
  </w:num>
  <w:num w:numId="13">
    <w:abstractNumId w:val="11"/>
  </w:num>
  <w:num w:numId="14">
    <w:abstractNumId w:val="0"/>
  </w:num>
  <w:num w:numId="15">
    <w:abstractNumId w:val="18"/>
  </w:num>
  <w:num w:numId="16">
    <w:abstractNumId w:val="9"/>
  </w:num>
  <w:num w:numId="17">
    <w:abstractNumId w:val="17"/>
  </w:num>
  <w:num w:numId="18">
    <w:abstractNumId w:val="14"/>
  </w:num>
  <w:num w:numId="19">
    <w:abstractNumId w:val="19"/>
  </w:num>
  <w:num w:numId="20">
    <w:abstractNumId w:val="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53A"/>
    <w:rsid w:val="00021F0B"/>
    <w:rsid w:val="000508A7"/>
    <w:rsid w:val="00072901"/>
    <w:rsid w:val="00081F34"/>
    <w:rsid w:val="000C5DA8"/>
    <w:rsid w:val="00116342"/>
    <w:rsid w:val="00130304"/>
    <w:rsid w:val="001525A2"/>
    <w:rsid w:val="00156CB7"/>
    <w:rsid w:val="0019799B"/>
    <w:rsid w:val="001B3196"/>
    <w:rsid w:val="001E055F"/>
    <w:rsid w:val="00216FDB"/>
    <w:rsid w:val="002523A3"/>
    <w:rsid w:val="0029176C"/>
    <w:rsid w:val="002D6AC4"/>
    <w:rsid w:val="002F0986"/>
    <w:rsid w:val="002F1A46"/>
    <w:rsid w:val="00304C8E"/>
    <w:rsid w:val="0036300C"/>
    <w:rsid w:val="003A55FC"/>
    <w:rsid w:val="003C7672"/>
    <w:rsid w:val="00403A9F"/>
    <w:rsid w:val="004612E3"/>
    <w:rsid w:val="00463993"/>
    <w:rsid w:val="004964BB"/>
    <w:rsid w:val="004C6785"/>
    <w:rsid w:val="004E6511"/>
    <w:rsid w:val="004F253B"/>
    <w:rsid w:val="00552E57"/>
    <w:rsid w:val="0057453E"/>
    <w:rsid w:val="005A453A"/>
    <w:rsid w:val="00607D85"/>
    <w:rsid w:val="0062674F"/>
    <w:rsid w:val="006339B8"/>
    <w:rsid w:val="00647841"/>
    <w:rsid w:val="00657641"/>
    <w:rsid w:val="006A1856"/>
    <w:rsid w:val="006A37A0"/>
    <w:rsid w:val="006B3359"/>
    <w:rsid w:val="006C4FE1"/>
    <w:rsid w:val="006D0FDE"/>
    <w:rsid w:val="006F40B4"/>
    <w:rsid w:val="00724C2E"/>
    <w:rsid w:val="007323DA"/>
    <w:rsid w:val="00790640"/>
    <w:rsid w:val="007D086E"/>
    <w:rsid w:val="007D6EBE"/>
    <w:rsid w:val="0082235D"/>
    <w:rsid w:val="00847F11"/>
    <w:rsid w:val="0086299B"/>
    <w:rsid w:val="008F1E98"/>
    <w:rsid w:val="008F27A0"/>
    <w:rsid w:val="00942643"/>
    <w:rsid w:val="00994A1B"/>
    <w:rsid w:val="009D5DAC"/>
    <w:rsid w:val="009D677A"/>
    <w:rsid w:val="00A50F29"/>
    <w:rsid w:val="00A93DD3"/>
    <w:rsid w:val="00AA1D33"/>
    <w:rsid w:val="00AA5216"/>
    <w:rsid w:val="00AA703A"/>
    <w:rsid w:val="00AC16FA"/>
    <w:rsid w:val="00AE6B8C"/>
    <w:rsid w:val="00B124E8"/>
    <w:rsid w:val="00B54C9E"/>
    <w:rsid w:val="00B62DE7"/>
    <w:rsid w:val="00B70A75"/>
    <w:rsid w:val="00BF57F1"/>
    <w:rsid w:val="00C04782"/>
    <w:rsid w:val="00C22DA5"/>
    <w:rsid w:val="00C42F83"/>
    <w:rsid w:val="00C93152"/>
    <w:rsid w:val="00CA53B2"/>
    <w:rsid w:val="00CC1B86"/>
    <w:rsid w:val="00D31CC9"/>
    <w:rsid w:val="00D354C5"/>
    <w:rsid w:val="00D424BC"/>
    <w:rsid w:val="00D972B4"/>
    <w:rsid w:val="00DA0288"/>
    <w:rsid w:val="00DA11C7"/>
    <w:rsid w:val="00DC514A"/>
    <w:rsid w:val="00DC589C"/>
    <w:rsid w:val="00EB4F42"/>
    <w:rsid w:val="00EC0126"/>
    <w:rsid w:val="00EF2951"/>
    <w:rsid w:val="00F51BD2"/>
    <w:rsid w:val="00F87315"/>
    <w:rsid w:val="00FD4D88"/>
    <w:rsid w:val="00FF4E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EDE5B03-A87B-444D-BC55-FB41AAC9C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2"/>
    </w:rPr>
  </w:style>
  <w:style w:type="paragraph" w:styleId="1">
    <w:name w:val="heading 1"/>
    <w:basedOn w:val="a"/>
    <w:next w:val="a"/>
    <w:link w:val="10"/>
    <w:uiPriority w:val="9"/>
    <w:qFormat/>
    <w:rsid w:val="005A453A"/>
    <w:pPr>
      <w:keepNext/>
      <w:spacing w:before="180" w:after="180" w:line="720" w:lineRule="auto"/>
      <w:outlineLvl w:val="0"/>
    </w:pPr>
    <w:rPr>
      <w:rFonts w:ascii="Calibri Light" w:hAnsi="Calibri Light"/>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
    <w:rsid w:val="005A453A"/>
    <w:rPr>
      <w:rFonts w:ascii="Calibri Light" w:eastAsia="新細明體" w:hAnsi="Calibri Light" w:cs="Times New Roman"/>
      <w:b/>
      <w:bCs/>
      <w:kern w:val="52"/>
      <w:sz w:val="52"/>
      <w:szCs w:val="52"/>
    </w:rPr>
  </w:style>
  <w:style w:type="paragraph" w:styleId="a3">
    <w:name w:val="header"/>
    <w:basedOn w:val="a"/>
    <w:link w:val="a4"/>
    <w:uiPriority w:val="99"/>
    <w:unhideWhenUsed/>
    <w:rsid w:val="009D677A"/>
    <w:pPr>
      <w:tabs>
        <w:tab w:val="center" w:pos="4153"/>
        <w:tab w:val="right" w:pos="8306"/>
      </w:tabs>
      <w:snapToGrid w:val="0"/>
    </w:pPr>
    <w:rPr>
      <w:sz w:val="20"/>
      <w:szCs w:val="20"/>
    </w:rPr>
  </w:style>
  <w:style w:type="character" w:customStyle="1" w:styleId="a4">
    <w:name w:val="頁首 字元"/>
    <w:link w:val="a3"/>
    <w:uiPriority w:val="99"/>
    <w:rsid w:val="009D677A"/>
    <w:rPr>
      <w:kern w:val="2"/>
    </w:rPr>
  </w:style>
  <w:style w:type="paragraph" w:styleId="a5">
    <w:name w:val="footer"/>
    <w:basedOn w:val="a"/>
    <w:link w:val="a6"/>
    <w:uiPriority w:val="99"/>
    <w:unhideWhenUsed/>
    <w:rsid w:val="009D677A"/>
    <w:pPr>
      <w:tabs>
        <w:tab w:val="center" w:pos="4153"/>
        <w:tab w:val="right" w:pos="8306"/>
      </w:tabs>
      <w:snapToGrid w:val="0"/>
    </w:pPr>
    <w:rPr>
      <w:sz w:val="20"/>
      <w:szCs w:val="20"/>
    </w:rPr>
  </w:style>
  <w:style w:type="character" w:customStyle="1" w:styleId="a6">
    <w:name w:val="頁尾 字元"/>
    <w:link w:val="a5"/>
    <w:uiPriority w:val="99"/>
    <w:rsid w:val="009D677A"/>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1718</Words>
  <Characters>9798</Characters>
  <Application>Microsoft Office Word</Application>
  <DocSecurity>0</DocSecurity>
  <Lines>81</Lines>
  <Paragraphs>22</Paragraphs>
  <ScaleCrop>false</ScaleCrop>
  <Company>Hewlett-Packard Company</Company>
  <LinksUpToDate>false</LinksUpToDate>
  <CharactersWithSpaces>11494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Lee</dc:creator>
  <cp:keywords/>
  <dc:description/>
  <cp:lastModifiedBy>user</cp:lastModifiedBy>
  <cp:revision>2</cp:revision>
  <dcterms:created xsi:type="dcterms:W3CDTF">2025-08-18T08:34:00Z</dcterms:created>
  <dcterms:modified xsi:type="dcterms:W3CDTF">2025-08-18T08:34:00Z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e4935c28666b656e51af63f3aa191060e7ea6c056ca99df80e73ccf7f137d257</vt:lpwstr>
  </property>
</Properties>
</file>