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B2F" w:rsidRDefault="00692214" w:rsidP="00104340">
      <w:pPr>
        <w:rPr>
          <w:rFonts w:ascii="標楷體" w:eastAsia="標楷體" w:hAnsi="標楷體"/>
          <w:b/>
          <w:sz w:val="32"/>
        </w:rPr>
      </w:pPr>
      <w:bookmarkStart w:id="0" w:name="_Hlk65050735"/>
      <w:r w:rsidRPr="00F42B6C">
        <w:rPr>
          <w:rFonts w:ascii="標楷體" w:eastAsia="標楷體" w:hAnsi="標楷體" w:hint="eastAsia"/>
          <w:b/>
          <w:sz w:val="32"/>
          <w:u w:val="single"/>
        </w:rPr>
        <w:t>高雄醫學大學</w:t>
      </w:r>
      <w:r w:rsidR="002E4E4A" w:rsidRPr="002E4E4A">
        <w:rPr>
          <w:rFonts w:ascii="標楷體" w:eastAsia="標楷體" w:hAnsi="標楷體"/>
          <w:b/>
          <w:sz w:val="32"/>
        </w:rPr>
        <w:t>高</w:t>
      </w:r>
      <w:proofErr w:type="gramStart"/>
      <w:r w:rsidR="002E4E4A" w:rsidRPr="002E4E4A">
        <w:rPr>
          <w:rFonts w:ascii="標楷體" w:eastAsia="標楷體" w:hAnsi="標楷體"/>
          <w:b/>
          <w:sz w:val="32"/>
        </w:rPr>
        <w:t>醫</w:t>
      </w:r>
      <w:proofErr w:type="gramEnd"/>
      <w:r w:rsidR="002E4E4A" w:rsidRPr="002E4E4A">
        <w:rPr>
          <w:rFonts w:ascii="標楷體" w:eastAsia="標楷體" w:hAnsi="標楷體"/>
          <w:b/>
          <w:sz w:val="32"/>
        </w:rPr>
        <w:t>文藝獎暨孫楨民醫師創作獎競賽實施</w:t>
      </w:r>
      <w:r w:rsidR="002E4E4A" w:rsidRPr="002D4E27">
        <w:rPr>
          <w:rFonts w:ascii="標楷體" w:eastAsia="標楷體" w:hAnsi="標楷體"/>
          <w:b/>
          <w:sz w:val="32"/>
        </w:rPr>
        <w:t>要點</w:t>
      </w:r>
    </w:p>
    <w:p w:rsidR="00351295" w:rsidRPr="00F42B6C" w:rsidRDefault="008A583A" w:rsidP="00531ABC">
      <w:pPr>
        <w:spacing w:line="240" w:lineRule="exact"/>
        <w:ind w:right="-34" w:firstLineChars="2450" w:firstLine="4900"/>
        <w:rPr>
          <w:rFonts w:ascii="Times New Roman" w:eastAsia="標楷體" w:hAnsi="Times New Roman" w:cs="Times New Roman"/>
          <w:sz w:val="20"/>
          <w:szCs w:val="20"/>
        </w:rPr>
      </w:pPr>
      <w:r w:rsidRPr="00F42B6C">
        <w:rPr>
          <w:rFonts w:ascii="Times New Roman" w:eastAsia="標楷體" w:hAnsi="Times New Roman" w:cs="Times New Roman"/>
          <w:sz w:val="20"/>
          <w:szCs w:val="20"/>
        </w:rPr>
        <w:t>112.04.24 111</w:t>
      </w:r>
      <w:r w:rsidRPr="00F42B6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F42B6C">
        <w:rPr>
          <w:rFonts w:ascii="Times New Roman" w:eastAsia="標楷體" w:hAnsi="Times New Roman" w:cs="Times New Roman"/>
          <w:sz w:val="20"/>
          <w:szCs w:val="20"/>
        </w:rPr>
        <w:t>4</w:t>
      </w:r>
      <w:r w:rsidRPr="00F42B6C">
        <w:rPr>
          <w:rFonts w:ascii="Times New Roman" w:eastAsia="標楷體" w:hAnsi="Times New Roman" w:cs="Times New Roman"/>
          <w:sz w:val="20"/>
          <w:szCs w:val="20"/>
        </w:rPr>
        <w:t>次通識教育</w:t>
      </w:r>
      <w:proofErr w:type="gramStart"/>
      <w:r w:rsidRPr="00F42B6C">
        <w:rPr>
          <w:rFonts w:ascii="Times New Roman" w:eastAsia="標楷體" w:hAnsi="Times New Roman" w:cs="Times New Roman"/>
          <w:sz w:val="20"/>
          <w:szCs w:val="20"/>
        </w:rPr>
        <w:t>中心中心</w:t>
      </w:r>
      <w:proofErr w:type="gramEnd"/>
      <w:r w:rsidRPr="00F42B6C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D169C6" w:rsidRPr="00F42B6C" w:rsidRDefault="00942709" w:rsidP="00531ABC">
      <w:pPr>
        <w:spacing w:line="240" w:lineRule="exact"/>
        <w:ind w:right="-34" w:firstLineChars="2450" w:firstLine="4900"/>
        <w:rPr>
          <w:rFonts w:ascii="Times New Roman" w:eastAsia="標楷體" w:hAnsi="Times New Roman" w:cs="Times New Roman"/>
          <w:sz w:val="20"/>
          <w:szCs w:val="20"/>
        </w:rPr>
      </w:pPr>
      <w:r w:rsidRPr="00F42B6C">
        <w:rPr>
          <w:rFonts w:ascii="Times New Roman" w:eastAsia="標楷體" w:hAnsi="Times New Roman" w:cs="Times New Roman"/>
          <w:sz w:val="20"/>
          <w:szCs w:val="20"/>
        </w:rPr>
        <w:t>112.05.30</w:t>
      </w:r>
      <w:r w:rsidR="00351295" w:rsidRPr="00F42B6C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351295" w:rsidRPr="00F42B6C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="00351295" w:rsidRPr="00F42B6C">
        <w:rPr>
          <w:rFonts w:ascii="Times New Roman" w:eastAsia="標楷體" w:hAnsi="Times New Roman" w:cs="Times New Roman"/>
          <w:sz w:val="20"/>
          <w:szCs w:val="20"/>
        </w:rPr>
        <w:t>醫心通字</w:t>
      </w:r>
      <w:proofErr w:type="gramEnd"/>
      <w:r w:rsidR="00351295" w:rsidRPr="00F42B6C">
        <w:rPr>
          <w:rFonts w:ascii="Times New Roman" w:eastAsia="標楷體" w:hAnsi="Times New Roman" w:cs="Times New Roman"/>
          <w:sz w:val="20"/>
          <w:szCs w:val="20"/>
        </w:rPr>
        <w:t>第</w:t>
      </w:r>
      <w:r w:rsidRPr="00F42B6C">
        <w:rPr>
          <w:rFonts w:ascii="Times New Roman" w:eastAsia="標楷體" w:hAnsi="Times New Roman" w:cs="Times New Roman"/>
          <w:sz w:val="20"/>
          <w:szCs w:val="20"/>
        </w:rPr>
        <w:t>1121101738</w:t>
      </w:r>
      <w:r w:rsidR="00351295" w:rsidRPr="00F42B6C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D169C6" w:rsidRPr="00F42B6C" w:rsidRDefault="00D169C6" w:rsidP="00531ABC">
      <w:pPr>
        <w:spacing w:line="240" w:lineRule="exact"/>
        <w:ind w:rightChars="-107" w:right="-257" w:firstLineChars="2450" w:firstLine="4900"/>
        <w:rPr>
          <w:rFonts w:ascii="Times New Roman" w:eastAsia="標楷體" w:hAnsi="Times New Roman" w:cs="Times New Roman"/>
          <w:sz w:val="20"/>
          <w:szCs w:val="20"/>
        </w:rPr>
      </w:pPr>
      <w:r w:rsidRPr="00F42B6C">
        <w:rPr>
          <w:rFonts w:ascii="Times New Roman" w:eastAsia="標楷體" w:hAnsi="Times New Roman" w:cs="Times New Roman"/>
          <w:sz w:val="20"/>
          <w:szCs w:val="20"/>
        </w:rPr>
        <w:t>112.</w:t>
      </w:r>
      <w:r w:rsidR="00C5707F" w:rsidRPr="00F42B6C">
        <w:rPr>
          <w:rFonts w:ascii="Times New Roman" w:eastAsia="標楷體" w:hAnsi="Times New Roman" w:cs="Times New Roman"/>
          <w:sz w:val="20"/>
          <w:szCs w:val="20"/>
        </w:rPr>
        <w:t>12</w:t>
      </w:r>
      <w:r w:rsidRPr="00F42B6C">
        <w:rPr>
          <w:rFonts w:ascii="Times New Roman" w:eastAsia="標楷體" w:hAnsi="Times New Roman" w:cs="Times New Roman"/>
          <w:sz w:val="20"/>
          <w:szCs w:val="20"/>
        </w:rPr>
        <w:t>.</w:t>
      </w:r>
      <w:r w:rsidR="00C5707F" w:rsidRPr="00F42B6C">
        <w:rPr>
          <w:rFonts w:ascii="Times New Roman" w:eastAsia="標楷體" w:hAnsi="Times New Roman" w:cs="Times New Roman"/>
          <w:sz w:val="20"/>
          <w:szCs w:val="20"/>
        </w:rPr>
        <w:t>18</w:t>
      </w:r>
      <w:r w:rsidRPr="00F42B6C">
        <w:rPr>
          <w:rFonts w:ascii="Times New Roman" w:eastAsia="標楷體" w:hAnsi="Times New Roman" w:cs="Times New Roman"/>
          <w:sz w:val="20"/>
          <w:szCs w:val="20"/>
        </w:rPr>
        <w:t xml:space="preserve"> 112</w:t>
      </w:r>
      <w:r w:rsidRPr="00F42B6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C5707F" w:rsidRPr="00F42B6C">
        <w:rPr>
          <w:rFonts w:ascii="Times New Roman" w:eastAsia="標楷體" w:hAnsi="Times New Roman" w:cs="Times New Roman"/>
          <w:sz w:val="20"/>
          <w:szCs w:val="20"/>
        </w:rPr>
        <w:t>3</w:t>
      </w:r>
      <w:r w:rsidRPr="00F42B6C">
        <w:rPr>
          <w:rFonts w:ascii="Times New Roman" w:eastAsia="標楷體" w:hAnsi="Times New Roman" w:cs="Times New Roman"/>
          <w:sz w:val="20"/>
          <w:szCs w:val="20"/>
        </w:rPr>
        <w:t>次通識教育</w:t>
      </w:r>
      <w:proofErr w:type="gramStart"/>
      <w:r w:rsidRPr="00F42B6C">
        <w:rPr>
          <w:rFonts w:ascii="Times New Roman" w:eastAsia="標楷體" w:hAnsi="Times New Roman" w:cs="Times New Roman"/>
          <w:sz w:val="20"/>
          <w:szCs w:val="20"/>
        </w:rPr>
        <w:t>中心中心</w:t>
      </w:r>
      <w:proofErr w:type="gramEnd"/>
      <w:r w:rsidRPr="00F42B6C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D169C6" w:rsidRPr="00F42B6C" w:rsidRDefault="00D169C6" w:rsidP="00531ABC">
      <w:pPr>
        <w:spacing w:line="240" w:lineRule="exact"/>
        <w:ind w:rightChars="-107" w:right="-257" w:firstLineChars="2450" w:firstLine="4900"/>
        <w:rPr>
          <w:rFonts w:ascii="Times New Roman" w:eastAsia="標楷體" w:hAnsi="Times New Roman" w:cs="Times New Roman"/>
          <w:sz w:val="20"/>
          <w:szCs w:val="20"/>
        </w:rPr>
      </w:pPr>
      <w:r w:rsidRPr="00F42B6C">
        <w:rPr>
          <w:rFonts w:ascii="Times New Roman" w:eastAsia="標楷體" w:hAnsi="Times New Roman" w:cs="Times New Roman"/>
          <w:noProof/>
          <w:sz w:val="20"/>
        </w:rPr>
        <w:t>11</w:t>
      </w:r>
      <w:r w:rsidR="00F42B6C">
        <w:rPr>
          <w:rFonts w:ascii="Times New Roman" w:eastAsia="標楷體" w:hAnsi="Times New Roman" w:cs="Times New Roman" w:hint="eastAsia"/>
          <w:noProof/>
          <w:sz w:val="20"/>
        </w:rPr>
        <w:t>3</w:t>
      </w:r>
      <w:r w:rsidRPr="00F42B6C">
        <w:rPr>
          <w:rFonts w:ascii="Times New Roman" w:eastAsia="標楷體" w:hAnsi="Times New Roman" w:cs="Times New Roman"/>
          <w:noProof/>
          <w:sz w:val="20"/>
        </w:rPr>
        <w:t>.</w:t>
      </w:r>
      <w:r w:rsidR="00F42B6C">
        <w:rPr>
          <w:rFonts w:ascii="Times New Roman" w:eastAsia="標楷體" w:hAnsi="Times New Roman" w:cs="Times New Roman" w:hint="eastAsia"/>
          <w:noProof/>
          <w:sz w:val="20"/>
        </w:rPr>
        <w:t>01</w:t>
      </w:r>
      <w:r w:rsidRPr="00F42B6C">
        <w:rPr>
          <w:rFonts w:ascii="Times New Roman" w:eastAsia="標楷體" w:hAnsi="Times New Roman" w:cs="Times New Roman"/>
          <w:noProof/>
          <w:sz w:val="20"/>
        </w:rPr>
        <w:t>.</w:t>
      </w:r>
      <w:r w:rsidR="00F42B6C">
        <w:rPr>
          <w:rFonts w:ascii="Times New Roman" w:eastAsia="標楷體" w:hAnsi="Times New Roman" w:cs="Times New Roman" w:hint="eastAsia"/>
          <w:noProof/>
          <w:sz w:val="20"/>
        </w:rPr>
        <w:t>23</w:t>
      </w:r>
      <w:r w:rsidRPr="00F42B6C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F42B6C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F42B6C">
        <w:rPr>
          <w:rFonts w:ascii="Times New Roman" w:eastAsia="標楷體" w:hAnsi="Times New Roman" w:cs="Times New Roman"/>
          <w:sz w:val="20"/>
          <w:szCs w:val="20"/>
        </w:rPr>
        <w:t>醫心通字</w:t>
      </w:r>
      <w:proofErr w:type="gramEnd"/>
      <w:r w:rsidRPr="00F42B6C">
        <w:rPr>
          <w:rFonts w:ascii="Times New Roman" w:eastAsia="標楷體" w:hAnsi="Times New Roman" w:cs="Times New Roman"/>
          <w:sz w:val="20"/>
          <w:szCs w:val="20"/>
        </w:rPr>
        <w:t>第</w:t>
      </w:r>
      <w:r w:rsidR="00F42B6C">
        <w:rPr>
          <w:rFonts w:ascii="Times New Roman" w:eastAsia="標楷體" w:hAnsi="Times New Roman" w:cs="Times New Roman" w:hint="eastAsia"/>
          <w:sz w:val="20"/>
          <w:szCs w:val="20"/>
        </w:rPr>
        <w:t>1121104476</w:t>
      </w:r>
      <w:r w:rsidRPr="00F42B6C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BC6B36" w:rsidRPr="00942709" w:rsidRDefault="00BC6B36" w:rsidP="001329D6">
      <w:pPr>
        <w:ind w:right="-34" w:firstLineChars="2450" w:firstLine="5880"/>
        <w:rPr>
          <w:rFonts w:ascii="Times New Roman" w:eastAsia="標楷體" w:hAnsi="Times New Roman" w:cs="Times New Roman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890"/>
      </w:tblGrid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</w:p>
        </w:tc>
        <w:tc>
          <w:tcPr>
            <w:tcW w:w="8890" w:type="dxa"/>
          </w:tcPr>
          <w:p w:rsidR="001274E6" w:rsidRPr="005D3B2F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3B2F">
              <w:rPr>
                <w:rFonts w:ascii="Times New Roman" w:eastAsia="標楷體" w:hAnsi="Times New Roman" w:cs="Times New Roman"/>
                <w:szCs w:val="24"/>
              </w:rPr>
              <w:t>宗旨：</w:t>
            </w:r>
          </w:p>
          <w:p w:rsidR="001274E6" w:rsidRDefault="001274E6" w:rsidP="006B2FDC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為激發學生的創作潛能，獎勵優良文藝創作，提昇本校藝文水準。</w:t>
            </w:r>
          </w:p>
          <w:p w:rsidR="003054B7" w:rsidRPr="001274E6" w:rsidRDefault="001274E6" w:rsidP="006B2FDC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推廣本校藝文教育，並紀念孫楨民醫師之精神永存高</w:t>
            </w:r>
            <w:proofErr w:type="gramStart"/>
            <w:r w:rsidRPr="001274E6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1274E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3B2F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通識教育中心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語言與文化中心、人文與藝術教育中心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參加對象：本校學生（含醫院見習生、實習生、研究生、學士後</w:t>
            </w:r>
            <w:proofErr w:type="gramStart"/>
            <w:r w:rsidRPr="00FD7599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FD7599">
              <w:rPr>
                <w:rFonts w:ascii="Times New Roman" w:eastAsia="標楷體" w:hAnsi="Times New Roman" w:cs="Times New Roman"/>
                <w:szCs w:val="24"/>
              </w:rPr>
              <w:t>學生）。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D7599">
              <w:rPr>
                <w:rFonts w:ascii="Times New Roman" w:eastAsia="標楷體" w:hAnsi="Times New Roman" w:cs="Times New Roman"/>
                <w:szCs w:val="24"/>
              </w:rPr>
              <w:t>徵賽類別</w:t>
            </w:r>
            <w:proofErr w:type="gramEnd"/>
            <w:r w:rsidRPr="00FD7599">
              <w:rPr>
                <w:rFonts w:ascii="Times New Roman" w:eastAsia="標楷體" w:hAnsi="Times New Roman" w:cs="Times New Roman"/>
                <w:szCs w:val="24"/>
              </w:rPr>
              <w:t>及規定：</w:t>
            </w:r>
          </w:p>
          <w:p w:rsidR="001274E6" w:rsidRPr="001274E6" w:rsidRDefault="001274E6" w:rsidP="006B2FDC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文學類：每組一</w:t>
            </w:r>
            <w:proofErr w:type="gramStart"/>
            <w:r w:rsidRPr="001274E6">
              <w:rPr>
                <w:rFonts w:ascii="Times New Roman" w:eastAsia="標楷體" w:hAnsi="Times New Roman" w:cs="Times New Roman"/>
                <w:szCs w:val="24"/>
              </w:rPr>
              <w:t>人限投兩篇</w:t>
            </w:r>
            <w:proofErr w:type="gramEnd"/>
            <w:r w:rsidRPr="001274E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274E6" w:rsidRPr="00F4792D" w:rsidRDefault="001274E6" w:rsidP="006B2FDC">
            <w:pPr>
              <w:pStyle w:val="a8"/>
              <w:numPr>
                <w:ilvl w:val="0"/>
                <w:numId w:val="12"/>
              </w:numPr>
              <w:ind w:leftChars="0" w:left="954" w:hanging="2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/>
                <w:szCs w:val="24"/>
              </w:rPr>
              <w:t>新詩組：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行以內。</w:t>
            </w:r>
          </w:p>
          <w:p w:rsidR="001274E6" w:rsidRPr="00F4792D" w:rsidRDefault="001274E6" w:rsidP="006B2FDC">
            <w:pPr>
              <w:pStyle w:val="a8"/>
              <w:numPr>
                <w:ilvl w:val="0"/>
                <w:numId w:val="12"/>
              </w:numPr>
              <w:ind w:leftChars="0" w:left="954" w:hanging="2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/>
                <w:szCs w:val="24"/>
              </w:rPr>
              <w:t>散文組：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3144F2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000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字以內。</w:t>
            </w:r>
          </w:p>
          <w:p w:rsidR="001274E6" w:rsidRPr="00F4792D" w:rsidRDefault="001274E6" w:rsidP="006B2FDC">
            <w:pPr>
              <w:pStyle w:val="a8"/>
              <w:numPr>
                <w:ilvl w:val="0"/>
                <w:numId w:val="12"/>
              </w:numPr>
              <w:ind w:leftChars="0" w:left="954" w:hanging="2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/>
                <w:szCs w:val="24"/>
              </w:rPr>
              <w:t>極短篇小說組：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3144F2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字以內。</w:t>
            </w:r>
          </w:p>
          <w:p w:rsidR="001274E6" w:rsidRPr="00FD7599" w:rsidRDefault="001274E6" w:rsidP="006B2FDC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影像類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每</w:t>
            </w:r>
            <w:proofErr w:type="gramStart"/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限投</w:t>
            </w:r>
            <w:proofErr w:type="gramEnd"/>
            <w:r w:rsidRPr="00FD7599">
              <w:rPr>
                <w:rFonts w:ascii="Times New Roman" w:eastAsia="標楷體" w:hAnsi="Times New Roman" w:cs="Times New Roman"/>
                <w:szCs w:val="24"/>
              </w:rPr>
              <w:t>兩件</w:t>
            </w:r>
          </w:p>
          <w:p w:rsidR="001274E6" w:rsidRPr="00F4792D" w:rsidRDefault="001274E6" w:rsidP="006B2FDC">
            <w:pPr>
              <w:pStyle w:val="a8"/>
              <w:numPr>
                <w:ilvl w:val="0"/>
                <w:numId w:val="13"/>
              </w:numPr>
              <w:ind w:leftChars="0" w:left="996" w:hanging="25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攝影組：限個人創作，主題自訂，限定繳交以三張為一組的連作照片，用三張照片來表達該主題，連作的三張照片不得重複，不得裝裱、翻拍拷貝，禁用網路圖庫素材。</w:t>
            </w:r>
          </w:p>
          <w:p w:rsidR="001274E6" w:rsidRPr="00F4792D" w:rsidRDefault="001274E6" w:rsidP="006B2FDC">
            <w:pPr>
              <w:pStyle w:val="a8"/>
              <w:numPr>
                <w:ilvl w:val="0"/>
                <w:numId w:val="13"/>
              </w:numPr>
              <w:ind w:leftChars="0" w:left="996" w:hanging="25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微電影組：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個人或團體參賽皆</w:t>
            </w: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可，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影片長度以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分鐘為限、影片為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mpg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mp4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影片格式、解析度建議達到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HD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1920X1080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像素以上，片頭需有片名，並配有聲音及字幕</w:t>
            </w: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競賽主題</w:t>
            </w: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不限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274E6" w:rsidRDefault="001274E6" w:rsidP="006B2FDC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書畫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類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西畫、國畫、書法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：每組一</w:t>
            </w:r>
            <w:proofErr w:type="gramStart"/>
            <w:r w:rsidRPr="00FD7599">
              <w:rPr>
                <w:rFonts w:ascii="Times New Roman" w:eastAsia="標楷體" w:hAnsi="Times New Roman" w:cs="Times New Roman"/>
                <w:szCs w:val="24"/>
              </w:rPr>
              <w:t>人限投兩件</w:t>
            </w:r>
            <w:proofErr w:type="gramEnd"/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，三年內未得獎之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平面作品，不限材料、大小，不得裝裱。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獎勵方式：</w:t>
            </w:r>
          </w:p>
          <w:p w:rsidR="001274E6" w:rsidRPr="005D2B2D" w:rsidRDefault="005D2B2D" w:rsidP="006B2FDC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各組選出前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3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名及佳作若干名，得獎學生各頒發獎金暨獎狀一紙。</w:t>
            </w:r>
          </w:p>
          <w:p w:rsidR="001274E6" w:rsidRPr="005D2B2D" w:rsidRDefault="005D2B2D" w:rsidP="005D2B2D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各組選出入選若干名，得獎學生各頒發獎狀一紙。</w:t>
            </w:r>
          </w:p>
          <w:p w:rsidR="001274E6" w:rsidRPr="005D2B2D" w:rsidRDefault="005D2B2D" w:rsidP="005D2B2D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文學類、書畫類及影像類攝影組：首獎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6000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元，第二名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3000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元，第三名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2000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元及佳作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1000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元。</w:t>
            </w:r>
          </w:p>
          <w:p w:rsidR="005D2B2D" w:rsidRPr="005D2B2D" w:rsidRDefault="005D2B2D" w:rsidP="005D2B2D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proofErr w:type="gramStart"/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影像類微電影</w:t>
            </w:r>
            <w:proofErr w:type="gramEnd"/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組獎勵：首獎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10000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元，第二名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6000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元，第三名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4000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元及佳作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2000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元。</w:t>
            </w:r>
          </w:p>
          <w:p w:rsidR="005D2B2D" w:rsidRPr="005D2B2D" w:rsidRDefault="005D2B2D" w:rsidP="005D2B2D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各組實際獎助</w:t>
            </w:r>
            <w:proofErr w:type="gramStart"/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金額依當年度</w:t>
            </w:r>
            <w:proofErr w:type="gramEnd"/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公告，然作品未達到標準以上，得以從缺。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參加作品格式及繳交：</w:t>
            </w:r>
          </w:p>
          <w:p w:rsidR="001274E6" w:rsidRDefault="001274E6" w:rsidP="006B2FDC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文學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作品</w:t>
            </w:r>
            <w:r w:rsidR="005D2B2D"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請交電子</w:t>
            </w:r>
            <w:proofErr w:type="gramEnd"/>
            <w:r w:rsidR="005D2B2D"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檔（</w:t>
            </w:r>
            <w:r w:rsidR="005D2B2D"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PDF</w:t>
            </w:r>
            <w:r w:rsidR="005D2B2D"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檔及</w:t>
            </w:r>
            <w:r w:rsidR="005D2B2D"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word</w:t>
            </w:r>
            <w:r w:rsidR="005D2B2D"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檔）</w:t>
            </w:r>
            <w:r w:rsidR="005D2B2D"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，請註明題目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大小、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號字、新細明體。電子檔請寄至指定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mail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274E6" w:rsidRDefault="001274E6" w:rsidP="006B2FDC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攝影組：作品以正片、負片或數位格式拍攝皆可，</w:t>
            </w:r>
            <w:r w:rsidR="005D2B2D"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輸出格式為</w:t>
            </w:r>
            <w:r w:rsidR="005D2B2D"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8*10</w:t>
            </w:r>
            <w:r w:rsidR="005D2B2D"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吋之照片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張為一組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，可自行決定是否留白邊，並於照片背後右下角註明照片呈現次序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，單張照片規格至少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800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萬畫素以上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。照片電子檔請寄至指定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274E6" w:rsidRDefault="001274E6" w:rsidP="006B2FDC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微電影：每件作品請繳交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電子</w:t>
            </w:r>
            <w:proofErr w:type="gramStart"/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影片檔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乙份</w:t>
            </w:r>
            <w:proofErr w:type="gramEnd"/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外接電子媒體，如：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USB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、外接式硬碟等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，報名表乙份至指定地點。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274E6" w:rsidRPr="001274E6" w:rsidRDefault="001274E6" w:rsidP="006B2FDC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lastRenderedPageBreak/>
              <w:t>請自行於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通識教育中心、人文與藝術中心及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語言與文化中心網頁下載列印本活動之報名表，</w:t>
            </w:r>
            <w:proofErr w:type="gramStart"/>
            <w:r w:rsidRPr="001274E6">
              <w:rPr>
                <w:rFonts w:ascii="Times New Roman" w:eastAsia="標楷體" w:hAnsi="Times New Roman" w:cs="Times New Roman"/>
                <w:szCs w:val="24"/>
              </w:rPr>
              <w:t>寫明系級</w:t>
            </w:r>
            <w:proofErr w:type="gramEnd"/>
            <w:r w:rsidRPr="001274E6">
              <w:rPr>
                <w:rFonts w:ascii="Times New Roman" w:eastAsia="標楷體" w:hAnsi="Times New Roman" w:cs="Times New Roman"/>
                <w:szCs w:val="24"/>
              </w:rPr>
              <w:t>、真實姓名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勿用筆名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、投稿類別、作品篇名及聯絡方式。繳件時、地點</w:t>
            </w:r>
            <w:proofErr w:type="gramStart"/>
            <w:r w:rsidRPr="001274E6">
              <w:rPr>
                <w:rFonts w:ascii="Times New Roman" w:eastAsia="標楷體" w:hAnsi="Times New Roman" w:cs="Times New Roman"/>
                <w:szCs w:val="24"/>
              </w:rPr>
              <w:t>請參本中心</w:t>
            </w:r>
            <w:proofErr w:type="gramEnd"/>
            <w:r w:rsidRPr="001274E6">
              <w:rPr>
                <w:rFonts w:ascii="Times New Roman" w:eastAsia="標楷體" w:hAnsi="Times New Roman" w:cs="Times New Roman"/>
                <w:szCs w:val="24"/>
              </w:rPr>
              <w:t>網站公告。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七、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參賽時程：</w:t>
            </w:r>
          </w:p>
          <w:p w:rsidR="004A3195" w:rsidRDefault="001274E6" w:rsidP="006B2FDC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收件日期：</w:t>
            </w:r>
            <w:proofErr w:type="gramStart"/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依當年度</w:t>
            </w:r>
            <w:proofErr w:type="gramEnd"/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公告。</w:t>
            </w:r>
          </w:p>
          <w:p w:rsidR="004A3195" w:rsidRDefault="001274E6" w:rsidP="006B2FDC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評審日期：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細節另行公告。</w:t>
            </w:r>
          </w:p>
          <w:p w:rsidR="001274E6" w:rsidRPr="004A3195" w:rsidRDefault="001274E6" w:rsidP="006B2FDC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頒獎日期：</w:t>
            </w:r>
            <w:proofErr w:type="gramStart"/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依當年度</w:t>
            </w:r>
            <w:proofErr w:type="gramEnd"/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公告。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八、</w:t>
            </w:r>
          </w:p>
        </w:tc>
        <w:tc>
          <w:tcPr>
            <w:tcW w:w="8890" w:type="dxa"/>
          </w:tcPr>
          <w:p w:rsidR="00404D6C" w:rsidRDefault="00C73384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評選方式：</w:t>
            </w:r>
          </w:p>
          <w:p w:rsidR="004A3195" w:rsidRPr="005D2B2D" w:rsidRDefault="005D2B2D" w:rsidP="006B2FDC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各組參賽件數未達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5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件將取消該項競賽項目。</w:t>
            </w:r>
          </w:p>
          <w:p w:rsidR="004A3195" w:rsidRDefault="00C73384" w:rsidP="006B2FDC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每組至少聘請三位以上校外學者專家擔任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決審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評審。</w:t>
            </w:r>
          </w:p>
          <w:p w:rsidR="004A3195" w:rsidRDefault="00C73384" w:rsidP="006B2FDC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依不同的徵件性質制訂相關評審內容與標準，以求評審的客觀性。</w:t>
            </w:r>
          </w:p>
          <w:p w:rsidR="00C73384" w:rsidRPr="004A3195" w:rsidRDefault="00C73384" w:rsidP="006B2FDC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A3195">
              <w:rPr>
                <w:rFonts w:ascii="Times New Roman" w:eastAsia="標楷體" w:hAnsi="Times New Roman" w:cs="Times New Roman"/>
                <w:szCs w:val="24"/>
              </w:rPr>
              <w:t>各組若有</w:t>
            </w:r>
            <w:proofErr w:type="gramEnd"/>
            <w:r w:rsidRPr="004A3195">
              <w:rPr>
                <w:rFonts w:ascii="Times New Roman" w:eastAsia="標楷體" w:hAnsi="Times New Roman" w:cs="Times New Roman"/>
                <w:szCs w:val="24"/>
              </w:rPr>
              <w:t>重覆得獎者，僅取最高名次的作品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件。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九、</w:t>
            </w:r>
          </w:p>
        </w:tc>
        <w:tc>
          <w:tcPr>
            <w:tcW w:w="8890" w:type="dxa"/>
          </w:tcPr>
          <w:p w:rsidR="00404D6C" w:rsidRDefault="00C73384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評分標準：</w:t>
            </w:r>
          </w:p>
          <w:p w:rsidR="004A3195" w:rsidRDefault="00C73384" w:rsidP="006B2FDC">
            <w:pPr>
              <w:pStyle w:val="a8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內涵意境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劇情故事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913F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40%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4A3195" w:rsidRDefault="00C73384" w:rsidP="006B2FDC">
            <w:pPr>
              <w:pStyle w:val="a8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藝術技巧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30%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73384" w:rsidRPr="004A3195" w:rsidRDefault="00C73384" w:rsidP="006B2FDC">
            <w:pPr>
              <w:pStyle w:val="a8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創意表現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30%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十、</w:t>
            </w:r>
          </w:p>
        </w:tc>
        <w:tc>
          <w:tcPr>
            <w:tcW w:w="8890" w:type="dxa"/>
          </w:tcPr>
          <w:p w:rsidR="00404D6C" w:rsidRDefault="00C73384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注意事項：</w:t>
            </w:r>
          </w:p>
          <w:p w:rsidR="0074291E" w:rsidRPr="005D2B2D" w:rsidRDefault="005D2B2D" w:rsidP="006B2FDC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文學類參賽作品稿件上請勿書寫或印有作者姓名及任何記號，若違反此規定，將不列入評選。</w:t>
            </w:r>
          </w:p>
          <w:p w:rsidR="00210051" w:rsidRDefault="00C73384" w:rsidP="006B2FDC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0051">
              <w:rPr>
                <w:rFonts w:ascii="Times New Roman" w:eastAsia="標楷體" w:hAnsi="Times New Roman" w:cs="Times New Roman"/>
                <w:szCs w:val="24"/>
              </w:rPr>
              <w:t>參賽作品嚴禁抄襲、一稿數投。</w:t>
            </w:r>
            <w:r w:rsidRPr="00210051">
              <w:rPr>
                <w:rFonts w:ascii="Times New Roman" w:eastAsia="標楷體" w:hAnsi="Times New Roman" w:cs="Times New Roman" w:hint="eastAsia"/>
                <w:szCs w:val="24"/>
              </w:rPr>
              <w:t>文學類</w:t>
            </w:r>
            <w:r w:rsidRPr="00210051">
              <w:rPr>
                <w:rFonts w:ascii="Times New Roman" w:eastAsia="標楷體" w:hAnsi="Times New Roman" w:cs="Times New Roman"/>
                <w:szCs w:val="24"/>
              </w:rPr>
              <w:t>必須未公開發表</w:t>
            </w:r>
            <w:r w:rsidRPr="00210051">
              <w:rPr>
                <w:rFonts w:ascii="Times New Roman" w:eastAsia="標楷體" w:hAnsi="Times New Roman" w:cs="Times New Roman" w:hint="eastAsia"/>
                <w:szCs w:val="24"/>
              </w:rPr>
              <w:t>（含網路）。</w:t>
            </w:r>
            <w:r w:rsidRPr="00210051">
              <w:rPr>
                <w:rFonts w:ascii="Times New Roman" w:eastAsia="標楷體" w:hAnsi="Times New Roman" w:cs="Times New Roman"/>
                <w:szCs w:val="24"/>
              </w:rPr>
              <w:t>若發生上述相關情事，主辦單位可取消其參賽資格；若已獲獎，可追回所有獎勵，其衍生之法律問題，由當事人自行負責。</w:t>
            </w:r>
          </w:p>
          <w:p w:rsidR="00210051" w:rsidRDefault="00C73384" w:rsidP="006B2FDC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0051">
              <w:rPr>
                <w:rFonts w:ascii="Times New Roman" w:eastAsia="標楷體" w:hAnsi="Times New Roman" w:cs="Times New Roman"/>
                <w:szCs w:val="24"/>
              </w:rPr>
              <w:t>主辦單位具有出版或公開展覽所有參賽作品之一切權利，且作品若結合大會活動，設計系列文宣品，展示於媒體通路、各相關網站等，則</w:t>
            </w:r>
            <w:proofErr w:type="gramStart"/>
            <w:r w:rsidRPr="00210051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Pr="00210051">
              <w:rPr>
                <w:rFonts w:ascii="Times New Roman" w:eastAsia="標楷體" w:hAnsi="Times New Roman" w:cs="Times New Roman"/>
                <w:szCs w:val="24"/>
              </w:rPr>
              <w:t>另支付稿費及版稅。</w:t>
            </w:r>
          </w:p>
          <w:p w:rsidR="00C73384" w:rsidRPr="005D2B2D" w:rsidRDefault="005D2B2D" w:rsidP="006B2FDC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各組評審完畢，將舉行正式頒獎典禮，得獎者不克前來，須請代理人</w:t>
            </w:r>
            <w:r w:rsidRPr="005D2B2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，若未出席者獎金得以取消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。</w:t>
            </w:r>
          </w:p>
        </w:tc>
      </w:tr>
      <w:tr w:rsidR="00316C63" w:rsidRPr="00316C63" w:rsidTr="001002DC">
        <w:tc>
          <w:tcPr>
            <w:tcW w:w="846" w:type="dxa"/>
          </w:tcPr>
          <w:p w:rsidR="00404D6C" w:rsidRPr="00316C63" w:rsidRDefault="00404D6C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十一、</w:t>
            </w:r>
          </w:p>
        </w:tc>
        <w:tc>
          <w:tcPr>
            <w:tcW w:w="8890" w:type="dxa"/>
          </w:tcPr>
          <w:p w:rsidR="00D052E7" w:rsidRPr="00316C63" w:rsidRDefault="00D052E7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經費來源：</w:t>
            </w:r>
          </w:p>
          <w:p w:rsidR="00D052E7" w:rsidRPr="00316C63" w:rsidRDefault="00D052E7" w:rsidP="006B2FDC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高等教育深耕計畫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經費。</w:t>
            </w:r>
          </w:p>
          <w:p w:rsidR="00D052E7" w:rsidRPr="00316C63" w:rsidRDefault="00D052E7" w:rsidP="006B2FDC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已故孫楨民醫師家屬捐贈本校新台幣貳佰萬元之每年孳生利息。</w:t>
            </w:r>
          </w:p>
          <w:p w:rsidR="00404D6C" w:rsidRPr="00316C63" w:rsidRDefault="00D052E7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實際獎助金額，得視本校當年度獲教育部獎助金額作適當調整。</w:t>
            </w:r>
          </w:p>
        </w:tc>
      </w:tr>
      <w:tr w:rsidR="00404D6C" w:rsidRPr="00316C63" w:rsidTr="001002DC">
        <w:tc>
          <w:tcPr>
            <w:tcW w:w="846" w:type="dxa"/>
          </w:tcPr>
          <w:p w:rsidR="00404D6C" w:rsidRPr="00316C63" w:rsidRDefault="00404D6C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十二、</w:t>
            </w:r>
          </w:p>
        </w:tc>
        <w:tc>
          <w:tcPr>
            <w:tcW w:w="8890" w:type="dxa"/>
          </w:tcPr>
          <w:p w:rsidR="00404D6C" w:rsidRPr="00316C63" w:rsidRDefault="00815513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本實施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要點</w:t>
            </w: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</w:t>
            </w:r>
            <w:proofErr w:type="gramStart"/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中心</w:t>
            </w:r>
            <w:r w:rsidR="00D11FE0"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中心</w:t>
            </w:r>
            <w:proofErr w:type="gramEnd"/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會議</w:t>
            </w: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審議通過後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，自公布日起</w:t>
            </w: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實施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，修正時亦同</w:t>
            </w: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</w:tbl>
    <w:p w:rsidR="00B154FA" w:rsidRPr="00316C63" w:rsidRDefault="00B154FA" w:rsidP="008755FC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bookmarkEnd w:id="0"/>
    <w:p w:rsidR="00B9423C" w:rsidRDefault="00B9423C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B9423C" w:rsidRDefault="00B9423C" w:rsidP="00B9423C">
      <w:pPr>
        <w:rPr>
          <w:rFonts w:ascii="標楷體" w:eastAsia="標楷體" w:hAnsi="標楷體"/>
          <w:b/>
          <w:sz w:val="32"/>
        </w:rPr>
      </w:pPr>
      <w:r w:rsidRPr="002E4E4A">
        <w:rPr>
          <w:rFonts w:ascii="標楷體" w:eastAsia="標楷體" w:hAnsi="標楷體"/>
          <w:b/>
          <w:sz w:val="32"/>
        </w:rPr>
        <w:lastRenderedPageBreak/>
        <w:t>高</w:t>
      </w:r>
      <w:proofErr w:type="gramStart"/>
      <w:r w:rsidRPr="002E4E4A">
        <w:rPr>
          <w:rFonts w:ascii="標楷體" w:eastAsia="標楷體" w:hAnsi="標楷體"/>
          <w:b/>
          <w:sz w:val="32"/>
        </w:rPr>
        <w:t>醫</w:t>
      </w:r>
      <w:proofErr w:type="gramEnd"/>
      <w:r w:rsidRPr="002E4E4A">
        <w:rPr>
          <w:rFonts w:ascii="標楷體" w:eastAsia="標楷體" w:hAnsi="標楷體"/>
          <w:b/>
          <w:sz w:val="32"/>
        </w:rPr>
        <w:t>文藝獎暨孫楨民醫師創作獎競賽實施</w:t>
      </w:r>
      <w:r w:rsidRPr="002D4E27">
        <w:rPr>
          <w:rFonts w:ascii="標楷體" w:eastAsia="標楷體" w:hAnsi="標楷體"/>
          <w:b/>
          <w:sz w:val="32"/>
        </w:rPr>
        <w:t>要點</w:t>
      </w:r>
      <w:r>
        <w:rPr>
          <w:rFonts w:ascii="標楷體" w:eastAsia="標楷體" w:hAnsi="標楷體" w:hint="eastAsia"/>
          <w:b/>
          <w:sz w:val="32"/>
        </w:rPr>
        <w:t>(修正條文對照表)</w:t>
      </w:r>
    </w:p>
    <w:p w:rsidR="00B9423C" w:rsidRPr="00157FC3" w:rsidRDefault="00B9423C" w:rsidP="00B9423C">
      <w:pPr>
        <w:spacing w:line="240" w:lineRule="exact"/>
        <w:ind w:right="-34" w:firstLineChars="2450" w:firstLine="4900"/>
        <w:rPr>
          <w:rFonts w:ascii="Times New Roman" w:eastAsia="標楷體" w:hAnsi="Times New Roman" w:cs="Times New Roman"/>
          <w:sz w:val="20"/>
          <w:szCs w:val="20"/>
        </w:rPr>
      </w:pPr>
      <w:r w:rsidRPr="00157FC3">
        <w:rPr>
          <w:rFonts w:ascii="Times New Roman" w:eastAsia="標楷體" w:hAnsi="Times New Roman" w:cs="Times New Roman"/>
          <w:sz w:val="20"/>
          <w:szCs w:val="20"/>
        </w:rPr>
        <w:t>112.04.24 111</w:t>
      </w:r>
      <w:r w:rsidRPr="00157FC3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57FC3">
        <w:rPr>
          <w:rFonts w:ascii="Times New Roman" w:eastAsia="標楷體" w:hAnsi="Times New Roman" w:cs="Times New Roman"/>
          <w:sz w:val="20"/>
          <w:szCs w:val="20"/>
        </w:rPr>
        <w:t>4</w:t>
      </w:r>
      <w:r w:rsidRPr="00157FC3">
        <w:rPr>
          <w:rFonts w:ascii="Times New Roman" w:eastAsia="標楷體" w:hAnsi="Times New Roman" w:cs="Times New Roman"/>
          <w:sz w:val="20"/>
          <w:szCs w:val="20"/>
        </w:rPr>
        <w:t>次通識教育</w:t>
      </w:r>
      <w:proofErr w:type="gramStart"/>
      <w:r w:rsidRPr="00157FC3">
        <w:rPr>
          <w:rFonts w:ascii="Times New Roman" w:eastAsia="標楷體" w:hAnsi="Times New Roman" w:cs="Times New Roman"/>
          <w:sz w:val="20"/>
          <w:szCs w:val="20"/>
        </w:rPr>
        <w:t>中心中心</w:t>
      </w:r>
      <w:proofErr w:type="gramEnd"/>
      <w:r w:rsidRPr="00157FC3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B9423C" w:rsidRPr="00157FC3" w:rsidRDefault="00B9423C" w:rsidP="00B9423C">
      <w:pPr>
        <w:tabs>
          <w:tab w:val="left" w:pos="4253"/>
        </w:tabs>
        <w:spacing w:line="240" w:lineRule="exact"/>
        <w:ind w:rightChars="-177" w:right="-425" w:firstLineChars="2457" w:firstLine="4914"/>
        <w:rPr>
          <w:rFonts w:ascii="Times New Roman" w:eastAsia="標楷體" w:hAnsi="Times New Roman" w:cs="Times New Roman"/>
          <w:sz w:val="20"/>
          <w:szCs w:val="20"/>
        </w:rPr>
      </w:pPr>
      <w:r w:rsidRPr="00157FC3">
        <w:rPr>
          <w:rFonts w:ascii="Times New Roman" w:eastAsia="標楷體" w:hAnsi="Times New Roman" w:cs="Times New Roman"/>
          <w:sz w:val="20"/>
          <w:szCs w:val="20"/>
        </w:rPr>
        <w:t xml:space="preserve">112.05.30 </w:t>
      </w:r>
      <w:r w:rsidRPr="00157FC3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157FC3">
        <w:rPr>
          <w:rFonts w:ascii="Times New Roman" w:eastAsia="標楷體" w:hAnsi="Times New Roman" w:cs="Times New Roman"/>
          <w:sz w:val="20"/>
          <w:szCs w:val="20"/>
        </w:rPr>
        <w:t>醫心通字</w:t>
      </w:r>
      <w:proofErr w:type="gramEnd"/>
      <w:r w:rsidRPr="00157FC3">
        <w:rPr>
          <w:rFonts w:ascii="Times New Roman" w:eastAsia="標楷體" w:hAnsi="Times New Roman" w:cs="Times New Roman"/>
          <w:sz w:val="20"/>
          <w:szCs w:val="20"/>
        </w:rPr>
        <w:t>第</w:t>
      </w:r>
      <w:r w:rsidRPr="00157FC3">
        <w:rPr>
          <w:rFonts w:ascii="Times New Roman" w:eastAsia="標楷體" w:hAnsi="Times New Roman" w:cs="Times New Roman"/>
          <w:sz w:val="20"/>
          <w:szCs w:val="20"/>
        </w:rPr>
        <w:t>1121101738</w:t>
      </w:r>
      <w:r w:rsidRPr="00157FC3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B9423C" w:rsidRPr="00B9423C" w:rsidRDefault="00B9423C" w:rsidP="00B9423C">
      <w:pPr>
        <w:spacing w:line="240" w:lineRule="exact"/>
        <w:ind w:rightChars="-107" w:right="-257" w:firstLineChars="2450" w:firstLine="4900"/>
        <w:rPr>
          <w:rFonts w:ascii="Times New Roman" w:eastAsia="標楷體" w:hAnsi="Times New Roman" w:cs="Times New Roman"/>
          <w:sz w:val="20"/>
          <w:szCs w:val="20"/>
        </w:rPr>
      </w:pPr>
      <w:r w:rsidRPr="00B9423C">
        <w:rPr>
          <w:rFonts w:ascii="Times New Roman" w:eastAsia="標楷體" w:hAnsi="Times New Roman" w:cs="Times New Roman"/>
          <w:sz w:val="20"/>
          <w:szCs w:val="20"/>
        </w:rPr>
        <w:t>112.12.18 112</w:t>
      </w:r>
      <w:r w:rsidRPr="00B9423C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B9423C">
        <w:rPr>
          <w:rFonts w:ascii="Times New Roman" w:eastAsia="標楷體" w:hAnsi="Times New Roman" w:cs="Times New Roman"/>
          <w:sz w:val="20"/>
          <w:szCs w:val="20"/>
        </w:rPr>
        <w:t>3</w:t>
      </w:r>
      <w:r w:rsidRPr="00B9423C">
        <w:rPr>
          <w:rFonts w:ascii="Times New Roman" w:eastAsia="標楷體" w:hAnsi="Times New Roman" w:cs="Times New Roman"/>
          <w:sz w:val="20"/>
          <w:szCs w:val="20"/>
        </w:rPr>
        <w:t>次通識教育</w:t>
      </w:r>
      <w:proofErr w:type="gramStart"/>
      <w:r w:rsidRPr="00B9423C">
        <w:rPr>
          <w:rFonts w:ascii="Times New Roman" w:eastAsia="標楷體" w:hAnsi="Times New Roman" w:cs="Times New Roman"/>
          <w:sz w:val="20"/>
          <w:szCs w:val="20"/>
        </w:rPr>
        <w:t>中心中心</w:t>
      </w:r>
      <w:proofErr w:type="gramEnd"/>
      <w:r w:rsidRPr="00B9423C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B9423C" w:rsidRPr="00B9423C" w:rsidRDefault="00B9423C" w:rsidP="00B9423C">
      <w:pPr>
        <w:spacing w:line="240" w:lineRule="exact"/>
        <w:ind w:rightChars="-107" w:right="-257" w:firstLineChars="2450" w:firstLine="4900"/>
        <w:rPr>
          <w:rFonts w:ascii="Times New Roman" w:eastAsia="標楷體" w:hAnsi="Times New Roman" w:cs="Times New Roman"/>
          <w:sz w:val="20"/>
          <w:szCs w:val="20"/>
        </w:rPr>
      </w:pPr>
      <w:r w:rsidRPr="00B9423C">
        <w:rPr>
          <w:rFonts w:ascii="Times New Roman" w:eastAsia="標楷體" w:hAnsi="Times New Roman" w:cs="Times New Roman"/>
          <w:noProof/>
          <w:sz w:val="20"/>
        </w:rPr>
        <w:t>11</w:t>
      </w:r>
      <w:r w:rsidRPr="00B9423C">
        <w:rPr>
          <w:rFonts w:ascii="Times New Roman" w:eastAsia="標楷體" w:hAnsi="Times New Roman" w:cs="Times New Roman" w:hint="eastAsia"/>
          <w:noProof/>
          <w:sz w:val="20"/>
        </w:rPr>
        <w:t>3</w:t>
      </w:r>
      <w:r w:rsidRPr="00B9423C">
        <w:rPr>
          <w:rFonts w:ascii="Times New Roman" w:eastAsia="標楷體" w:hAnsi="Times New Roman" w:cs="Times New Roman"/>
          <w:noProof/>
          <w:sz w:val="20"/>
        </w:rPr>
        <w:t>.</w:t>
      </w:r>
      <w:r w:rsidRPr="00B9423C">
        <w:rPr>
          <w:rFonts w:ascii="Times New Roman" w:eastAsia="標楷體" w:hAnsi="Times New Roman" w:cs="Times New Roman" w:hint="eastAsia"/>
          <w:noProof/>
          <w:sz w:val="20"/>
        </w:rPr>
        <w:t>01</w:t>
      </w:r>
      <w:r w:rsidRPr="00B9423C">
        <w:rPr>
          <w:rFonts w:ascii="Times New Roman" w:eastAsia="標楷體" w:hAnsi="Times New Roman" w:cs="Times New Roman"/>
          <w:noProof/>
          <w:sz w:val="20"/>
        </w:rPr>
        <w:t>.</w:t>
      </w:r>
      <w:r w:rsidRPr="00B9423C">
        <w:rPr>
          <w:rFonts w:ascii="Times New Roman" w:eastAsia="標楷體" w:hAnsi="Times New Roman" w:cs="Times New Roman" w:hint="eastAsia"/>
          <w:noProof/>
          <w:sz w:val="20"/>
        </w:rPr>
        <w:t>23</w:t>
      </w:r>
      <w:r w:rsidRPr="00B9423C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B9423C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B9423C">
        <w:rPr>
          <w:rFonts w:ascii="Times New Roman" w:eastAsia="標楷體" w:hAnsi="Times New Roman" w:cs="Times New Roman"/>
          <w:sz w:val="20"/>
          <w:szCs w:val="20"/>
        </w:rPr>
        <w:t>醫心通字</w:t>
      </w:r>
      <w:proofErr w:type="gramEnd"/>
      <w:r w:rsidRPr="00B9423C">
        <w:rPr>
          <w:rFonts w:ascii="Times New Roman" w:eastAsia="標楷體" w:hAnsi="Times New Roman" w:cs="Times New Roman"/>
          <w:sz w:val="20"/>
          <w:szCs w:val="20"/>
        </w:rPr>
        <w:t>第</w:t>
      </w:r>
      <w:r w:rsidRPr="00B9423C">
        <w:rPr>
          <w:rFonts w:ascii="Times New Roman" w:eastAsia="標楷體" w:hAnsi="Times New Roman" w:cs="Times New Roman" w:hint="eastAsia"/>
          <w:sz w:val="20"/>
          <w:szCs w:val="20"/>
        </w:rPr>
        <w:t>1121104476</w:t>
      </w:r>
      <w:r w:rsidRPr="00B9423C">
        <w:rPr>
          <w:rFonts w:ascii="Times New Roman" w:eastAsia="標楷體" w:hAnsi="Times New Roman" w:cs="Times New Roman"/>
          <w:sz w:val="20"/>
          <w:szCs w:val="20"/>
        </w:rPr>
        <w:t>號函公布</w:t>
      </w:r>
      <w:bookmarkStart w:id="1" w:name="_GoBack"/>
      <w:bookmarkEnd w:id="1"/>
    </w:p>
    <w:p w:rsidR="00B9423C" w:rsidRDefault="00B9423C" w:rsidP="00B9423C">
      <w:pPr>
        <w:spacing w:line="240" w:lineRule="exact"/>
        <w:ind w:rightChars="-107" w:right="-257" w:firstLineChars="2450" w:firstLine="4900"/>
        <w:rPr>
          <w:rFonts w:eastAsia="標楷體"/>
          <w:color w:val="C0000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2121"/>
      </w:tblGrid>
      <w:tr w:rsidR="00B9423C" w:rsidRPr="005D2B2D" w:rsidTr="00CD3E34">
        <w:tc>
          <w:tcPr>
            <w:tcW w:w="4106" w:type="dxa"/>
            <w:vAlign w:val="center"/>
          </w:tcPr>
          <w:p w:rsidR="00B9423C" w:rsidRPr="005D2B2D" w:rsidRDefault="00B9423C" w:rsidP="00CD3E3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b/>
                <w:szCs w:val="24"/>
              </w:rPr>
              <w:t>修　　正　　條　　文</w:t>
            </w:r>
          </w:p>
        </w:tc>
        <w:tc>
          <w:tcPr>
            <w:tcW w:w="3827" w:type="dxa"/>
            <w:vAlign w:val="center"/>
          </w:tcPr>
          <w:p w:rsidR="00B9423C" w:rsidRPr="005D2B2D" w:rsidRDefault="00B9423C" w:rsidP="00CD3E3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b/>
                <w:szCs w:val="24"/>
              </w:rPr>
              <w:t>現　　行　　條　　文</w:t>
            </w:r>
          </w:p>
        </w:tc>
        <w:tc>
          <w:tcPr>
            <w:tcW w:w="2121" w:type="dxa"/>
            <w:vAlign w:val="center"/>
          </w:tcPr>
          <w:p w:rsidR="00B9423C" w:rsidRPr="005D2B2D" w:rsidRDefault="00B9423C" w:rsidP="00CD3E3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b/>
                <w:szCs w:val="24"/>
              </w:rPr>
              <w:t>說　　明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高雄醫學大學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高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文藝獎暨孫楨民醫師創作獎競賽實施要點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高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文藝獎暨孫楨民醫師創作獎競賽實施要點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修正法規名稱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一、宗旨：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為激發學生的創作潛能，獎勵優良文藝創作，提昇本校藝文水準。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推廣本校藝文教育，並紀念孫楨民醫師之精神永存高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ind w:leftChars="13" w:left="547" w:hangingChars="215" w:hanging="516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二、主辦單位：通識教育中心（語言與文化中心、人文與藝術教育中心）。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ind w:left="504" w:hangingChars="210" w:hanging="504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三、參加對象：本校學生（含醫院見習生、實習生、研究生、學士後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學生）。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四、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徵賽類別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及規定：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文學類：每組一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人限投兩篇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7"/>
              </w:numPr>
              <w:ind w:leftChars="0" w:left="954" w:hanging="2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新詩組：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行以內。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7"/>
              </w:numPr>
              <w:ind w:leftChars="0" w:left="954" w:hanging="2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散文組：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3,000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字以內。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7"/>
              </w:numPr>
              <w:ind w:leftChars="0" w:left="954" w:hanging="2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極短篇小說組：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1,500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字以內。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影像類：每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組限投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兩件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8"/>
              </w:numPr>
              <w:ind w:leftChars="0" w:left="996" w:hanging="25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攝影組：限個人創作，主題自訂，限定繳交以三張為一組的連作照片，用三張照片來表達該主題，連作的三張照片不得重複，不得裝裱、翻拍拷貝，禁用網路圖庫素材。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8"/>
              </w:numPr>
              <w:ind w:leftChars="0" w:left="996" w:hanging="25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微電影組：個人或團體參賽皆可，影片長度以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分鐘為限、影片為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mpg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mp4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影片格式、解析度建議達到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HD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1920X1080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lastRenderedPageBreak/>
              <w:t>像素以上，片頭需有片名，並配有聲音及字幕，競賽主題不限。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書畫類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西畫、國畫、書法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：每組一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人限投兩件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，三年內未得獎之平面作品，不限材料、大小，不得裝裱。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lastRenderedPageBreak/>
              <w:t>本條未修正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五、獎勵方式：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0"/>
              </w:numPr>
              <w:spacing w:after="50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各組選出前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3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名及佳作若干名，得獎學生各頒發獎金暨獎狀一紙。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0"/>
              </w:numPr>
              <w:spacing w:after="50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各組選出入選若干名，得獎學生各頒發獎狀一紙。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0"/>
              </w:numPr>
              <w:spacing w:after="50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文學類、書畫類及影像類攝影組：首獎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6000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元，第二名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3000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元，第三名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2000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元及佳作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1000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元。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0"/>
              </w:numPr>
              <w:spacing w:after="50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影像類微電影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組獎勵：首獎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10000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元，第二名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6000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元，第三名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4000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元及佳作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2000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元。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0"/>
              </w:numPr>
              <w:spacing w:after="5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各組實際獎助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金額依當年度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公告，然作品未達到標準以上，得以從缺。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五、獎勵方式：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得獎學生各頒發獎金暨獎狀一紙。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各組選出前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名及佳作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名。然作品未達到標準以上，得以從缺。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文學類、書畫類及影像類攝影組：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獎助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金額依當年度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公告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影像類微電影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組獎勵：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獎助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金額依當年度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公告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pStyle w:val="a8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增加入選獎項。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明定各組獎金金額。</w:t>
            </w:r>
          </w:p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六、參加作品格式及繳交：</w:t>
            </w:r>
          </w:p>
          <w:p w:rsidR="00B9423C" w:rsidRPr="005D2B2D" w:rsidRDefault="00B9423C" w:rsidP="00CD3E34">
            <w:pPr>
              <w:numPr>
                <w:ilvl w:val="0"/>
                <w:numId w:val="1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文學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作品請交電子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檔（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PDF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檔及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word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檔），請註明題目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大小、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號字、新細明體。電子檔請寄至指定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9423C" w:rsidRPr="005D2B2D" w:rsidRDefault="00B9423C" w:rsidP="00CD3E34">
            <w:pPr>
              <w:numPr>
                <w:ilvl w:val="0"/>
                <w:numId w:val="1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攝影組：作品以正片、負片或數位格式拍攝皆可，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輸出格式為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8*10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吋之照片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張為一組，可自行決定是否留白邊，並於照片背後右下角註明照片呈現次序，單張照片規格至少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800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萬畫素以上。照片電子檔請寄至指定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9423C" w:rsidRPr="005D2B2D" w:rsidRDefault="00B9423C" w:rsidP="00CD3E34">
            <w:pPr>
              <w:numPr>
                <w:ilvl w:val="0"/>
                <w:numId w:val="1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微電影：每件作品請繳交電子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影片檔乙份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外接電子媒體，如：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USB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、外接式硬碟等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…)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，報名表乙份至指定地點。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B9423C" w:rsidRPr="005D2B2D" w:rsidRDefault="00B9423C" w:rsidP="00CD3E34">
            <w:pPr>
              <w:numPr>
                <w:ilvl w:val="0"/>
                <w:numId w:val="1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lastRenderedPageBreak/>
              <w:t>請自行於通識教育中心、人文與藝術中心及語言與文化中心網頁下載列印本活動之報名表，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寫明系級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、真實姓名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勿用筆名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、投稿類別、作品篇名及聯絡方式。繳件時、地點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請參本中心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網站公告。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lastRenderedPageBreak/>
              <w:t>六、參加作品格式及繳交：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文學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作品請交書面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稿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3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份（手寫稿不受理）及電子檔（限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word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檔）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大小、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號字、新細明體。電子檔請寄至指定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攝影組：作品以正片、負片或數位格式拍攝皆可，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輸出格式為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6*8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或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8*10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吋之照片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張為一組，可自行決定是否留白邊，並於照片背後右下角註明照片呈現次序，單張照片規格至少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800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萬畫素以上。照片電子檔請寄至指定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微電影：每件作品請繳交電子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影片檔乙份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外接電子媒體，如：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USB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、外接式硬碟等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…)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，報名表乙份至指定地點。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lastRenderedPageBreak/>
              <w:t>請自行於通識教育中心、人文與藝術中心及語言與文化中心網頁下載列印本活動之報名表，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寫明系級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、真實姓名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勿用筆名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、投稿類別、作品篇名及聯絡方式。繳件時、地點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請參本中心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網站公告。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pStyle w:val="a8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lastRenderedPageBreak/>
              <w:t>響應無紙化，文學類作品繳交從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紙本改為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電子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檔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即可，並須註明題目。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攝影組作品統一以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8*10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吋之照片參賽。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七、參賽時程：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收件日期：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依當年度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公告。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評審日期：細節另行公告。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頒獎日期：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依當年度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公告。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八、評選方式：</w:t>
            </w:r>
          </w:p>
          <w:p w:rsidR="00B9423C" w:rsidRPr="005D2B2D" w:rsidRDefault="00B9423C" w:rsidP="00CD3E34">
            <w:pPr>
              <w:numPr>
                <w:ilvl w:val="0"/>
                <w:numId w:val="2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各組參賽件數未達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5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件將取消該項競賽項目。</w:t>
            </w:r>
          </w:p>
          <w:p w:rsidR="00B9423C" w:rsidRPr="005D2B2D" w:rsidRDefault="00B9423C" w:rsidP="00CD3E34">
            <w:pPr>
              <w:numPr>
                <w:ilvl w:val="0"/>
                <w:numId w:val="2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每組至少聘請三位以上校外學者專家擔任決審評審。</w:t>
            </w:r>
          </w:p>
          <w:p w:rsidR="00B9423C" w:rsidRPr="005D2B2D" w:rsidRDefault="00B9423C" w:rsidP="00CD3E34">
            <w:pPr>
              <w:numPr>
                <w:ilvl w:val="0"/>
                <w:numId w:val="2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依不同的徵件性質制訂相關評審內容與標準，以求評審的客觀性。</w:t>
            </w:r>
          </w:p>
          <w:p w:rsidR="00B9423C" w:rsidRPr="005D2B2D" w:rsidRDefault="00B9423C" w:rsidP="00CD3E34">
            <w:pPr>
              <w:numPr>
                <w:ilvl w:val="0"/>
                <w:numId w:val="2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各組若有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重覆得獎者，僅取最高名次的作品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件。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八、評選方式：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文學類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各組篇數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未達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8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件以上將合併評審，總件數亦不可少於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8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件；影像類、書畫類各組則不得少於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5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件。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每組至少聘請三位以上校外學者專家擔任決審評審。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依不同的徵件性質制訂相關評審內容與標準，以求評審的客觀性。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各組若有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重覆得獎者，僅取最高名次的作品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件。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pStyle w:val="a8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統一改為未達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件將取消該項競賽項目。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九、評分標準：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內涵意境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含劇情故事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) 40%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藝術技巧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30%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創意表現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30%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十、注意事項：</w:t>
            </w:r>
          </w:p>
          <w:p w:rsidR="00B9423C" w:rsidRPr="005D2B2D" w:rsidRDefault="00B9423C" w:rsidP="00CD3E34">
            <w:pPr>
              <w:numPr>
                <w:ilvl w:val="0"/>
                <w:numId w:val="3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文學類參賽作品稿件上請勿書寫或印有作者姓名及任何記號，若違反此規定，將不列入評選。</w:t>
            </w:r>
          </w:p>
          <w:p w:rsidR="00B9423C" w:rsidRPr="005D2B2D" w:rsidRDefault="00B9423C" w:rsidP="00CD3E34">
            <w:pPr>
              <w:numPr>
                <w:ilvl w:val="0"/>
                <w:numId w:val="3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參賽作品嚴禁抄襲、一稿數投。文學類必須未公開發表（含網路）。若發生上述相關情事，主辦單位可取消其參賽資格；若已獲獎，可追回所有獎勵，其衍生之法律問題，由當事人自行負責。</w:t>
            </w:r>
          </w:p>
          <w:p w:rsidR="00B9423C" w:rsidRPr="005D2B2D" w:rsidRDefault="00B9423C" w:rsidP="00CD3E34">
            <w:pPr>
              <w:numPr>
                <w:ilvl w:val="0"/>
                <w:numId w:val="3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主辦單位具有出版或公開展覽所有參賽作品之一切權利，且作品若結合大會活動，設計系列文宣</w:t>
            </w:r>
            <w:r w:rsidRPr="005D2B2D">
              <w:rPr>
                <w:rFonts w:ascii="Times New Roman" w:eastAsia="標楷體" w:hAnsi="Times New Roman" w:cs="Times New Roman"/>
                <w:szCs w:val="24"/>
              </w:rPr>
              <w:lastRenderedPageBreak/>
              <w:t>品，展示於媒體通路、各相關網站等，則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另支付稿費及版稅。</w:t>
            </w:r>
          </w:p>
          <w:p w:rsidR="00B9423C" w:rsidRPr="005D2B2D" w:rsidRDefault="00B9423C" w:rsidP="00CD3E34">
            <w:pPr>
              <w:numPr>
                <w:ilvl w:val="0"/>
                <w:numId w:val="3"/>
              </w:numPr>
              <w:spacing w:after="5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A3E32">
              <w:rPr>
                <w:rFonts w:ascii="Times New Roman" w:eastAsia="標楷體" w:hAnsi="Times New Roman" w:cs="Times New Roman"/>
                <w:szCs w:val="24"/>
              </w:rPr>
              <w:t>各組評審完畢，將舉行正式頒獎典禮，得獎者不克前來，須請代理人，</w:t>
            </w: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t>若未出席者獎金得以取消。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lastRenderedPageBreak/>
              <w:t>十、注意事項：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參賽作品嚴禁抄襲、一稿數投。文學類必須未公開發表（含網路）。若發生上述相關情事，主辦單位可取消其參賽資格；若已獲獎，可追回所有獎勵，其衍生之法律問題，由當事人自行負責。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主辦單位具有出版或公開展覽所有參賽作品之一切權利，且作品若結合大會活動，設計系列文宣品，展示於媒體通路、各相關網站等，則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另支付稿費及版稅。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  <w:u w:val="single"/>
              </w:rPr>
              <w:lastRenderedPageBreak/>
              <w:t>各組評審完畢，將舉行正式頒獎典禮，得獎者不克前來，須請代理人。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pStyle w:val="a8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lastRenderedPageBreak/>
              <w:t>新增第十點第一項，本競賽為匿名審查，因此多增加此項。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為避免同學不出席頒獎典禮，特規定若未出席將不予發放獎金。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十一、經費來源：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高等教育深耕計畫經費。</w:t>
            </w:r>
          </w:p>
          <w:p w:rsidR="00B9423C" w:rsidRPr="005D2B2D" w:rsidRDefault="00B9423C" w:rsidP="00CD3E34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已故孫楨民醫師家屬捐贈本校新台幣貳佰萬元之每年孳生利息。</w:t>
            </w:r>
          </w:p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實際獎助金額，得視本校當年度獲教育部獎助金額作適當調整。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B9423C" w:rsidRPr="005D2B2D" w:rsidTr="00CD3E34">
        <w:tc>
          <w:tcPr>
            <w:tcW w:w="4106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十二、本實施要點經通識教育</w:t>
            </w:r>
            <w:proofErr w:type="gramStart"/>
            <w:r w:rsidRPr="005D2B2D">
              <w:rPr>
                <w:rFonts w:ascii="Times New Roman" w:eastAsia="標楷體" w:hAnsi="Times New Roman" w:cs="Times New Roman"/>
                <w:szCs w:val="24"/>
              </w:rPr>
              <w:t>中心中心</w:t>
            </w:r>
            <w:proofErr w:type="gramEnd"/>
            <w:r w:rsidRPr="005D2B2D">
              <w:rPr>
                <w:rFonts w:ascii="Times New Roman" w:eastAsia="標楷體" w:hAnsi="Times New Roman" w:cs="Times New Roman"/>
                <w:szCs w:val="24"/>
              </w:rPr>
              <w:t>會議審議通過後，自公布日起實施，修正時亦同。</w:t>
            </w:r>
          </w:p>
        </w:tc>
        <w:tc>
          <w:tcPr>
            <w:tcW w:w="2121" w:type="dxa"/>
          </w:tcPr>
          <w:p w:rsidR="00B9423C" w:rsidRPr="005D2B2D" w:rsidRDefault="00B9423C" w:rsidP="00CD3E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2B2D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</w:tbl>
    <w:p w:rsidR="00B9423C" w:rsidRDefault="00B9423C" w:rsidP="00B9423C"/>
    <w:p w:rsidR="00531ABC" w:rsidRDefault="00531ABC">
      <w:pPr>
        <w:widowControl/>
        <w:rPr>
          <w:rFonts w:ascii="標楷體" w:eastAsia="標楷體" w:hAnsi="標楷體"/>
          <w:b/>
          <w:sz w:val="32"/>
        </w:rPr>
      </w:pPr>
    </w:p>
    <w:sectPr w:rsidR="00531ABC" w:rsidSect="00B55773">
      <w:pgSz w:w="11906" w:h="16838"/>
      <w:pgMar w:top="993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DA7" w:rsidRDefault="00A64DA7" w:rsidP="0021306E">
      <w:r>
        <w:separator/>
      </w:r>
    </w:p>
  </w:endnote>
  <w:endnote w:type="continuationSeparator" w:id="0">
    <w:p w:rsidR="00A64DA7" w:rsidRDefault="00A64DA7" w:rsidP="0021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DA7" w:rsidRDefault="00A64DA7" w:rsidP="0021306E">
      <w:r>
        <w:separator/>
      </w:r>
    </w:p>
  </w:footnote>
  <w:footnote w:type="continuationSeparator" w:id="0">
    <w:p w:rsidR="00A64DA7" w:rsidRDefault="00A64DA7" w:rsidP="0021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595"/>
    <w:multiLevelType w:val="hybridMultilevel"/>
    <w:tmpl w:val="DB3AE75C"/>
    <w:lvl w:ilvl="0" w:tplc="CF4A07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D296B"/>
    <w:multiLevelType w:val="hybridMultilevel"/>
    <w:tmpl w:val="43707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D1C4A"/>
    <w:multiLevelType w:val="hybridMultilevel"/>
    <w:tmpl w:val="47EEFCD6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" w15:restartNumberingAfterBreak="0">
    <w:nsid w:val="0D9F403B"/>
    <w:multiLevelType w:val="hybridMultilevel"/>
    <w:tmpl w:val="9ECEE46A"/>
    <w:lvl w:ilvl="0" w:tplc="250CC262">
      <w:start w:val="1"/>
      <w:numFmt w:val="taiwaneseCountingThousand"/>
      <w:lvlText w:val="(%1)"/>
      <w:lvlJc w:val="left"/>
      <w:pPr>
        <w:ind w:left="525" w:hanging="52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2500E"/>
    <w:multiLevelType w:val="hybridMultilevel"/>
    <w:tmpl w:val="E7EA9DAA"/>
    <w:lvl w:ilvl="0" w:tplc="250CC262">
      <w:start w:val="1"/>
      <w:numFmt w:val="taiwaneseCountingThousand"/>
      <w:lvlText w:val="(%1)"/>
      <w:lvlJc w:val="left"/>
      <w:pPr>
        <w:ind w:left="525" w:hanging="52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17E61"/>
    <w:multiLevelType w:val="hybridMultilevel"/>
    <w:tmpl w:val="32DC8B18"/>
    <w:lvl w:ilvl="0" w:tplc="0409000F">
      <w:start w:val="1"/>
      <w:numFmt w:val="decimal"/>
      <w:lvlText w:val="%1."/>
      <w:lvlJc w:val="left"/>
      <w:pPr>
        <w:ind w:left="19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6" w15:restartNumberingAfterBreak="0">
    <w:nsid w:val="0FCD59C2"/>
    <w:multiLevelType w:val="hybridMultilevel"/>
    <w:tmpl w:val="565ED0CA"/>
    <w:lvl w:ilvl="0" w:tplc="C4DA8C3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690424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CD1176"/>
    <w:multiLevelType w:val="hybridMultilevel"/>
    <w:tmpl w:val="F28217DE"/>
    <w:lvl w:ilvl="0" w:tplc="23D89C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2B38A1"/>
    <w:multiLevelType w:val="hybridMultilevel"/>
    <w:tmpl w:val="6886368A"/>
    <w:lvl w:ilvl="0" w:tplc="BDDAF7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D03DFD"/>
    <w:multiLevelType w:val="hybridMultilevel"/>
    <w:tmpl w:val="86168194"/>
    <w:lvl w:ilvl="0" w:tplc="F7E47D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6357A1"/>
    <w:multiLevelType w:val="hybridMultilevel"/>
    <w:tmpl w:val="4B0EDFA4"/>
    <w:lvl w:ilvl="0" w:tplc="45BE15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A71A67"/>
    <w:multiLevelType w:val="hybridMultilevel"/>
    <w:tmpl w:val="11F65266"/>
    <w:lvl w:ilvl="0" w:tplc="EC145D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C7F5A"/>
    <w:multiLevelType w:val="hybridMultilevel"/>
    <w:tmpl w:val="627CC794"/>
    <w:lvl w:ilvl="0" w:tplc="BDDAF78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A538D65C">
      <w:start w:val="5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2630FA"/>
    <w:multiLevelType w:val="hybridMultilevel"/>
    <w:tmpl w:val="0D8E4B3C"/>
    <w:lvl w:ilvl="0" w:tplc="A7F8823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86B08"/>
    <w:multiLevelType w:val="hybridMultilevel"/>
    <w:tmpl w:val="A86A8C8A"/>
    <w:lvl w:ilvl="0" w:tplc="BDDAF7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054199"/>
    <w:multiLevelType w:val="hybridMultilevel"/>
    <w:tmpl w:val="2806EEC2"/>
    <w:lvl w:ilvl="0" w:tplc="BDDAF7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DE48AA"/>
    <w:multiLevelType w:val="hybridMultilevel"/>
    <w:tmpl w:val="513249A8"/>
    <w:lvl w:ilvl="0" w:tplc="440AAEBE">
      <w:start w:val="1"/>
      <w:numFmt w:val="taiwaneseCountingThousand"/>
      <w:lvlText w:val="(%1)"/>
      <w:lvlJc w:val="left"/>
      <w:pPr>
        <w:ind w:left="525" w:hanging="525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4C2B3B"/>
    <w:multiLevelType w:val="hybridMultilevel"/>
    <w:tmpl w:val="8318C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F26CC3"/>
    <w:multiLevelType w:val="hybridMultilevel"/>
    <w:tmpl w:val="6C00C026"/>
    <w:lvl w:ilvl="0" w:tplc="9448F6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14EC1"/>
    <w:multiLevelType w:val="hybridMultilevel"/>
    <w:tmpl w:val="0B1A3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AD24BA"/>
    <w:multiLevelType w:val="hybridMultilevel"/>
    <w:tmpl w:val="3948DDFC"/>
    <w:lvl w:ilvl="0" w:tplc="66E25C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AB3761"/>
    <w:multiLevelType w:val="hybridMultilevel"/>
    <w:tmpl w:val="8318C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4D75F9"/>
    <w:multiLevelType w:val="hybridMultilevel"/>
    <w:tmpl w:val="980C6AD6"/>
    <w:lvl w:ilvl="0" w:tplc="37FADF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89119F"/>
    <w:multiLevelType w:val="hybridMultilevel"/>
    <w:tmpl w:val="47EEFCD6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4" w15:restartNumberingAfterBreak="0">
    <w:nsid w:val="73AA0B54"/>
    <w:multiLevelType w:val="hybridMultilevel"/>
    <w:tmpl w:val="20744928"/>
    <w:lvl w:ilvl="0" w:tplc="BDDAF7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4C3D61"/>
    <w:multiLevelType w:val="hybridMultilevel"/>
    <w:tmpl w:val="14D220D2"/>
    <w:lvl w:ilvl="0" w:tplc="878462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CA2D6A"/>
    <w:multiLevelType w:val="hybridMultilevel"/>
    <w:tmpl w:val="4B0EDFA4"/>
    <w:lvl w:ilvl="0" w:tplc="45BE15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86644B"/>
    <w:multiLevelType w:val="hybridMultilevel"/>
    <w:tmpl w:val="C64CD7D6"/>
    <w:lvl w:ilvl="0" w:tplc="D11CB14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1E2663"/>
    <w:multiLevelType w:val="hybridMultilevel"/>
    <w:tmpl w:val="70A03B8A"/>
    <w:lvl w:ilvl="0" w:tplc="BDDAF7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DC183A"/>
    <w:multiLevelType w:val="hybridMultilevel"/>
    <w:tmpl w:val="32DC8B18"/>
    <w:lvl w:ilvl="0" w:tplc="0409000F">
      <w:start w:val="1"/>
      <w:numFmt w:val="decimal"/>
      <w:lvlText w:val="%1."/>
      <w:lvlJc w:val="left"/>
      <w:pPr>
        <w:ind w:left="19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25"/>
  </w:num>
  <w:num w:numId="7">
    <w:abstractNumId w:val="20"/>
  </w:num>
  <w:num w:numId="8">
    <w:abstractNumId w:val="22"/>
  </w:num>
  <w:num w:numId="9">
    <w:abstractNumId w:val="7"/>
  </w:num>
  <w:num w:numId="10">
    <w:abstractNumId w:val="18"/>
  </w:num>
  <w:num w:numId="11">
    <w:abstractNumId w:val="11"/>
  </w:num>
  <w:num w:numId="12">
    <w:abstractNumId w:val="5"/>
  </w:num>
  <w:num w:numId="13">
    <w:abstractNumId w:val="23"/>
  </w:num>
  <w:num w:numId="14">
    <w:abstractNumId w:val="9"/>
  </w:num>
  <w:num w:numId="15">
    <w:abstractNumId w:val="26"/>
  </w:num>
  <w:num w:numId="16">
    <w:abstractNumId w:val="12"/>
  </w:num>
  <w:num w:numId="17">
    <w:abstractNumId w:val="29"/>
  </w:num>
  <w:num w:numId="18">
    <w:abstractNumId w:val="2"/>
  </w:num>
  <w:num w:numId="19">
    <w:abstractNumId w:val="6"/>
  </w:num>
  <w:num w:numId="20">
    <w:abstractNumId w:val="13"/>
  </w:num>
  <w:num w:numId="21">
    <w:abstractNumId w:val="27"/>
  </w:num>
  <w:num w:numId="22">
    <w:abstractNumId w:val="14"/>
  </w:num>
  <w:num w:numId="23">
    <w:abstractNumId w:val="24"/>
  </w:num>
  <w:num w:numId="24">
    <w:abstractNumId w:val="8"/>
  </w:num>
  <w:num w:numId="25">
    <w:abstractNumId w:val="15"/>
  </w:num>
  <w:num w:numId="26">
    <w:abstractNumId w:val="28"/>
  </w:num>
  <w:num w:numId="27">
    <w:abstractNumId w:val="19"/>
  </w:num>
  <w:num w:numId="28">
    <w:abstractNumId w:val="1"/>
  </w:num>
  <w:num w:numId="29">
    <w:abstractNumId w:val="17"/>
  </w:num>
  <w:num w:numId="3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2F"/>
    <w:rsid w:val="000439E7"/>
    <w:rsid w:val="00097C2D"/>
    <w:rsid w:val="000A3D8E"/>
    <w:rsid w:val="000E3502"/>
    <w:rsid w:val="001002DC"/>
    <w:rsid w:val="00104340"/>
    <w:rsid w:val="001274E6"/>
    <w:rsid w:val="001329D6"/>
    <w:rsid w:val="0015047E"/>
    <w:rsid w:val="001B095B"/>
    <w:rsid w:val="00206F2B"/>
    <w:rsid w:val="00210051"/>
    <w:rsid w:val="0021306E"/>
    <w:rsid w:val="002354F4"/>
    <w:rsid w:val="002509AA"/>
    <w:rsid w:val="00281DA8"/>
    <w:rsid w:val="002929B0"/>
    <w:rsid w:val="002A2FE2"/>
    <w:rsid w:val="002B31EF"/>
    <w:rsid w:val="002D4E27"/>
    <w:rsid w:val="002E4E4A"/>
    <w:rsid w:val="002F3B19"/>
    <w:rsid w:val="003054B7"/>
    <w:rsid w:val="003144F2"/>
    <w:rsid w:val="00314A76"/>
    <w:rsid w:val="00316C63"/>
    <w:rsid w:val="00340736"/>
    <w:rsid w:val="00343BD0"/>
    <w:rsid w:val="00351295"/>
    <w:rsid w:val="003608C9"/>
    <w:rsid w:val="00381123"/>
    <w:rsid w:val="00386D8A"/>
    <w:rsid w:val="0039127B"/>
    <w:rsid w:val="00396A85"/>
    <w:rsid w:val="003A6A3B"/>
    <w:rsid w:val="003B3B23"/>
    <w:rsid w:val="003B666C"/>
    <w:rsid w:val="003D1C9D"/>
    <w:rsid w:val="003E4437"/>
    <w:rsid w:val="003F2D1C"/>
    <w:rsid w:val="00404D6C"/>
    <w:rsid w:val="004116B3"/>
    <w:rsid w:val="00430FAC"/>
    <w:rsid w:val="00477FE5"/>
    <w:rsid w:val="00493F80"/>
    <w:rsid w:val="00494F3B"/>
    <w:rsid w:val="004A3195"/>
    <w:rsid w:val="004B382B"/>
    <w:rsid w:val="004C61C7"/>
    <w:rsid w:val="00531ABC"/>
    <w:rsid w:val="00544EDE"/>
    <w:rsid w:val="00553480"/>
    <w:rsid w:val="005A63F4"/>
    <w:rsid w:val="005C62CC"/>
    <w:rsid w:val="005D2B2D"/>
    <w:rsid w:val="005D3B2F"/>
    <w:rsid w:val="00637529"/>
    <w:rsid w:val="00652FC5"/>
    <w:rsid w:val="00660745"/>
    <w:rsid w:val="006647E9"/>
    <w:rsid w:val="00692214"/>
    <w:rsid w:val="006A3847"/>
    <w:rsid w:val="006B2FDC"/>
    <w:rsid w:val="006B7819"/>
    <w:rsid w:val="006C14BE"/>
    <w:rsid w:val="006D4364"/>
    <w:rsid w:val="007116E4"/>
    <w:rsid w:val="0074291E"/>
    <w:rsid w:val="00744168"/>
    <w:rsid w:val="00747DA2"/>
    <w:rsid w:val="0077426B"/>
    <w:rsid w:val="007B514B"/>
    <w:rsid w:val="007E7329"/>
    <w:rsid w:val="008141F7"/>
    <w:rsid w:val="00815513"/>
    <w:rsid w:val="00841519"/>
    <w:rsid w:val="00843D64"/>
    <w:rsid w:val="00850FF1"/>
    <w:rsid w:val="0086585A"/>
    <w:rsid w:val="008755FC"/>
    <w:rsid w:val="00880EEC"/>
    <w:rsid w:val="008A583A"/>
    <w:rsid w:val="008E63E4"/>
    <w:rsid w:val="008E6F2C"/>
    <w:rsid w:val="00913F73"/>
    <w:rsid w:val="00926705"/>
    <w:rsid w:val="00926C80"/>
    <w:rsid w:val="00936AD1"/>
    <w:rsid w:val="00942709"/>
    <w:rsid w:val="009543CF"/>
    <w:rsid w:val="009805D6"/>
    <w:rsid w:val="009A3E32"/>
    <w:rsid w:val="00A045C1"/>
    <w:rsid w:val="00A162C4"/>
    <w:rsid w:val="00A64DA7"/>
    <w:rsid w:val="00A66D5B"/>
    <w:rsid w:val="00A82A2D"/>
    <w:rsid w:val="00AA14F2"/>
    <w:rsid w:val="00AA64D2"/>
    <w:rsid w:val="00AB23A7"/>
    <w:rsid w:val="00AC69D2"/>
    <w:rsid w:val="00AD476E"/>
    <w:rsid w:val="00B05580"/>
    <w:rsid w:val="00B10496"/>
    <w:rsid w:val="00B154FA"/>
    <w:rsid w:val="00B27128"/>
    <w:rsid w:val="00B43D22"/>
    <w:rsid w:val="00B55773"/>
    <w:rsid w:val="00B9423C"/>
    <w:rsid w:val="00BB54B8"/>
    <w:rsid w:val="00BC6B36"/>
    <w:rsid w:val="00BF7792"/>
    <w:rsid w:val="00C0391F"/>
    <w:rsid w:val="00C12592"/>
    <w:rsid w:val="00C369A9"/>
    <w:rsid w:val="00C4236B"/>
    <w:rsid w:val="00C52F47"/>
    <w:rsid w:val="00C5707F"/>
    <w:rsid w:val="00C60081"/>
    <w:rsid w:val="00C73384"/>
    <w:rsid w:val="00CF6B51"/>
    <w:rsid w:val="00D052E7"/>
    <w:rsid w:val="00D11FE0"/>
    <w:rsid w:val="00D169C6"/>
    <w:rsid w:val="00D726AD"/>
    <w:rsid w:val="00D76CF6"/>
    <w:rsid w:val="00D819A8"/>
    <w:rsid w:val="00D95F33"/>
    <w:rsid w:val="00DA08B6"/>
    <w:rsid w:val="00DA5B61"/>
    <w:rsid w:val="00DB6CA3"/>
    <w:rsid w:val="00DC487B"/>
    <w:rsid w:val="00DE6A3A"/>
    <w:rsid w:val="00DF6209"/>
    <w:rsid w:val="00E31F33"/>
    <w:rsid w:val="00E359C4"/>
    <w:rsid w:val="00E57B38"/>
    <w:rsid w:val="00E6091F"/>
    <w:rsid w:val="00EB1A7C"/>
    <w:rsid w:val="00EB2317"/>
    <w:rsid w:val="00EB3C51"/>
    <w:rsid w:val="00F0177F"/>
    <w:rsid w:val="00F14389"/>
    <w:rsid w:val="00F30D4F"/>
    <w:rsid w:val="00F42B6C"/>
    <w:rsid w:val="00F45F35"/>
    <w:rsid w:val="00F4792D"/>
    <w:rsid w:val="00F73E9B"/>
    <w:rsid w:val="00FA7E0D"/>
    <w:rsid w:val="00FB458D"/>
    <w:rsid w:val="00FD17B5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39A63"/>
  <w15:chartTrackingRefBased/>
  <w15:docId w15:val="{01691B14-B544-4E38-B199-D209824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0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06E"/>
    <w:rPr>
      <w:sz w:val="20"/>
      <w:szCs w:val="20"/>
    </w:rPr>
  </w:style>
  <w:style w:type="table" w:styleId="a7">
    <w:name w:val="Table Grid"/>
    <w:basedOn w:val="a1"/>
    <w:uiPriority w:val="39"/>
    <w:rsid w:val="0040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4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6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dcterms:created xsi:type="dcterms:W3CDTF">2021-02-24T01:18:00Z</dcterms:created>
  <dcterms:modified xsi:type="dcterms:W3CDTF">2024-01-30T01:42:00Z</dcterms:modified>
</cp:coreProperties>
</file>