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5AD" w:rsidRPr="009451F8" w:rsidRDefault="005225AD" w:rsidP="004C3658">
      <w:pPr>
        <w:widowControl/>
        <w:spacing w:line="0" w:lineRule="atLeast"/>
        <w:rPr>
          <w:rFonts w:eastAsia="標楷體"/>
          <w:b/>
          <w:kern w:val="0"/>
          <w:sz w:val="32"/>
          <w:szCs w:val="32"/>
        </w:rPr>
      </w:pPr>
      <w:r w:rsidRPr="009451F8">
        <w:rPr>
          <w:rFonts w:eastAsia="標楷體"/>
          <w:b/>
          <w:kern w:val="0"/>
          <w:sz w:val="32"/>
          <w:szCs w:val="32"/>
        </w:rPr>
        <w:t xml:space="preserve">Regulations Governing Recognition </w:t>
      </w:r>
      <w:r w:rsidR="00DB7576" w:rsidRPr="009451F8">
        <w:rPr>
          <w:rFonts w:eastAsia="標楷體"/>
          <w:b/>
          <w:kern w:val="0"/>
          <w:sz w:val="32"/>
          <w:szCs w:val="32"/>
        </w:rPr>
        <w:t>f</w:t>
      </w:r>
      <w:r w:rsidRPr="009451F8">
        <w:rPr>
          <w:rFonts w:eastAsia="標楷體"/>
          <w:b/>
          <w:kern w:val="0"/>
          <w:sz w:val="32"/>
          <w:szCs w:val="32"/>
        </w:rPr>
        <w:t>or Senior Faculty and Staff</w:t>
      </w:r>
    </w:p>
    <w:p w:rsidR="00A32C63" w:rsidRPr="009451F8" w:rsidRDefault="00A32C63" w:rsidP="00A32C63">
      <w:pPr>
        <w:tabs>
          <w:tab w:val="left" w:pos="6096"/>
        </w:tabs>
        <w:spacing w:line="240" w:lineRule="exact"/>
        <w:ind w:leftChars="2126" w:left="5102" w:rightChars="-118" w:right="-283"/>
        <w:rPr>
          <w:rFonts w:eastAsia="標楷體"/>
          <w:sz w:val="20"/>
        </w:rPr>
      </w:pPr>
    </w:p>
    <w:p w:rsidR="00DB7576" w:rsidRPr="009451F8" w:rsidRDefault="00E27404" w:rsidP="009451F8">
      <w:pPr>
        <w:spacing w:line="240" w:lineRule="exact"/>
        <w:ind w:leftChars="1476" w:left="3542" w:rightChars="-118" w:right="-283"/>
        <w:rPr>
          <w:rFonts w:eastAsia="標楷體"/>
          <w:sz w:val="20"/>
        </w:rPr>
      </w:pPr>
      <w:r w:rsidRPr="009451F8">
        <w:rPr>
          <w:rFonts w:eastAsia="標楷體" w:cs="Arial"/>
          <w:sz w:val="16"/>
          <w:szCs w:val="16"/>
        </w:rPr>
        <w:t>2000.03.02 Passed in the 8th Meeting of Legal Affairs Committee of the 88th academic year</w:t>
      </w:r>
    </w:p>
    <w:p w:rsidR="00E27404" w:rsidRPr="009451F8" w:rsidRDefault="00E27404" w:rsidP="009451F8">
      <w:pPr>
        <w:spacing w:line="240" w:lineRule="exact"/>
        <w:ind w:leftChars="1476" w:left="3542" w:rightChars="-118" w:right="-283"/>
        <w:rPr>
          <w:rFonts w:eastAsia="標楷體"/>
          <w:sz w:val="20"/>
        </w:rPr>
      </w:pPr>
      <w:r w:rsidRPr="009451F8">
        <w:rPr>
          <w:rFonts w:eastAsia="標楷體" w:cs="Arial"/>
          <w:sz w:val="16"/>
          <w:szCs w:val="16"/>
        </w:rPr>
        <w:t>2000.03.16 Passed in the 8th Administrative Meeting of the 88th academic year</w:t>
      </w:r>
    </w:p>
    <w:p w:rsidR="00E27404" w:rsidRPr="009451F8" w:rsidRDefault="00E27404" w:rsidP="009451F8">
      <w:pPr>
        <w:spacing w:line="240" w:lineRule="exact"/>
        <w:ind w:leftChars="1476" w:left="3542" w:rightChars="-118" w:right="-283"/>
        <w:rPr>
          <w:rFonts w:eastAsia="標楷體"/>
          <w:sz w:val="20"/>
        </w:rPr>
      </w:pPr>
      <w:r w:rsidRPr="009451F8">
        <w:rPr>
          <w:rFonts w:eastAsia="標楷體" w:cs="Arial"/>
          <w:sz w:val="16"/>
          <w:szCs w:val="16"/>
        </w:rPr>
        <w:t>2000.04.13 Promulgated in the (89)GaoYiXiaoFa(1)Zi No. 011 Letter</w:t>
      </w:r>
    </w:p>
    <w:p w:rsidR="00E27404" w:rsidRPr="009451F8" w:rsidRDefault="00E27404" w:rsidP="009451F8">
      <w:pPr>
        <w:spacing w:line="240" w:lineRule="exact"/>
        <w:ind w:leftChars="1476" w:left="3542" w:rightChars="-118" w:right="-283"/>
        <w:rPr>
          <w:rFonts w:eastAsia="標楷體"/>
          <w:sz w:val="20"/>
        </w:rPr>
      </w:pPr>
      <w:r w:rsidRPr="009451F8">
        <w:rPr>
          <w:rFonts w:eastAsia="標楷體" w:cs="Arial"/>
          <w:sz w:val="16"/>
          <w:szCs w:val="16"/>
        </w:rPr>
        <w:t>2018.10.11 Passed in the 3rd Administrative Meeting of the 107th academic year</w:t>
      </w:r>
    </w:p>
    <w:p w:rsidR="00A32C63" w:rsidRPr="009451F8" w:rsidRDefault="00A32C63" w:rsidP="00A32C63">
      <w:pPr>
        <w:tabs>
          <w:tab w:val="left" w:pos="6096"/>
        </w:tabs>
        <w:spacing w:line="240" w:lineRule="exact"/>
        <w:ind w:leftChars="2126" w:left="5102" w:rightChars="-118" w:right="-283"/>
        <w:rPr>
          <w:rFonts w:eastAsia="標楷體"/>
        </w:rPr>
      </w:pPr>
    </w:p>
    <w:tbl>
      <w:tblPr>
        <w:tblW w:w="5001" w:type="pct"/>
        <w:jc w:val="center"/>
        <w:tblLook w:val="04A0" w:firstRow="1" w:lastRow="0" w:firstColumn="1" w:lastColumn="0" w:noHBand="0" w:noVBand="1"/>
      </w:tblPr>
      <w:tblGrid>
        <w:gridCol w:w="1418"/>
        <w:gridCol w:w="8222"/>
      </w:tblGrid>
      <w:tr w:rsidR="00B05820" w:rsidRPr="009451F8" w:rsidTr="00B05820">
        <w:trPr>
          <w:jc w:val="center"/>
        </w:trPr>
        <w:tc>
          <w:tcPr>
            <w:tcW w:w="1418" w:type="dxa"/>
          </w:tcPr>
          <w:p w:rsidR="00B05820" w:rsidRPr="009451F8" w:rsidRDefault="00B05820" w:rsidP="00A32C63">
            <w:pPr>
              <w:rPr>
                <w:rFonts w:eastAsia="標楷體"/>
              </w:rPr>
            </w:pPr>
            <w:r w:rsidRPr="009451F8">
              <w:rPr>
                <w:rFonts w:eastAsia="標楷體" w:hint="eastAsia"/>
              </w:rPr>
              <w:t>A</w:t>
            </w:r>
            <w:r w:rsidRPr="009451F8">
              <w:rPr>
                <w:rFonts w:eastAsia="標楷體"/>
              </w:rPr>
              <w:t>rticle 1</w:t>
            </w:r>
          </w:p>
        </w:tc>
        <w:tc>
          <w:tcPr>
            <w:tcW w:w="8222" w:type="dxa"/>
          </w:tcPr>
          <w:p w:rsidR="00B05820" w:rsidRPr="009451F8" w:rsidRDefault="00482AFA" w:rsidP="00A32C63">
            <w:pPr>
              <w:rPr>
                <w:rFonts w:eastAsia="標楷體"/>
              </w:rPr>
            </w:pPr>
            <w:r w:rsidRPr="009451F8">
              <w:rPr>
                <w:rFonts w:eastAsia="標楷體"/>
              </w:rPr>
              <w:t>KMU (including affiliated institutions or related undertakings) has established t</w:t>
            </w:r>
            <w:r w:rsidR="00B05820" w:rsidRPr="009451F8">
              <w:rPr>
                <w:rFonts w:eastAsia="標楷體"/>
              </w:rPr>
              <w:t>hese regulations to</w:t>
            </w:r>
            <w:r w:rsidRPr="009451F8">
              <w:rPr>
                <w:rFonts w:eastAsia="標楷體"/>
              </w:rPr>
              <w:t xml:space="preserve"> </w:t>
            </w:r>
            <w:r w:rsidR="00323274" w:rsidRPr="009451F8">
              <w:rPr>
                <w:rFonts w:eastAsia="標楷體"/>
              </w:rPr>
              <w:t>give recognition to faculty and staff for</w:t>
            </w:r>
            <w:r w:rsidR="00B05820" w:rsidRPr="009451F8">
              <w:rPr>
                <w:rFonts w:eastAsia="標楷體"/>
              </w:rPr>
              <w:t xml:space="preserve"> the</w:t>
            </w:r>
            <w:r w:rsidR="00323274" w:rsidRPr="009451F8">
              <w:rPr>
                <w:rFonts w:eastAsia="標楷體"/>
              </w:rPr>
              <w:t>ir</w:t>
            </w:r>
            <w:r w:rsidR="00B05820" w:rsidRPr="009451F8">
              <w:rPr>
                <w:rFonts w:eastAsia="標楷體"/>
              </w:rPr>
              <w:t xml:space="preserve"> dedication.</w:t>
            </w:r>
          </w:p>
        </w:tc>
      </w:tr>
      <w:tr w:rsidR="00482AFA" w:rsidRPr="009451F8" w:rsidTr="00B05820">
        <w:trPr>
          <w:jc w:val="center"/>
        </w:trPr>
        <w:tc>
          <w:tcPr>
            <w:tcW w:w="1418" w:type="dxa"/>
          </w:tcPr>
          <w:p w:rsidR="00482AFA" w:rsidRPr="009451F8" w:rsidRDefault="00482AFA" w:rsidP="00A32C63">
            <w:pPr>
              <w:rPr>
                <w:rFonts w:eastAsia="標楷體"/>
              </w:rPr>
            </w:pPr>
            <w:r w:rsidRPr="009451F8">
              <w:rPr>
                <w:rFonts w:eastAsia="標楷體" w:hint="eastAsia"/>
              </w:rPr>
              <w:t>A</w:t>
            </w:r>
            <w:r w:rsidRPr="009451F8">
              <w:rPr>
                <w:rFonts w:eastAsia="標楷體"/>
              </w:rPr>
              <w:t>rticle 2</w:t>
            </w:r>
          </w:p>
        </w:tc>
        <w:tc>
          <w:tcPr>
            <w:tcW w:w="8222" w:type="dxa"/>
          </w:tcPr>
          <w:p w:rsidR="00482AFA" w:rsidRPr="009451F8" w:rsidRDefault="00323274" w:rsidP="00A32C63">
            <w:pPr>
              <w:rPr>
                <w:rFonts w:eastAsia="標楷體"/>
                <w:u w:val="single"/>
              </w:rPr>
            </w:pPr>
            <w:r w:rsidRPr="009451F8">
              <w:rPr>
                <w:rFonts w:eastAsia="標楷體"/>
                <w:u w:val="single"/>
              </w:rPr>
              <w:t xml:space="preserve">The university (or hospital) will commend full-time faculty and staff who have served continuously for 15, 20, and 25 years respectively by the end of the month before the annual </w:t>
            </w:r>
            <w:r w:rsidR="004E5D37" w:rsidRPr="009451F8">
              <w:rPr>
                <w:rFonts w:eastAsia="標楷體"/>
                <w:u w:val="single"/>
              </w:rPr>
              <w:t>u</w:t>
            </w:r>
            <w:r w:rsidRPr="009451F8">
              <w:rPr>
                <w:rFonts w:eastAsia="標楷體"/>
                <w:u w:val="single"/>
              </w:rPr>
              <w:t xml:space="preserve">niversity (or hospital) </w:t>
            </w:r>
            <w:r w:rsidR="004E5D37" w:rsidRPr="009451F8">
              <w:rPr>
                <w:rFonts w:eastAsia="標楷體"/>
                <w:u w:val="single"/>
              </w:rPr>
              <w:t>a</w:t>
            </w:r>
            <w:r w:rsidRPr="009451F8">
              <w:rPr>
                <w:rFonts w:eastAsia="標楷體"/>
                <w:u w:val="single"/>
              </w:rPr>
              <w:t>nniversary. Additionally, those who have served 30 years or more will be commended annually.</w:t>
            </w:r>
          </w:p>
          <w:p w:rsidR="004E5D37" w:rsidRPr="009451F8" w:rsidRDefault="004E5D37" w:rsidP="00A32C63">
            <w:pPr>
              <w:rPr>
                <w:rFonts w:eastAsia="標楷體"/>
                <w:u w:val="single"/>
              </w:rPr>
            </w:pPr>
            <w:r w:rsidRPr="009451F8">
              <w:rPr>
                <w:rFonts w:eastAsia="標楷體"/>
              </w:rPr>
              <w:t>For those approved for unpaid leave, their years of service before and after the unpaid leave will be considered continuous.</w:t>
            </w:r>
          </w:p>
        </w:tc>
      </w:tr>
      <w:tr w:rsidR="004E5D37" w:rsidRPr="009451F8" w:rsidTr="00B05820">
        <w:trPr>
          <w:jc w:val="center"/>
        </w:trPr>
        <w:tc>
          <w:tcPr>
            <w:tcW w:w="1418" w:type="dxa"/>
          </w:tcPr>
          <w:p w:rsidR="004E5D37" w:rsidRPr="009451F8" w:rsidRDefault="004E5D37" w:rsidP="00A32C63">
            <w:pPr>
              <w:rPr>
                <w:rFonts w:eastAsia="標楷體"/>
              </w:rPr>
            </w:pPr>
            <w:r w:rsidRPr="009451F8">
              <w:rPr>
                <w:rFonts w:eastAsia="標楷體" w:hint="eastAsia"/>
              </w:rPr>
              <w:t>A</w:t>
            </w:r>
            <w:r w:rsidRPr="009451F8">
              <w:rPr>
                <w:rFonts w:eastAsia="標楷體"/>
              </w:rPr>
              <w:t>rticle 3</w:t>
            </w:r>
          </w:p>
        </w:tc>
        <w:tc>
          <w:tcPr>
            <w:tcW w:w="8222" w:type="dxa"/>
          </w:tcPr>
          <w:p w:rsidR="004E5D37" w:rsidRPr="009451F8" w:rsidRDefault="004E5D37" w:rsidP="00A32C63">
            <w:pPr>
              <w:rPr>
                <w:rFonts w:eastAsia="標楷體"/>
              </w:rPr>
            </w:pPr>
            <w:r w:rsidRPr="009451F8">
              <w:rPr>
                <w:rFonts w:eastAsia="標楷體"/>
              </w:rPr>
              <w:t>Unless otherwise specified by the university's (or hospital's) budget, the bonus for each year of service recognition will be as follows:</w:t>
            </w:r>
          </w:p>
          <w:p w:rsidR="004E5D37" w:rsidRPr="009451F8" w:rsidRDefault="004E5D37" w:rsidP="004E5D37">
            <w:pPr>
              <w:rPr>
                <w:rFonts w:eastAsia="標楷體"/>
              </w:rPr>
            </w:pPr>
            <w:r w:rsidRPr="009451F8">
              <w:rPr>
                <w:rFonts w:eastAsia="標楷體"/>
              </w:rPr>
              <w:t>1. 45 to 49 years: NT$9,000;</w:t>
            </w:r>
          </w:p>
          <w:p w:rsidR="004E5D37" w:rsidRPr="009451F8" w:rsidRDefault="004E5D37" w:rsidP="004E5D37">
            <w:pPr>
              <w:rPr>
                <w:rFonts w:eastAsia="標楷體"/>
              </w:rPr>
            </w:pPr>
            <w:r w:rsidRPr="009451F8">
              <w:rPr>
                <w:rFonts w:eastAsia="標楷體"/>
              </w:rPr>
              <w:t>2. 40 to 44 years: NT$8,000;</w:t>
            </w:r>
          </w:p>
          <w:p w:rsidR="004E5D37" w:rsidRPr="009451F8" w:rsidRDefault="004E5D37" w:rsidP="004E5D37">
            <w:pPr>
              <w:rPr>
                <w:rFonts w:eastAsia="標楷體"/>
              </w:rPr>
            </w:pPr>
            <w:r w:rsidRPr="009451F8">
              <w:rPr>
                <w:rFonts w:eastAsia="標楷體"/>
              </w:rPr>
              <w:t>3. 35 to 39 years: NT$7,000;</w:t>
            </w:r>
          </w:p>
          <w:p w:rsidR="004E5D37" w:rsidRPr="009451F8" w:rsidRDefault="004E5D37" w:rsidP="004E5D37">
            <w:pPr>
              <w:rPr>
                <w:rFonts w:eastAsia="標楷體"/>
              </w:rPr>
            </w:pPr>
            <w:r w:rsidRPr="009451F8">
              <w:rPr>
                <w:rFonts w:eastAsia="標楷體"/>
              </w:rPr>
              <w:t>4. 30 to 34 years: NT$dollars;</w:t>
            </w:r>
          </w:p>
          <w:p w:rsidR="004E5D37" w:rsidRPr="009451F8" w:rsidRDefault="004E5D37" w:rsidP="004E5D37">
            <w:pPr>
              <w:rPr>
                <w:rFonts w:eastAsia="標楷體"/>
              </w:rPr>
            </w:pPr>
            <w:r w:rsidRPr="009451F8">
              <w:rPr>
                <w:rFonts w:eastAsia="標楷體"/>
              </w:rPr>
              <w:t>5. 25 years: NT$5,000;</w:t>
            </w:r>
          </w:p>
          <w:p w:rsidR="004E5D37" w:rsidRPr="009451F8" w:rsidRDefault="004E5D37" w:rsidP="004E5D37">
            <w:pPr>
              <w:rPr>
                <w:rFonts w:eastAsia="標楷體"/>
              </w:rPr>
            </w:pPr>
            <w:r w:rsidRPr="009451F8">
              <w:rPr>
                <w:rFonts w:eastAsia="標楷體"/>
              </w:rPr>
              <w:t>6. 20 years: NT$4,000;</w:t>
            </w:r>
          </w:p>
          <w:p w:rsidR="004E5D37" w:rsidRPr="009451F8" w:rsidRDefault="004E5D37" w:rsidP="004E5D37">
            <w:pPr>
              <w:rPr>
                <w:rFonts w:eastAsia="標楷體"/>
                <w:u w:val="single"/>
              </w:rPr>
            </w:pPr>
            <w:r w:rsidRPr="009451F8">
              <w:rPr>
                <w:rFonts w:eastAsia="標楷體"/>
              </w:rPr>
              <w:t>7. 15 years: NT$3,000.</w:t>
            </w:r>
          </w:p>
        </w:tc>
      </w:tr>
      <w:tr w:rsidR="00DD6184" w:rsidRPr="009451F8" w:rsidTr="00B05820">
        <w:trPr>
          <w:jc w:val="center"/>
        </w:trPr>
        <w:tc>
          <w:tcPr>
            <w:tcW w:w="1418" w:type="dxa"/>
          </w:tcPr>
          <w:p w:rsidR="00DD6184" w:rsidRPr="009451F8" w:rsidRDefault="00DD6184" w:rsidP="00A32C63">
            <w:pPr>
              <w:rPr>
                <w:rFonts w:eastAsia="標楷體"/>
              </w:rPr>
            </w:pPr>
            <w:r w:rsidRPr="009451F8">
              <w:rPr>
                <w:rFonts w:eastAsia="標楷體" w:hint="eastAsia"/>
              </w:rPr>
              <w:t>A</w:t>
            </w:r>
            <w:r w:rsidRPr="009451F8">
              <w:rPr>
                <w:rFonts w:eastAsia="標楷體"/>
              </w:rPr>
              <w:t>rticle 4</w:t>
            </w:r>
          </w:p>
        </w:tc>
        <w:tc>
          <w:tcPr>
            <w:tcW w:w="8222" w:type="dxa"/>
          </w:tcPr>
          <w:p w:rsidR="00DD6184" w:rsidRPr="009451F8" w:rsidRDefault="00DD6184" w:rsidP="00A32C63">
            <w:pPr>
              <w:rPr>
                <w:rFonts w:eastAsia="標楷體"/>
                <w:u w:val="single"/>
              </w:rPr>
            </w:pPr>
            <w:r w:rsidRPr="009451F8">
              <w:rPr>
                <w:rFonts w:eastAsia="標楷體"/>
              </w:rPr>
              <w:t xml:space="preserve">Senior faculty and staff to be recognized each year will be listed by their respective personnel units before the university (or hospital) anniversary, excluding those on unpaid leave. The list will be processed after approval by the </w:t>
            </w:r>
            <w:r w:rsidR="00C454F0" w:rsidRPr="009451F8">
              <w:rPr>
                <w:rFonts w:eastAsia="標楷體"/>
              </w:rPr>
              <w:t>President</w:t>
            </w:r>
            <w:r w:rsidRPr="009451F8">
              <w:rPr>
                <w:rFonts w:eastAsia="標楷體"/>
              </w:rPr>
              <w:t xml:space="preserve"> or</w:t>
            </w:r>
            <w:r w:rsidR="00C454F0" w:rsidRPr="009451F8">
              <w:rPr>
                <w:rFonts w:eastAsia="標楷體"/>
              </w:rPr>
              <w:t xml:space="preserve"> Superintendent</w:t>
            </w:r>
            <w:r w:rsidRPr="009451F8">
              <w:rPr>
                <w:rFonts w:eastAsia="標楷體"/>
              </w:rPr>
              <w:t>.</w:t>
            </w:r>
          </w:p>
        </w:tc>
      </w:tr>
      <w:tr w:rsidR="00C454F0" w:rsidRPr="009451F8" w:rsidTr="00B05820">
        <w:trPr>
          <w:jc w:val="center"/>
        </w:trPr>
        <w:tc>
          <w:tcPr>
            <w:tcW w:w="1418" w:type="dxa"/>
          </w:tcPr>
          <w:p w:rsidR="00C454F0" w:rsidRPr="009451F8" w:rsidRDefault="00C454F0" w:rsidP="00A32C63">
            <w:pPr>
              <w:rPr>
                <w:rFonts w:eastAsia="標楷體"/>
              </w:rPr>
            </w:pPr>
            <w:r w:rsidRPr="009451F8">
              <w:rPr>
                <w:rFonts w:eastAsia="標楷體" w:hint="eastAsia"/>
              </w:rPr>
              <w:t>A</w:t>
            </w:r>
            <w:r w:rsidRPr="009451F8">
              <w:rPr>
                <w:rFonts w:eastAsia="標楷體"/>
              </w:rPr>
              <w:t>rticle 5</w:t>
            </w:r>
          </w:p>
        </w:tc>
        <w:tc>
          <w:tcPr>
            <w:tcW w:w="8222" w:type="dxa"/>
          </w:tcPr>
          <w:p w:rsidR="00C454F0" w:rsidRPr="009451F8" w:rsidRDefault="00746FAD" w:rsidP="00A32C63">
            <w:pPr>
              <w:rPr>
                <w:rFonts w:eastAsia="標楷體"/>
              </w:rPr>
            </w:pPr>
            <w:r w:rsidRPr="009451F8">
              <w:rPr>
                <w:rFonts w:eastAsia="標楷體"/>
              </w:rPr>
              <w:t>These regulations will be implemented after approval by the Administrative Meeting.</w:t>
            </w:r>
          </w:p>
        </w:tc>
      </w:tr>
    </w:tbl>
    <w:p w:rsidR="00C248EE" w:rsidRDefault="00C248EE" w:rsidP="00454D5B">
      <w:pPr>
        <w:rPr>
          <w:rFonts w:eastAsia="標楷體"/>
        </w:rPr>
      </w:pPr>
    </w:p>
    <w:p w:rsidR="00DB3A03" w:rsidRDefault="00DB3A03" w:rsidP="00454D5B">
      <w:pPr>
        <w:rPr>
          <w:rFonts w:eastAsia="標楷體"/>
        </w:rPr>
      </w:pPr>
    </w:p>
    <w:p w:rsidR="00DB3A03" w:rsidRPr="009451F8" w:rsidRDefault="00DB3A03" w:rsidP="00454D5B">
      <w:pPr>
        <w:rPr>
          <w:rFonts w:eastAsia="標楷體" w:hint="eastAsia"/>
        </w:rPr>
      </w:pPr>
      <w:r w:rsidRPr="0072692D">
        <w:rPr>
          <w:rFonts w:eastAsia="標楷體"/>
          <w:b/>
        </w:rPr>
        <w:t>*The English version is for reference only. If there is any inconsistency or ambiguity between the English and Traditional Chinese versions, the Traditional Chinese version shall prevail.</w:t>
      </w:r>
      <w:bookmarkStart w:id="0" w:name="_GoBack"/>
      <w:bookmarkEnd w:id="0"/>
    </w:p>
    <w:sectPr w:rsidR="00DB3A03" w:rsidRPr="009451F8" w:rsidSect="006B3B35">
      <w:pgSz w:w="11906" w:h="16838"/>
      <w:pgMar w:top="907" w:right="1134" w:bottom="79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165" w:rsidRDefault="000C1165" w:rsidP="00BF7773">
      <w:r>
        <w:separator/>
      </w:r>
    </w:p>
  </w:endnote>
  <w:endnote w:type="continuationSeparator" w:id="0">
    <w:p w:rsidR="000C1165" w:rsidRDefault="000C1165" w:rsidP="00BF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165" w:rsidRDefault="000C1165" w:rsidP="00BF7773">
      <w:r>
        <w:separator/>
      </w:r>
    </w:p>
  </w:footnote>
  <w:footnote w:type="continuationSeparator" w:id="0">
    <w:p w:rsidR="000C1165" w:rsidRDefault="000C1165" w:rsidP="00BF7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0E22"/>
    <w:multiLevelType w:val="hybridMultilevel"/>
    <w:tmpl w:val="0B66A600"/>
    <w:lvl w:ilvl="0" w:tplc="18DAB79A">
      <w:start w:val="3"/>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9BB5FB4"/>
    <w:multiLevelType w:val="hybridMultilevel"/>
    <w:tmpl w:val="E508FA08"/>
    <w:lvl w:ilvl="0" w:tplc="E6200C44">
      <w:start w:val="3"/>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AE64CAB"/>
    <w:multiLevelType w:val="hybridMultilevel"/>
    <w:tmpl w:val="5CC8ED58"/>
    <w:lvl w:ilvl="0" w:tplc="D0141426">
      <w:start w:val="3"/>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F940C79"/>
    <w:multiLevelType w:val="hybridMultilevel"/>
    <w:tmpl w:val="7F2C58F6"/>
    <w:lvl w:ilvl="0" w:tplc="6C4C18E6">
      <w:start w:val="3"/>
      <w:numFmt w:val="taiwaneseCountingThousand"/>
      <w:lvlText w:val="第%1條"/>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26"/>
    <w:rsid w:val="0000347F"/>
    <w:rsid w:val="0006377B"/>
    <w:rsid w:val="000A4D54"/>
    <w:rsid w:val="000C1165"/>
    <w:rsid w:val="000C210E"/>
    <w:rsid w:val="001054C5"/>
    <w:rsid w:val="00112A86"/>
    <w:rsid w:val="001168E4"/>
    <w:rsid w:val="0018021F"/>
    <w:rsid w:val="00180911"/>
    <w:rsid w:val="00187F94"/>
    <w:rsid w:val="001C68F2"/>
    <w:rsid w:val="001D61FD"/>
    <w:rsid w:val="001E0082"/>
    <w:rsid w:val="001F18EC"/>
    <w:rsid w:val="001F3180"/>
    <w:rsid w:val="001F6D83"/>
    <w:rsid w:val="00270FB4"/>
    <w:rsid w:val="00273F34"/>
    <w:rsid w:val="002C1786"/>
    <w:rsid w:val="002F5758"/>
    <w:rsid w:val="00301E98"/>
    <w:rsid w:val="00304485"/>
    <w:rsid w:val="003118DF"/>
    <w:rsid w:val="00323274"/>
    <w:rsid w:val="00336236"/>
    <w:rsid w:val="00342907"/>
    <w:rsid w:val="00346A41"/>
    <w:rsid w:val="00381AF6"/>
    <w:rsid w:val="003975D0"/>
    <w:rsid w:val="003E49F0"/>
    <w:rsid w:val="003F43E8"/>
    <w:rsid w:val="00407CA8"/>
    <w:rsid w:val="00431A91"/>
    <w:rsid w:val="0043406F"/>
    <w:rsid w:val="004343FE"/>
    <w:rsid w:val="00444E7B"/>
    <w:rsid w:val="00445158"/>
    <w:rsid w:val="00447C67"/>
    <w:rsid w:val="00454317"/>
    <w:rsid w:val="00454D5B"/>
    <w:rsid w:val="00456FE1"/>
    <w:rsid w:val="00466426"/>
    <w:rsid w:val="00482AFA"/>
    <w:rsid w:val="004A78BF"/>
    <w:rsid w:val="004C3658"/>
    <w:rsid w:val="004D1793"/>
    <w:rsid w:val="004E5D37"/>
    <w:rsid w:val="004F00F7"/>
    <w:rsid w:val="0050548B"/>
    <w:rsid w:val="005060C5"/>
    <w:rsid w:val="005157DC"/>
    <w:rsid w:val="005225AD"/>
    <w:rsid w:val="00524B6B"/>
    <w:rsid w:val="005413AF"/>
    <w:rsid w:val="005661A4"/>
    <w:rsid w:val="00571B2E"/>
    <w:rsid w:val="00583F53"/>
    <w:rsid w:val="005869FF"/>
    <w:rsid w:val="005E73D2"/>
    <w:rsid w:val="006055A2"/>
    <w:rsid w:val="00633DE9"/>
    <w:rsid w:val="00646C90"/>
    <w:rsid w:val="0068253B"/>
    <w:rsid w:val="006B288B"/>
    <w:rsid w:val="006B3B35"/>
    <w:rsid w:val="006C5B99"/>
    <w:rsid w:val="006D1A5A"/>
    <w:rsid w:val="006D6126"/>
    <w:rsid w:val="006E7069"/>
    <w:rsid w:val="00702E7D"/>
    <w:rsid w:val="0071278F"/>
    <w:rsid w:val="00724890"/>
    <w:rsid w:val="007379F0"/>
    <w:rsid w:val="00746FAD"/>
    <w:rsid w:val="0074720F"/>
    <w:rsid w:val="0079206D"/>
    <w:rsid w:val="00792E35"/>
    <w:rsid w:val="007C47E7"/>
    <w:rsid w:val="007C6320"/>
    <w:rsid w:val="008108E4"/>
    <w:rsid w:val="00813D70"/>
    <w:rsid w:val="008751EF"/>
    <w:rsid w:val="008774AE"/>
    <w:rsid w:val="0088157E"/>
    <w:rsid w:val="008924DB"/>
    <w:rsid w:val="008F70A7"/>
    <w:rsid w:val="008F7F6A"/>
    <w:rsid w:val="009451F8"/>
    <w:rsid w:val="00A32C63"/>
    <w:rsid w:val="00A37931"/>
    <w:rsid w:val="00A412AF"/>
    <w:rsid w:val="00A56D86"/>
    <w:rsid w:val="00A60BB2"/>
    <w:rsid w:val="00A623B2"/>
    <w:rsid w:val="00A9239B"/>
    <w:rsid w:val="00A96E4F"/>
    <w:rsid w:val="00AE52F2"/>
    <w:rsid w:val="00B05820"/>
    <w:rsid w:val="00B05BD7"/>
    <w:rsid w:val="00B53AE4"/>
    <w:rsid w:val="00B82874"/>
    <w:rsid w:val="00B82CA8"/>
    <w:rsid w:val="00B90D14"/>
    <w:rsid w:val="00BA6CDD"/>
    <w:rsid w:val="00BD181C"/>
    <w:rsid w:val="00BE10F7"/>
    <w:rsid w:val="00BF6DEE"/>
    <w:rsid w:val="00BF7773"/>
    <w:rsid w:val="00C00E18"/>
    <w:rsid w:val="00C0259E"/>
    <w:rsid w:val="00C237B8"/>
    <w:rsid w:val="00C248EE"/>
    <w:rsid w:val="00C334BF"/>
    <w:rsid w:val="00C454F0"/>
    <w:rsid w:val="00CB694A"/>
    <w:rsid w:val="00CE0F2F"/>
    <w:rsid w:val="00CE6835"/>
    <w:rsid w:val="00CF45C3"/>
    <w:rsid w:val="00D0518A"/>
    <w:rsid w:val="00D14BBF"/>
    <w:rsid w:val="00D33699"/>
    <w:rsid w:val="00D41643"/>
    <w:rsid w:val="00D507B9"/>
    <w:rsid w:val="00D827E0"/>
    <w:rsid w:val="00DA1D6A"/>
    <w:rsid w:val="00DA2AF1"/>
    <w:rsid w:val="00DB3A03"/>
    <w:rsid w:val="00DB7576"/>
    <w:rsid w:val="00DD6184"/>
    <w:rsid w:val="00DF30F2"/>
    <w:rsid w:val="00E11EE1"/>
    <w:rsid w:val="00E223F4"/>
    <w:rsid w:val="00E27404"/>
    <w:rsid w:val="00E318C5"/>
    <w:rsid w:val="00E4239D"/>
    <w:rsid w:val="00EA2F89"/>
    <w:rsid w:val="00EB3251"/>
    <w:rsid w:val="00EC3B8F"/>
    <w:rsid w:val="00EC7F62"/>
    <w:rsid w:val="00EE59AF"/>
    <w:rsid w:val="00F07C83"/>
    <w:rsid w:val="00F262D5"/>
    <w:rsid w:val="00F30C46"/>
    <w:rsid w:val="00F415D1"/>
    <w:rsid w:val="00F5744C"/>
    <w:rsid w:val="00F76262"/>
    <w:rsid w:val="00F858BD"/>
    <w:rsid w:val="00FE45F3"/>
    <w:rsid w:val="00FE5F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E96673"/>
  <w15:docId w15:val="{68AA38E3-35FF-4EC6-944D-1544CBC2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518A"/>
    <w:pPr>
      <w:widowControl w:val="0"/>
    </w:pPr>
    <w:rPr>
      <w:kern w:val="2"/>
      <w:sz w:val="24"/>
      <w:szCs w:val="24"/>
    </w:rPr>
  </w:style>
  <w:style w:type="paragraph" w:styleId="1">
    <w:name w:val="heading 1"/>
    <w:basedOn w:val="a"/>
    <w:next w:val="a"/>
    <w:link w:val="10"/>
    <w:uiPriority w:val="9"/>
    <w:qFormat/>
    <w:rsid w:val="00C0259E"/>
    <w:pPr>
      <w:autoSpaceDE w:val="0"/>
      <w:autoSpaceDN w:val="0"/>
      <w:spacing w:line="465" w:lineRule="exact"/>
      <w:ind w:left="1284" w:right="1285"/>
      <w:jc w:val="center"/>
      <w:outlineLvl w:val="0"/>
    </w:pPr>
    <w:rPr>
      <w:rFonts w:ascii="Microsoft YaHei UI" w:eastAsia="Microsoft YaHei UI" w:hAnsi="Microsoft YaHei UI" w:cs="Microsoft YaHei U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1809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3">
    <w:name w:val="header"/>
    <w:basedOn w:val="a"/>
    <w:link w:val="a4"/>
    <w:uiPriority w:val="99"/>
    <w:unhideWhenUsed/>
    <w:rsid w:val="00BF7773"/>
    <w:pPr>
      <w:tabs>
        <w:tab w:val="center" w:pos="4153"/>
        <w:tab w:val="right" w:pos="8306"/>
      </w:tabs>
      <w:snapToGrid w:val="0"/>
    </w:pPr>
    <w:rPr>
      <w:sz w:val="20"/>
      <w:szCs w:val="20"/>
    </w:rPr>
  </w:style>
  <w:style w:type="character" w:customStyle="1" w:styleId="a4">
    <w:name w:val="頁首 字元"/>
    <w:basedOn w:val="a0"/>
    <w:link w:val="a3"/>
    <w:uiPriority w:val="99"/>
    <w:rsid w:val="00BF7773"/>
    <w:rPr>
      <w:kern w:val="2"/>
    </w:rPr>
  </w:style>
  <w:style w:type="paragraph" w:styleId="a5">
    <w:name w:val="footer"/>
    <w:basedOn w:val="a"/>
    <w:link w:val="a6"/>
    <w:uiPriority w:val="99"/>
    <w:unhideWhenUsed/>
    <w:rsid w:val="00BF7773"/>
    <w:pPr>
      <w:tabs>
        <w:tab w:val="center" w:pos="4153"/>
        <w:tab w:val="right" w:pos="8306"/>
      </w:tabs>
      <w:snapToGrid w:val="0"/>
    </w:pPr>
    <w:rPr>
      <w:sz w:val="20"/>
      <w:szCs w:val="20"/>
    </w:rPr>
  </w:style>
  <w:style w:type="character" w:customStyle="1" w:styleId="a6">
    <w:name w:val="頁尾 字元"/>
    <w:basedOn w:val="a0"/>
    <w:link w:val="a5"/>
    <w:uiPriority w:val="99"/>
    <w:rsid w:val="00BF7773"/>
    <w:rPr>
      <w:kern w:val="2"/>
    </w:rPr>
  </w:style>
  <w:style w:type="table" w:styleId="a7">
    <w:name w:val="Table Grid"/>
    <w:basedOn w:val="a1"/>
    <w:uiPriority w:val="39"/>
    <w:rsid w:val="00D41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C0259E"/>
    <w:rPr>
      <w:rFonts w:ascii="Microsoft YaHei UI" w:eastAsia="Microsoft YaHei UI" w:hAnsi="Microsoft YaHei UI" w:cs="Microsoft YaHei U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C3D08F-E6E5-4BB1-A8E5-86E85EAD6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1588</Characters>
  <Application>Microsoft Office Word</Application>
  <DocSecurity>0</DocSecurity>
  <Lines>39</Lines>
  <Paragraphs>30</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資深教職員工表揚辦法</dc:title>
  <dc:creator>法規會</dc:creator>
  <cp:lastModifiedBy>user</cp:lastModifiedBy>
  <cp:revision>3</cp:revision>
  <cp:lastPrinted>2018-09-19T09:13:00Z</cp:lastPrinted>
  <dcterms:created xsi:type="dcterms:W3CDTF">2024-03-08T08:52:00Z</dcterms:created>
  <dcterms:modified xsi:type="dcterms:W3CDTF">2024-03-25T11:15:00Z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118c1ee7aa0d47d604f6b7483e9fc25f66a0aa6c82bbc3f6d9531d4648d668ee</vt:lpwstr>
  </property>
</Properties>
</file>