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8A71" w14:textId="77777777" w:rsidR="007B1CD9" w:rsidRPr="00F70D06" w:rsidRDefault="00DB4D36" w:rsidP="000A5F8D">
      <w:pPr>
        <w:spacing w:line="0" w:lineRule="atLeast"/>
        <w:rPr>
          <w:rFonts w:ascii="Times New Roman" w:eastAsia="標楷體" w:hAnsi="Times New Roman" w:cs="Times New Roman"/>
          <w:b/>
          <w:sz w:val="32"/>
          <w:szCs w:val="32"/>
        </w:rPr>
      </w:pPr>
      <w:r w:rsidRPr="00F70D06">
        <w:rPr>
          <w:rFonts w:ascii="Times New Roman" w:eastAsia="標楷體" w:hAnsi="Times New Roman" w:cs="Times New Roman"/>
          <w:b/>
          <w:sz w:val="32"/>
          <w:szCs w:val="32"/>
        </w:rPr>
        <w:t>Regulations Governing the Sabbatical Leave of Professors</w:t>
      </w:r>
    </w:p>
    <w:p w14:paraId="6A68C785" w14:textId="77777777" w:rsidR="007B1CD9" w:rsidRPr="00F70D06" w:rsidRDefault="007B1CD9" w:rsidP="005F2B72">
      <w:pPr>
        <w:spacing w:line="200" w:lineRule="exact"/>
        <w:ind w:firstLineChars="2800" w:firstLine="5600"/>
        <w:rPr>
          <w:rFonts w:ascii="Times New Roman" w:eastAsia="標楷體" w:hAnsi="Times New Roman" w:cs="Times New Roman"/>
          <w:sz w:val="20"/>
        </w:rPr>
      </w:pPr>
    </w:p>
    <w:p w14:paraId="50BB3B8B" w14:textId="77777777" w:rsidR="005F2B72" w:rsidRPr="00F70D06" w:rsidRDefault="005F2B72" w:rsidP="005F2B72">
      <w:pPr>
        <w:spacing w:line="200" w:lineRule="exact"/>
        <w:ind w:firstLineChars="2569" w:firstLine="4110"/>
        <w:jc w:val="right"/>
        <w:rPr>
          <w:rFonts w:ascii="Times New Roman" w:eastAsia="Arial" w:hAnsi="Times New Roman" w:cs="Times New Roman"/>
          <w:sz w:val="16"/>
          <w:szCs w:val="16"/>
        </w:rPr>
      </w:pPr>
      <w:r w:rsidRPr="00F70D06">
        <w:rPr>
          <w:rFonts w:ascii="Times New Roman" w:eastAsia="Arial" w:hAnsi="Times New Roman" w:cs="Times New Roman"/>
          <w:sz w:val="16"/>
          <w:szCs w:val="16"/>
        </w:rPr>
        <w:t>1994.03.13 Passed in the 15th Meeting of the 10th Board of Directors</w:t>
      </w:r>
    </w:p>
    <w:p w14:paraId="39E8117F" w14:textId="77777777" w:rsidR="005F2B72" w:rsidRPr="00F70D06" w:rsidRDefault="00827D17" w:rsidP="00827D17">
      <w:pPr>
        <w:spacing w:line="200" w:lineRule="exact"/>
        <w:ind w:right="-2" w:firstLineChars="1683" w:firstLine="2693"/>
        <w:jc w:val="right"/>
        <w:rPr>
          <w:rFonts w:ascii="Times New Roman" w:eastAsia="標楷體" w:hAnsi="Times New Roman" w:cs="Times New Roman"/>
          <w:sz w:val="20"/>
        </w:rPr>
      </w:pPr>
      <w:r w:rsidRPr="00F70D06">
        <w:rPr>
          <w:rFonts w:ascii="Times New Roman" w:eastAsia="Arial" w:hAnsi="Times New Roman" w:cs="Times New Roman"/>
          <w:sz w:val="16"/>
          <w:szCs w:val="16"/>
        </w:rPr>
        <w:t>2007.07.26 Passed in the 5th University Council of the 95th academic year</w:t>
      </w:r>
    </w:p>
    <w:p w14:paraId="16F4125A" w14:textId="77777777" w:rsidR="007B1CD9" w:rsidRPr="00F70D06" w:rsidRDefault="00827D17" w:rsidP="00827D17">
      <w:pPr>
        <w:spacing w:line="200" w:lineRule="exact"/>
        <w:ind w:right="-2" w:firstLineChars="1683" w:firstLine="2693"/>
        <w:jc w:val="right"/>
        <w:rPr>
          <w:rFonts w:ascii="Times New Roman" w:eastAsia="Arial" w:hAnsi="Times New Roman" w:cs="Times New Roman"/>
          <w:sz w:val="16"/>
          <w:szCs w:val="16"/>
        </w:rPr>
      </w:pPr>
      <w:r w:rsidRPr="00F70D06">
        <w:rPr>
          <w:rFonts w:ascii="Times New Roman" w:eastAsia="Arial" w:hAnsi="Times New Roman" w:cs="Times New Roman"/>
          <w:sz w:val="16"/>
          <w:szCs w:val="16"/>
        </w:rPr>
        <w:t>2007.10.19 Announced in the GaoYiRenZi No. 0960008632 Letter</w:t>
      </w:r>
    </w:p>
    <w:p w14:paraId="2C70B8AD" w14:textId="77777777" w:rsidR="00827D17" w:rsidRPr="00F70D06" w:rsidRDefault="00827D17" w:rsidP="00827D17">
      <w:pPr>
        <w:spacing w:line="200" w:lineRule="exact"/>
        <w:ind w:right="-2" w:firstLineChars="1683" w:firstLine="2693"/>
        <w:jc w:val="right"/>
        <w:rPr>
          <w:rFonts w:ascii="Times New Roman" w:eastAsia="Arial" w:hAnsi="Times New Roman" w:cs="Times New Roman"/>
          <w:sz w:val="16"/>
          <w:szCs w:val="16"/>
        </w:rPr>
      </w:pPr>
      <w:r w:rsidRPr="00F70D06">
        <w:rPr>
          <w:rFonts w:ascii="Times New Roman" w:eastAsia="Arial" w:hAnsi="Times New Roman" w:cs="Times New Roman"/>
          <w:sz w:val="16"/>
          <w:szCs w:val="16"/>
        </w:rPr>
        <w:t>2022.12.22 Passed in the 2nd University Council of the 111th academic year</w:t>
      </w:r>
    </w:p>
    <w:p w14:paraId="7B697E3D" w14:textId="77777777" w:rsidR="00827D17" w:rsidRPr="00F70D06" w:rsidRDefault="00827D17" w:rsidP="00827D17">
      <w:pPr>
        <w:spacing w:line="200" w:lineRule="exact"/>
        <w:ind w:right="-2" w:firstLineChars="1683" w:firstLine="2693"/>
        <w:jc w:val="right"/>
        <w:rPr>
          <w:rFonts w:ascii="Times New Roman" w:eastAsia="標楷體" w:hAnsi="Times New Roman" w:cs="Times New Roman"/>
        </w:rPr>
      </w:pPr>
      <w:r w:rsidRPr="00F70D06">
        <w:rPr>
          <w:rFonts w:ascii="Times New Roman" w:eastAsia="Arial" w:hAnsi="Times New Roman" w:cs="Times New Roman"/>
          <w:sz w:val="16"/>
          <w:szCs w:val="16"/>
        </w:rPr>
        <w:t>2023.01.07 Announced in the GaoYiRenZi No. 1111104863 Letter</w:t>
      </w:r>
    </w:p>
    <w:p w14:paraId="191CEF9C" w14:textId="77777777" w:rsidR="007B1CD9" w:rsidRPr="00F70D06" w:rsidRDefault="007B1CD9" w:rsidP="005F2B72">
      <w:pPr>
        <w:pStyle w:val="HTML"/>
        <w:spacing w:line="200" w:lineRule="exact"/>
        <w:ind w:firstLineChars="2800" w:firstLine="5600"/>
        <w:rPr>
          <w:rFonts w:ascii="Times New Roman" w:eastAsia="標楷體" w:hAnsi="Times New Roman" w:cs="Times New Roman"/>
        </w:rPr>
      </w:pPr>
    </w:p>
    <w:p w14:paraId="0620FA7C" w14:textId="77777777" w:rsidR="001403AC" w:rsidRPr="00F70D06" w:rsidRDefault="001403AC" w:rsidP="00DB4D36">
      <w:pPr>
        <w:spacing w:afterLines="50" w:after="180" w:line="300" w:lineRule="exact"/>
        <w:ind w:left="1274" w:hangingChars="531" w:hanging="1274"/>
        <w:rPr>
          <w:rFonts w:ascii="Times New Roman" w:eastAsia="標楷體" w:hAnsi="Times New Roman" w:cs="Times New Roman"/>
        </w:rPr>
      </w:pPr>
      <w:r w:rsidRPr="00F70D06">
        <w:rPr>
          <w:rFonts w:ascii="Times New Roman" w:hAnsi="Times New Roman" w:cs="Times New Roman"/>
        </w:rPr>
        <w:t xml:space="preserve">Article 1: </w:t>
      </w:r>
      <w:r w:rsidR="00DB4D36" w:rsidRPr="00F70D06">
        <w:rPr>
          <w:rFonts w:ascii="Times New Roman" w:hAnsi="Times New Roman" w:cs="Times New Roman"/>
        </w:rPr>
        <w:t xml:space="preserve">  </w:t>
      </w:r>
      <w:r w:rsidRPr="00F70D06">
        <w:rPr>
          <w:rFonts w:ascii="Times New Roman" w:hAnsi="Times New Roman" w:cs="Times New Roman"/>
        </w:rPr>
        <w:t>These regulations are formulated to encourage professors to enrich their knowledge and enhance academic standards.</w:t>
      </w:r>
    </w:p>
    <w:p w14:paraId="3A360D1C" w14:textId="77777777" w:rsidR="00DB4D36" w:rsidRPr="00F70D06" w:rsidRDefault="00DB4D36" w:rsidP="00DB4D36">
      <w:pPr>
        <w:spacing w:afterLines="50" w:after="180" w:line="300" w:lineRule="exact"/>
        <w:ind w:left="1274" w:hangingChars="531" w:hanging="1274"/>
        <w:rPr>
          <w:rFonts w:ascii="Times New Roman" w:hAnsi="Times New Roman" w:cs="Times New Roman"/>
        </w:rPr>
      </w:pPr>
      <w:r w:rsidRPr="00F70D06">
        <w:rPr>
          <w:rFonts w:ascii="Times New Roman" w:hAnsi="Times New Roman" w:cs="Times New Roman"/>
        </w:rPr>
        <w:t>Article 2:   The term "professor" in these regulations refers to full-time professors who have been approved by the Ministry of Education.</w:t>
      </w:r>
    </w:p>
    <w:p w14:paraId="008318FF" w14:textId="452938A2" w:rsidR="009C7624" w:rsidRDefault="00DB4D36" w:rsidP="009C7624">
      <w:pPr>
        <w:spacing w:line="300" w:lineRule="exact"/>
        <w:ind w:left="1274" w:hangingChars="531" w:hanging="1274"/>
        <w:rPr>
          <w:rFonts w:ascii="Times New Roman" w:hAnsi="Times New Roman" w:cs="Times New Roman"/>
        </w:rPr>
      </w:pPr>
      <w:r w:rsidRPr="00F70D06">
        <w:rPr>
          <w:rFonts w:ascii="Times New Roman" w:hAnsi="Times New Roman" w:cs="Times New Roman"/>
        </w:rPr>
        <w:t xml:space="preserve">Article 3:   Full-time professors of this university who have served continuously for seven or more academic semesters and have demonstrated outstanding performance may apply for a one-semester research leave. Those who have served continuously for seven or more years and have </w:t>
      </w:r>
      <w:r w:rsidR="009C7624">
        <w:rPr>
          <w:rFonts w:ascii="Times New Roman" w:hAnsi="Times New Roman" w:cs="Times New Roman"/>
        </w:rPr>
        <w:t>shown</w:t>
      </w:r>
      <w:r w:rsidRPr="00F70D06">
        <w:rPr>
          <w:rFonts w:ascii="Times New Roman" w:hAnsi="Times New Roman" w:cs="Times New Roman"/>
        </w:rPr>
        <w:t xml:space="preserve"> </w:t>
      </w:r>
      <w:r w:rsidR="009C7624">
        <w:rPr>
          <w:rFonts w:ascii="Times New Roman" w:hAnsi="Times New Roman" w:cs="Times New Roman"/>
        </w:rPr>
        <w:t>remarkable</w:t>
      </w:r>
      <w:r w:rsidRPr="00F70D06">
        <w:rPr>
          <w:rFonts w:ascii="Times New Roman" w:hAnsi="Times New Roman" w:cs="Times New Roman"/>
        </w:rPr>
        <w:t xml:space="preserve"> performance may apply for a one-year research leave.</w:t>
      </w:r>
    </w:p>
    <w:p w14:paraId="2142D79C" w14:textId="7BD623E7" w:rsidR="009C7624" w:rsidRDefault="009C7624" w:rsidP="009C7624">
      <w:pPr>
        <w:spacing w:afterLines="50" w:after="180" w:line="300" w:lineRule="exact"/>
        <w:ind w:leftChars="530" w:left="1272" w:firstLine="2"/>
        <w:rPr>
          <w:rFonts w:ascii="Times New Roman" w:hAnsi="Times New Roman" w:cs="Times New Roman"/>
        </w:rPr>
      </w:pPr>
      <w:r w:rsidRPr="009C7624">
        <w:rPr>
          <w:rFonts w:ascii="Times New Roman" w:hAnsi="Times New Roman" w:cs="Times New Roman"/>
        </w:rPr>
        <w:t>For applications for sabbatical research leave for the academic year 2027</w:t>
      </w:r>
      <w:r>
        <w:rPr>
          <w:rFonts w:ascii="Times New Roman" w:hAnsi="Times New Roman" w:cs="Times New Roman"/>
        </w:rPr>
        <w:t xml:space="preserve">/28 </w:t>
      </w:r>
      <w:r w:rsidRPr="009C7624">
        <w:rPr>
          <w:rFonts w:ascii="Times New Roman" w:hAnsi="Times New Roman" w:cs="Times New Roman"/>
        </w:rPr>
        <w:t>(inclusive) and thereafter, in addition to the requirements stipulated in the preceding paragraph, applicants must have, within the past three years, either obtained a government-funded research project and served as the principal investigator, or published at least one paper as the first author or corresponding author in an SCI, SSCI, A&amp;HCI, THCI (Core), or TSSCI journal.</w:t>
      </w:r>
      <w:r w:rsidR="00DB4D36" w:rsidRPr="00F70D06">
        <w:rPr>
          <w:rFonts w:ascii="Times New Roman" w:hAnsi="Times New Roman" w:cs="Times New Roman"/>
        </w:rPr>
        <w:t xml:space="preserve"> </w:t>
      </w:r>
    </w:p>
    <w:p w14:paraId="3F5139DB" w14:textId="181E9502" w:rsidR="00D23589" w:rsidRDefault="00D23589" w:rsidP="009C7624">
      <w:pPr>
        <w:spacing w:line="300" w:lineRule="exact"/>
        <w:ind w:leftChars="500" w:left="1200" w:firstLineChars="50" w:firstLine="120"/>
        <w:rPr>
          <w:rFonts w:ascii="Times New Roman" w:hAnsi="Times New Roman" w:cs="Times New Roman"/>
        </w:rPr>
      </w:pPr>
      <w:r w:rsidRPr="00F70D06">
        <w:rPr>
          <w:rFonts w:ascii="Times New Roman" w:hAnsi="Times New Roman" w:cs="Times New Roman"/>
        </w:rPr>
        <w:t>The calculation of service years is as follows:</w:t>
      </w:r>
    </w:p>
    <w:p w14:paraId="1B58529B" w14:textId="4B47DE0F" w:rsidR="00D23589" w:rsidRPr="00D23589" w:rsidRDefault="00D23589" w:rsidP="00D23589">
      <w:pPr>
        <w:pStyle w:val="a8"/>
        <w:numPr>
          <w:ilvl w:val="0"/>
          <w:numId w:val="9"/>
        </w:numPr>
        <w:ind w:leftChars="0"/>
        <w:rPr>
          <w:rFonts w:ascii="Times New Roman" w:hAnsi="Times New Roman" w:cs="Times New Roman"/>
        </w:rPr>
      </w:pPr>
      <w:r w:rsidRPr="00D23589">
        <w:rPr>
          <w:rFonts w:ascii="Times New Roman" w:hAnsi="Times New Roman" w:cs="Times New Roman"/>
        </w:rPr>
        <w:t>Those who have been approved for secondment to other institutions:</w:t>
      </w:r>
    </w:p>
    <w:p w14:paraId="23F070EE" w14:textId="28875C2F" w:rsidR="00D23589" w:rsidRPr="00D23589" w:rsidRDefault="00D23589" w:rsidP="00D23589">
      <w:pPr>
        <w:pStyle w:val="a8"/>
        <w:numPr>
          <w:ilvl w:val="0"/>
          <w:numId w:val="10"/>
        </w:numPr>
        <w:ind w:leftChars="0"/>
        <w:rPr>
          <w:rFonts w:ascii="Times New Roman" w:hAnsi="Times New Roman" w:cs="Times New Roman"/>
        </w:rPr>
      </w:pPr>
      <w:r w:rsidRPr="00D23589">
        <w:rPr>
          <w:rFonts w:ascii="Times New Roman" w:hAnsi="Times New Roman" w:cs="Times New Roman"/>
        </w:rPr>
        <w:t>The service period does not exceed four years in total, and they return to the university to teach according to regulations without receiving hourly fees</w:t>
      </w:r>
      <w:r w:rsidRPr="00D23589">
        <w:rPr>
          <w:rFonts w:ascii="Times New Roman" w:hAnsi="Times New Roman" w:cs="Times New Roman"/>
        </w:rPr>
        <w:t>;</w:t>
      </w:r>
      <w:r w:rsidRPr="00D23589">
        <w:rPr>
          <w:rFonts w:ascii="Times New Roman" w:hAnsi="Times New Roman" w:cs="Times New Roman"/>
        </w:rPr>
        <w:t xml:space="preserve"> the years of service may be counted.</w:t>
      </w:r>
    </w:p>
    <w:p w14:paraId="00D5E38E" w14:textId="35CB2BA5" w:rsidR="00D23589" w:rsidRDefault="00D23589" w:rsidP="00D23589">
      <w:pPr>
        <w:pStyle w:val="a8"/>
        <w:numPr>
          <w:ilvl w:val="0"/>
          <w:numId w:val="10"/>
        </w:numPr>
        <w:ind w:leftChars="0"/>
        <w:rPr>
          <w:rFonts w:ascii="Times New Roman" w:hAnsi="Times New Roman" w:cs="Times New Roman"/>
        </w:rPr>
      </w:pPr>
      <w:r w:rsidRPr="00F70D06">
        <w:rPr>
          <w:rFonts w:ascii="Times New Roman" w:hAnsi="Times New Roman" w:cs="Times New Roman"/>
        </w:rPr>
        <w:t xml:space="preserve">The service period does not exceed four years in total, but </w:t>
      </w:r>
      <w:r>
        <w:rPr>
          <w:rFonts w:ascii="Times New Roman" w:hAnsi="Times New Roman" w:cs="Times New Roman"/>
        </w:rPr>
        <w:t xml:space="preserve">if </w:t>
      </w:r>
      <w:r w:rsidRPr="00F70D06">
        <w:rPr>
          <w:rFonts w:ascii="Times New Roman" w:hAnsi="Times New Roman" w:cs="Times New Roman"/>
        </w:rPr>
        <w:t>they do not return to the university to teach according to regulations, the years of service are not counted.</w:t>
      </w:r>
    </w:p>
    <w:p w14:paraId="11BC5866" w14:textId="42257822" w:rsidR="00D23589" w:rsidRPr="00D23589" w:rsidRDefault="00D23589" w:rsidP="00D23589">
      <w:pPr>
        <w:pStyle w:val="a8"/>
        <w:numPr>
          <w:ilvl w:val="0"/>
          <w:numId w:val="10"/>
        </w:numPr>
        <w:ind w:leftChars="0"/>
        <w:rPr>
          <w:rFonts w:ascii="Times New Roman" w:hAnsi="Times New Roman" w:cs="Times New Roman"/>
        </w:rPr>
      </w:pPr>
      <w:r w:rsidRPr="00D23589">
        <w:rPr>
          <w:rFonts w:ascii="Times New Roman" w:hAnsi="Times New Roman" w:cs="Times New Roman"/>
        </w:rPr>
        <w:t>The service period exceeds four years</w:t>
      </w:r>
      <w:r>
        <w:rPr>
          <w:rFonts w:ascii="Times New Roman" w:hAnsi="Times New Roman" w:cs="Times New Roman"/>
        </w:rPr>
        <w:t>;</w:t>
      </w:r>
      <w:r w:rsidRPr="00D23589">
        <w:rPr>
          <w:rFonts w:ascii="Times New Roman" w:hAnsi="Times New Roman" w:cs="Times New Roman"/>
        </w:rPr>
        <w:t xml:space="preserve"> the excess years are not counted.</w:t>
      </w:r>
    </w:p>
    <w:p w14:paraId="4E563241" w14:textId="14B8E500" w:rsidR="00D23589" w:rsidRDefault="00D23589" w:rsidP="006A7485">
      <w:pPr>
        <w:pStyle w:val="a8"/>
        <w:numPr>
          <w:ilvl w:val="0"/>
          <w:numId w:val="9"/>
        </w:numPr>
        <w:ind w:leftChars="0"/>
        <w:rPr>
          <w:rFonts w:ascii="Times New Roman" w:hAnsi="Times New Roman" w:cs="Times New Roman"/>
        </w:rPr>
      </w:pPr>
      <w:r w:rsidRPr="00F70D06">
        <w:rPr>
          <w:rFonts w:ascii="Times New Roman" w:hAnsi="Times New Roman" w:cs="Times New Roman"/>
        </w:rPr>
        <w:t>Those who have been approved for study, lectureship, or research domestically or overseas: When the university approves their sabbatical leave, the period of retention should be included in the sabbatical leave period and deducted. Those who are sent abroad for official duties may not be deducted.</w:t>
      </w:r>
    </w:p>
    <w:p w14:paraId="474F5383" w14:textId="48117B08" w:rsidR="006A7485" w:rsidRPr="006A7485" w:rsidRDefault="006A7485" w:rsidP="006A7485">
      <w:pPr>
        <w:pStyle w:val="a8"/>
        <w:numPr>
          <w:ilvl w:val="0"/>
          <w:numId w:val="9"/>
        </w:numPr>
        <w:ind w:leftChars="0"/>
        <w:rPr>
          <w:rFonts w:ascii="Times New Roman" w:hAnsi="Times New Roman" w:cs="Times New Roman"/>
        </w:rPr>
      </w:pPr>
      <w:r w:rsidRPr="006A7485">
        <w:rPr>
          <w:rFonts w:ascii="Times New Roman" w:hAnsi="Times New Roman" w:cs="Times New Roman"/>
        </w:rPr>
        <w:t>Those who resume work after being suspended or take parental leave: The calculation of their years of service should deduct the period when they did not teach at the university</w:t>
      </w:r>
      <w:r>
        <w:rPr>
          <w:rFonts w:ascii="Times New Roman" w:hAnsi="Times New Roman" w:cs="Times New Roman"/>
        </w:rPr>
        <w:t>,</w:t>
      </w:r>
      <w:r w:rsidRPr="006A7485">
        <w:rPr>
          <w:rFonts w:ascii="Times New Roman" w:hAnsi="Times New Roman" w:cs="Times New Roman"/>
        </w:rPr>
        <w:t xml:space="preserve"> and then calculate it together.</w:t>
      </w:r>
    </w:p>
    <w:p w14:paraId="1435FC4E" w14:textId="60A9BDAE" w:rsidR="006A7485" w:rsidRPr="00D23589" w:rsidRDefault="006A7485" w:rsidP="006A7485">
      <w:pPr>
        <w:pStyle w:val="a8"/>
        <w:numPr>
          <w:ilvl w:val="0"/>
          <w:numId w:val="9"/>
        </w:numPr>
        <w:ind w:leftChars="0"/>
        <w:rPr>
          <w:rFonts w:ascii="Times New Roman" w:hAnsi="Times New Roman" w:cs="Times New Roman" w:hint="eastAsia"/>
        </w:rPr>
      </w:pPr>
      <w:r w:rsidRPr="00F70D06">
        <w:rPr>
          <w:rFonts w:ascii="Times New Roman" w:hAnsi="Times New Roman" w:cs="Times New Roman"/>
        </w:rPr>
        <w:t>For those who take segmented sabbatical leave, the years of service are counted from the end of the approved academic year of leave.</w:t>
      </w:r>
    </w:p>
    <w:p w14:paraId="46A1CF80" w14:textId="0A7B82AF" w:rsidR="00DB4D36" w:rsidRPr="00F70D06" w:rsidRDefault="00DB4D36" w:rsidP="006A7485">
      <w:pPr>
        <w:spacing w:beforeLines="50" w:before="180" w:line="300" w:lineRule="exact"/>
        <w:ind w:leftChars="500" w:left="1200" w:firstLineChars="50" w:firstLine="120"/>
        <w:rPr>
          <w:rFonts w:ascii="Times New Roman" w:hAnsi="Times New Roman" w:cs="Times New Roman"/>
        </w:rPr>
      </w:pPr>
      <w:r w:rsidRPr="00F70D06">
        <w:rPr>
          <w:rFonts w:ascii="Times New Roman" w:hAnsi="Times New Roman" w:cs="Times New Roman"/>
        </w:rPr>
        <w:t>However, the following circumstances are not eligible for application:</w:t>
      </w:r>
    </w:p>
    <w:p w14:paraId="48A243A8" w14:textId="1F7E604E" w:rsidR="00DB4D36" w:rsidRPr="006A7485" w:rsidRDefault="00DB4D36" w:rsidP="006A7485">
      <w:pPr>
        <w:pStyle w:val="a8"/>
        <w:numPr>
          <w:ilvl w:val="0"/>
          <w:numId w:val="11"/>
        </w:numPr>
        <w:ind w:leftChars="0"/>
        <w:rPr>
          <w:rFonts w:ascii="Times New Roman" w:hAnsi="Times New Roman" w:cs="Times New Roman"/>
        </w:rPr>
      </w:pPr>
      <w:r w:rsidRPr="006A7485">
        <w:rPr>
          <w:rFonts w:ascii="Times New Roman" w:hAnsi="Times New Roman" w:cs="Times New Roman"/>
        </w:rPr>
        <w:t>Professors whose retirement age has been extended and who are serving during the extended period.</w:t>
      </w:r>
    </w:p>
    <w:p w14:paraId="140A5BED" w14:textId="7D91979F" w:rsidR="00DB4D36" w:rsidRDefault="00DB4D36" w:rsidP="006A7485">
      <w:pPr>
        <w:pStyle w:val="a8"/>
        <w:numPr>
          <w:ilvl w:val="0"/>
          <w:numId w:val="11"/>
        </w:numPr>
        <w:ind w:leftChars="0"/>
        <w:rPr>
          <w:rFonts w:ascii="Times New Roman" w:hAnsi="Times New Roman" w:cs="Times New Roman"/>
        </w:rPr>
      </w:pPr>
      <w:r w:rsidRPr="006A7485">
        <w:rPr>
          <w:rFonts w:ascii="Times New Roman" w:hAnsi="Times New Roman" w:cs="Times New Roman"/>
        </w:rPr>
        <w:t>Those who have been approved for domestic or overseas study, lectureship, or research and are still serving their obligation upon returning to the university.</w:t>
      </w:r>
    </w:p>
    <w:p w14:paraId="6C75490B" w14:textId="577B07E3" w:rsidR="00DB4D36" w:rsidRDefault="00DB4D36" w:rsidP="006A7485">
      <w:pPr>
        <w:pStyle w:val="a8"/>
        <w:numPr>
          <w:ilvl w:val="0"/>
          <w:numId w:val="11"/>
        </w:numPr>
        <w:ind w:leftChars="0"/>
        <w:rPr>
          <w:rFonts w:ascii="Times New Roman" w:hAnsi="Times New Roman" w:cs="Times New Roman"/>
        </w:rPr>
      </w:pPr>
      <w:r w:rsidRPr="006A7485">
        <w:rPr>
          <w:rFonts w:ascii="Times New Roman" w:hAnsi="Times New Roman" w:cs="Times New Roman"/>
        </w:rPr>
        <w:t xml:space="preserve">Professors who have been approved for </w:t>
      </w:r>
      <w:r w:rsidR="00B26332" w:rsidRPr="006A7485">
        <w:rPr>
          <w:rFonts w:ascii="Times New Roman" w:hAnsi="Times New Roman" w:cs="Times New Roman"/>
        </w:rPr>
        <w:t>sabbatical</w:t>
      </w:r>
      <w:r w:rsidRPr="006A7485">
        <w:rPr>
          <w:rFonts w:ascii="Times New Roman" w:hAnsi="Times New Roman" w:cs="Times New Roman"/>
        </w:rPr>
        <w:t xml:space="preserve"> leave but have not served continuously for seven academic semesters upon returning to the university.</w:t>
      </w:r>
    </w:p>
    <w:p w14:paraId="25EA731F" w14:textId="1F9F61DE" w:rsidR="006A7485" w:rsidRPr="006A7485" w:rsidRDefault="006A7485" w:rsidP="006A7485">
      <w:pPr>
        <w:pStyle w:val="a8"/>
        <w:numPr>
          <w:ilvl w:val="0"/>
          <w:numId w:val="11"/>
        </w:numPr>
        <w:ind w:leftChars="0"/>
        <w:rPr>
          <w:rFonts w:ascii="Times New Roman" w:hAnsi="Times New Roman" w:cs="Times New Roman"/>
        </w:rPr>
      </w:pPr>
      <w:r>
        <w:rPr>
          <w:rFonts w:ascii="Times New Roman" w:hAnsi="Times New Roman" w:cs="Times New Roman"/>
        </w:rPr>
        <w:t>Those</w:t>
      </w:r>
      <w:r w:rsidRPr="006A7485">
        <w:rPr>
          <w:rFonts w:ascii="Times New Roman" w:hAnsi="Times New Roman" w:cs="Times New Roman"/>
        </w:rPr>
        <w:t xml:space="preserve"> whose most recent evaluation was unsatisfactory.</w:t>
      </w:r>
    </w:p>
    <w:p w14:paraId="6A8022CE" w14:textId="0BDA44AE" w:rsidR="00DB4D36" w:rsidRPr="00F70D06" w:rsidRDefault="00DB4D36" w:rsidP="00DB4D36">
      <w:pPr>
        <w:ind w:leftChars="531" w:left="1274"/>
        <w:rPr>
          <w:rFonts w:ascii="Times New Roman" w:hAnsi="Times New Roman" w:cs="Times New Roman"/>
        </w:rPr>
      </w:pPr>
      <w:r w:rsidRPr="00F70D06">
        <w:rPr>
          <w:rFonts w:ascii="Times New Roman" w:hAnsi="Times New Roman" w:cs="Times New Roman"/>
        </w:rPr>
        <w:lastRenderedPageBreak/>
        <w:t xml:space="preserve"> </w:t>
      </w:r>
    </w:p>
    <w:p w14:paraId="0C818E5C" w14:textId="563F97A7" w:rsidR="00DB4D36" w:rsidRPr="00F70D06" w:rsidRDefault="00DB4D36" w:rsidP="006A7485">
      <w:pPr>
        <w:ind w:leftChars="531" w:left="1274"/>
        <w:rPr>
          <w:rFonts w:ascii="Times New Roman" w:eastAsia="標楷體" w:hAnsi="Times New Roman" w:cs="Times New Roman"/>
          <w:szCs w:val="24"/>
        </w:rPr>
      </w:pPr>
      <w:r w:rsidRPr="00F70D06">
        <w:rPr>
          <w:rFonts w:ascii="Times New Roman" w:hAnsi="Times New Roman" w:cs="Times New Roman"/>
        </w:rPr>
        <w:t xml:space="preserve">  </w:t>
      </w:r>
    </w:p>
    <w:p w14:paraId="613F1B10" w14:textId="620321D1" w:rsidR="005D26B5" w:rsidRPr="00F70D06" w:rsidRDefault="005D26B5" w:rsidP="005D26B5">
      <w:pPr>
        <w:spacing w:line="300" w:lineRule="exact"/>
        <w:ind w:left="1274" w:hangingChars="531" w:hanging="1274"/>
        <w:rPr>
          <w:rFonts w:ascii="Times New Roman" w:hAnsi="Times New Roman" w:cs="Times New Roman"/>
        </w:rPr>
      </w:pPr>
      <w:r w:rsidRPr="00F70D06">
        <w:rPr>
          <w:rFonts w:ascii="Times New Roman" w:hAnsi="Times New Roman" w:cs="Times New Roman"/>
        </w:rPr>
        <w:t xml:space="preserve">Article 4:   </w:t>
      </w:r>
      <w:r w:rsidR="00ED39B1" w:rsidRPr="00ED39B1">
        <w:rPr>
          <w:rFonts w:ascii="Times New Roman" w:hAnsi="Times New Roman" w:cs="Times New Roman"/>
        </w:rPr>
        <w:t>Applications for sabbatical research leave shall be processed twice each year, in January and July, within the deadlines announced by the</w:t>
      </w:r>
      <w:r w:rsidR="00ED39B1">
        <w:rPr>
          <w:rFonts w:ascii="Times New Roman" w:hAnsi="Times New Roman" w:cs="Times New Roman"/>
        </w:rPr>
        <w:t xml:space="preserve"> </w:t>
      </w:r>
      <w:r w:rsidR="00ED39B1" w:rsidRPr="00ED39B1">
        <w:rPr>
          <w:rFonts w:ascii="Times New Roman" w:hAnsi="Times New Roman" w:cs="Times New Roman"/>
        </w:rPr>
        <w:t>Human Resources</w:t>
      </w:r>
      <w:r w:rsidR="00ED39B1">
        <w:rPr>
          <w:rFonts w:ascii="Times New Roman" w:hAnsi="Times New Roman" w:cs="Times New Roman"/>
        </w:rPr>
        <w:t xml:space="preserve"> Office</w:t>
      </w:r>
      <w:r w:rsidR="00ED39B1" w:rsidRPr="00ED39B1">
        <w:rPr>
          <w:rFonts w:ascii="Times New Roman" w:hAnsi="Times New Roman" w:cs="Times New Roman"/>
        </w:rPr>
        <w:t>.</w:t>
      </w:r>
      <w:r w:rsidRPr="00F70D06">
        <w:rPr>
          <w:rFonts w:ascii="Times New Roman" w:hAnsi="Times New Roman" w:cs="Times New Roman"/>
        </w:rPr>
        <w:t xml:space="preserve"> Applicants should submit a research plan, which, after being reviewed and approved by the three-tier teacher evaluation committee, shall be submitted to the </w:t>
      </w:r>
      <w:r w:rsidR="00D360A9" w:rsidRPr="00F70D06">
        <w:rPr>
          <w:rFonts w:ascii="Times New Roman" w:hAnsi="Times New Roman" w:cs="Times New Roman"/>
        </w:rPr>
        <w:t>P</w:t>
      </w:r>
      <w:r w:rsidRPr="00F70D06">
        <w:rPr>
          <w:rFonts w:ascii="Times New Roman" w:hAnsi="Times New Roman" w:cs="Times New Roman"/>
        </w:rPr>
        <w:t>resident for approval.</w:t>
      </w:r>
    </w:p>
    <w:p w14:paraId="4CFE2521" w14:textId="50CE6509" w:rsidR="005D26B5" w:rsidRPr="00F70D06" w:rsidRDefault="005D26B5" w:rsidP="006A7485">
      <w:pPr>
        <w:pStyle w:val="aa"/>
        <w:adjustRightInd w:val="0"/>
        <w:spacing w:afterLines="50" w:after="180" w:line="300" w:lineRule="exact"/>
        <w:ind w:leftChars="531" w:left="1274" w:firstLineChars="0" w:firstLine="0"/>
        <w:rPr>
          <w:rFonts w:eastAsiaTheme="minorEastAsia"/>
          <w:sz w:val="24"/>
          <w:szCs w:val="22"/>
        </w:rPr>
      </w:pPr>
      <w:r w:rsidRPr="00F70D06">
        <w:rPr>
          <w:rFonts w:eastAsiaTheme="minorEastAsia"/>
          <w:sz w:val="24"/>
          <w:szCs w:val="22"/>
        </w:rPr>
        <w:t xml:space="preserve">Professors </w:t>
      </w:r>
      <w:r w:rsidR="00D360A9" w:rsidRPr="00F70D06">
        <w:rPr>
          <w:rFonts w:eastAsiaTheme="minorEastAsia"/>
          <w:sz w:val="24"/>
          <w:szCs w:val="22"/>
        </w:rPr>
        <w:t xml:space="preserve">jointly </w:t>
      </w:r>
      <w:r w:rsidRPr="00F70D06">
        <w:rPr>
          <w:rFonts w:eastAsiaTheme="minorEastAsia"/>
          <w:sz w:val="24"/>
          <w:szCs w:val="22"/>
        </w:rPr>
        <w:t xml:space="preserve">employed by the affiliated hospital of this university must obtain the consent of the employing unit before applying for </w:t>
      </w:r>
      <w:r w:rsidR="00D360A9" w:rsidRPr="00F70D06">
        <w:rPr>
          <w:rFonts w:eastAsiaTheme="minorEastAsia"/>
          <w:sz w:val="24"/>
          <w:szCs w:val="22"/>
        </w:rPr>
        <w:t>sabbatical</w:t>
      </w:r>
      <w:r w:rsidRPr="00F70D06">
        <w:rPr>
          <w:rFonts w:eastAsiaTheme="minorEastAsia"/>
          <w:sz w:val="24"/>
          <w:szCs w:val="22"/>
        </w:rPr>
        <w:t xml:space="preserve"> leave.</w:t>
      </w:r>
    </w:p>
    <w:p w14:paraId="4CE3478B" w14:textId="77777777" w:rsidR="00D360A9" w:rsidRPr="00F70D06" w:rsidRDefault="00D360A9" w:rsidP="00D360A9">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5:  For professors whose </w:t>
      </w:r>
      <w:r w:rsidR="005E4813" w:rsidRPr="00F70D06">
        <w:rPr>
          <w:rFonts w:ascii="Times New Roman" w:hAnsi="Times New Roman" w:cs="Times New Roman"/>
        </w:rPr>
        <w:t>sabbatical</w:t>
      </w:r>
      <w:r w:rsidRPr="00F70D06">
        <w:rPr>
          <w:rFonts w:ascii="Times New Roman" w:hAnsi="Times New Roman" w:cs="Times New Roman"/>
        </w:rPr>
        <w:t xml:space="preserve"> leave is for one academic year, upon approval by the university, it may be carried out in segments by semester. Segmented </w:t>
      </w:r>
      <w:r w:rsidR="005E4813" w:rsidRPr="00F70D06">
        <w:rPr>
          <w:rFonts w:ascii="Times New Roman" w:hAnsi="Times New Roman" w:cs="Times New Roman"/>
        </w:rPr>
        <w:t>sabbatical</w:t>
      </w:r>
      <w:r w:rsidRPr="00F70D06">
        <w:rPr>
          <w:rFonts w:ascii="Times New Roman" w:hAnsi="Times New Roman" w:cs="Times New Roman"/>
        </w:rPr>
        <w:t xml:space="preserve"> leave must be completed within two years from the date of approval, and failure to do so will be considered an automatic waiver. Once approved, the </w:t>
      </w:r>
      <w:r w:rsidR="005E4813" w:rsidRPr="00F70D06">
        <w:rPr>
          <w:rFonts w:ascii="Times New Roman" w:hAnsi="Times New Roman" w:cs="Times New Roman"/>
        </w:rPr>
        <w:t>sabbatical</w:t>
      </w:r>
      <w:r w:rsidRPr="00F70D06">
        <w:rPr>
          <w:rFonts w:ascii="Times New Roman" w:hAnsi="Times New Roman" w:cs="Times New Roman"/>
        </w:rPr>
        <w:t xml:space="preserve"> leave period may not be changed</w:t>
      </w:r>
      <w:r w:rsidR="00753651" w:rsidRPr="00F70D06">
        <w:rPr>
          <w:rFonts w:ascii="Times New Roman" w:hAnsi="Times New Roman" w:cs="Times New Roman"/>
        </w:rPr>
        <w:t xml:space="preserve"> arbitrarily</w:t>
      </w:r>
      <w:r w:rsidRPr="00F70D06">
        <w:rPr>
          <w:rFonts w:ascii="Times New Roman" w:hAnsi="Times New Roman" w:cs="Times New Roman"/>
        </w:rPr>
        <w:t>.</w:t>
      </w:r>
    </w:p>
    <w:p w14:paraId="463C7032" w14:textId="164B87ED" w:rsidR="00753651" w:rsidRPr="00F70D06" w:rsidRDefault="00753651" w:rsidP="007B1CD9">
      <w:pPr>
        <w:spacing w:afterLines="50" w:after="180" w:line="300" w:lineRule="exact"/>
        <w:ind w:left="1200" w:hangingChars="500" w:hanging="1200"/>
        <w:rPr>
          <w:rFonts w:ascii="Times New Roman" w:eastAsia="標楷體" w:hAnsi="Times New Roman" w:cs="Times New Roman"/>
        </w:rPr>
      </w:pPr>
      <w:r w:rsidRPr="00F70D06">
        <w:rPr>
          <w:rFonts w:ascii="Times New Roman" w:hAnsi="Times New Roman" w:cs="Times New Roman"/>
        </w:rPr>
        <w:t xml:space="preserve">Article 6:  </w:t>
      </w:r>
      <w:r w:rsidR="000D561C" w:rsidRPr="000D561C">
        <w:rPr>
          <w:rFonts w:ascii="Times New Roman" w:hAnsi="Times New Roman" w:cs="Times New Roman"/>
        </w:rPr>
        <w:t>The number of sabbatical research leaves granted each semester in each college and the Center for General Education shall not exceed 15% of the total number of full-time professors in that college or center. Where the calculated quota is fewer than one person, it shall be counted as one person. If the number of applicants exceeds the quota, the selection shall be determined by the Faculty Evaluation Committee at the college level.</w:t>
      </w:r>
    </w:p>
    <w:p w14:paraId="17A8F9B2" w14:textId="013DDED0" w:rsidR="00D21498" w:rsidRPr="00F70D06" w:rsidRDefault="00D21498" w:rsidP="00D21498">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7:  </w:t>
      </w:r>
      <w:r w:rsidR="009C7624" w:rsidRPr="009C7624">
        <w:rPr>
          <w:rFonts w:ascii="Times New Roman" w:hAnsi="Times New Roman" w:cs="Times New Roman"/>
        </w:rPr>
        <w:t>When applying for sabbatical research leave, professors of each department, center, or degree program shall ensure that their leave will not affect teaching arrangements. Courses originally assigned to the applicant shall be covered by faculty members within the same department, center, or degree program, and additional full-time or part-time faculty positions shall not be created for this purpose.</w:t>
      </w:r>
    </w:p>
    <w:p w14:paraId="487FD8BC" w14:textId="77777777" w:rsidR="00D21498" w:rsidRPr="00F70D06" w:rsidRDefault="00D21498" w:rsidP="00D21498">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Article 8:  Professors who serve as administrative heads of this university and are unable to apply for sabbatical leave shall be given priority consideration for sabbatical leave after stepping down from the administrative position.</w:t>
      </w:r>
    </w:p>
    <w:p w14:paraId="56E28AB6" w14:textId="77777777" w:rsidR="009C7624" w:rsidRDefault="00D21498" w:rsidP="00531335">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9:  </w:t>
      </w:r>
      <w:r w:rsidR="009C7624" w:rsidRPr="009C7624">
        <w:rPr>
          <w:rFonts w:ascii="Times New Roman" w:hAnsi="Times New Roman" w:cs="Times New Roman"/>
        </w:rPr>
        <w:t>Professors on sabbatical research leave shall retain their position and salary during the leave period. Upon completion of the sabbatical research leave, they shall immediately return to the university to resume service and submit a written report on their research results within three months of return. Failure to submit the report within the prescribed time frame shall result in ineligibility for future sabbatical research leave applications.</w:t>
      </w:r>
    </w:p>
    <w:p w14:paraId="099E54E5" w14:textId="415AE3D0" w:rsidR="00531335" w:rsidRPr="00F70D06" w:rsidRDefault="00531335" w:rsidP="00531335">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Article 10:  During the sabbatical leave period, professors should focus on academic research and may not hold other full-time paid positions inside or outside the university. Violators shall be reported to the Faculty Evaluation Committee for review and shall return the salary received during the sabbatical leave period.</w:t>
      </w:r>
    </w:p>
    <w:p w14:paraId="1A2B8F1D" w14:textId="77777777" w:rsidR="00531335" w:rsidRPr="00F70D06" w:rsidRDefault="00531335" w:rsidP="00531335">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11:  These regulations shall be implemented from the date of announcement after being approved by the </w:t>
      </w:r>
      <w:r w:rsidR="005B5788" w:rsidRPr="00F70D06">
        <w:rPr>
          <w:rFonts w:ascii="Times New Roman" w:hAnsi="Times New Roman" w:cs="Times New Roman"/>
        </w:rPr>
        <w:t>U</w:t>
      </w:r>
      <w:r w:rsidRPr="00F70D06">
        <w:rPr>
          <w:rFonts w:ascii="Times New Roman" w:hAnsi="Times New Roman" w:cs="Times New Roman"/>
        </w:rPr>
        <w:t xml:space="preserve">niversity </w:t>
      </w:r>
      <w:r w:rsidR="005B5788" w:rsidRPr="00F70D06">
        <w:rPr>
          <w:rFonts w:ascii="Times New Roman" w:hAnsi="Times New Roman" w:cs="Times New Roman"/>
        </w:rPr>
        <w:t>C</w:t>
      </w:r>
      <w:r w:rsidRPr="00F70D06">
        <w:rPr>
          <w:rFonts w:ascii="Times New Roman" w:hAnsi="Times New Roman" w:cs="Times New Roman"/>
        </w:rPr>
        <w:t>ouncil, and the same applies to amendments.</w:t>
      </w:r>
    </w:p>
    <w:p w14:paraId="141E0EAD" w14:textId="77777777" w:rsidR="00531335" w:rsidRDefault="00531335" w:rsidP="007B1CD9">
      <w:pPr>
        <w:pStyle w:val="Web"/>
        <w:widowControl w:val="0"/>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rFonts w:ascii="Times New Roman" w:eastAsia="標楷體" w:hAnsi="Times New Roman" w:cs="Times New Roman"/>
        </w:rPr>
      </w:pPr>
    </w:p>
    <w:p w14:paraId="6025ACBB" w14:textId="77777777" w:rsidR="009D7B77" w:rsidRDefault="009D7B77" w:rsidP="007B1CD9">
      <w:pPr>
        <w:pStyle w:val="Web"/>
        <w:widowControl w:val="0"/>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rFonts w:ascii="Times New Roman" w:eastAsia="標楷體" w:hAnsi="Times New Roman" w:cs="Times New Roman"/>
        </w:rPr>
      </w:pPr>
    </w:p>
    <w:p w14:paraId="20607061" w14:textId="77777777" w:rsidR="009D7B77" w:rsidRPr="009D7B77" w:rsidRDefault="009D7B77" w:rsidP="007B1CD9">
      <w:pPr>
        <w:pStyle w:val="Web"/>
        <w:widowControl w:val="0"/>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rFonts w:ascii="Times New Roman" w:eastAsia="標楷體" w:hAnsi="Times New Roman" w:cs="Times New Roman"/>
        </w:rPr>
      </w:pPr>
      <w:r w:rsidRPr="0072692D">
        <w:rPr>
          <w:rFonts w:ascii="Times New Roman" w:eastAsia="標楷體" w:hAnsi="Times New Roman"/>
          <w:b/>
        </w:rPr>
        <w:t>*The English version is for reference only. If there is any inconsistency or ambiguity between the English and Traditional Chinese versions, the Traditional Chinese version shall prevail.</w:t>
      </w:r>
    </w:p>
    <w:p w14:paraId="2EC4090A" w14:textId="77777777" w:rsidR="004830E5" w:rsidRPr="00F70D06" w:rsidRDefault="004830E5" w:rsidP="007B1CD9">
      <w:pPr>
        <w:spacing w:line="0" w:lineRule="atLeast"/>
        <w:jc w:val="center"/>
        <w:rPr>
          <w:rFonts w:ascii="Times New Roman" w:eastAsia="標楷體" w:hAnsi="Times New Roman" w:cs="Times New Roman"/>
          <w:b/>
          <w:sz w:val="32"/>
          <w:szCs w:val="32"/>
        </w:rPr>
      </w:pPr>
    </w:p>
    <w:sectPr w:rsidR="004830E5" w:rsidRPr="00F70D06" w:rsidSect="001643BD">
      <w:footerReference w:type="default" r:id="rId7"/>
      <w:pgSz w:w="11906" w:h="16838"/>
      <w:pgMar w:top="567" w:right="851"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5C9C" w14:textId="77777777" w:rsidR="00C15CBC" w:rsidRDefault="00C15CBC" w:rsidP="00A327D0">
      <w:r>
        <w:separator/>
      </w:r>
    </w:p>
  </w:endnote>
  <w:endnote w:type="continuationSeparator" w:id="0">
    <w:p w14:paraId="6589C23D" w14:textId="77777777" w:rsidR="00C15CBC" w:rsidRDefault="00C15CBC" w:rsidP="00A3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Arial Unicode MS"/>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3D7A" w14:textId="77777777" w:rsidR="00371ABF" w:rsidRDefault="00371ABF" w:rsidP="00B01250">
    <w:pPr>
      <w:tabs>
        <w:tab w:val="center" w:pos="4320"/>
        <w:tab w:val="right" w:pos="9071"/>
      </w:tabs>
    </w:pPr>
    <w:r>
      <w:rPr>
        <w:rFonts w:ascii="標楷體" w:eastAsia="標楷體" w:hAnsi="標楷體"/>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0CA0" w14:textId="77777777" w:rsidR="00C15CBC" w:rsidRDefault="00C15CBC" w:rsidP="00A327D0">
      <w:r>
        <w:separator/>
      </w:r>
    </w:p>
  </w:footnote>
  <w:footnote w:type="continuationSeparator" w:id="0">
    <w:p w14:paraId="1C283DAD" w14:textId="77777777" w:rsidR="00C15CBC" w:rsidRDefault="00C15CBC" w:rsidP="00A32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6765"/>
    <w:multiLevelType w:val="hybridMultilevel"/>
    <w:tmpl w:val="30C2EA9E"/>
    <w:lvl w:ilvl="0" w:tplc="4296FB8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F1E77FE"/>
    <w:multiLevelType w:val="hybridMultilevel"/>
    <w:tmpl w:val="A4A26298"/>
    <w:lvl w:ilvl="0" w:tplc="565C88B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15:restartNumberingAfterBreak="0">
    <w:nsid w:val="241C0328"/>
    <w:multiLevelType w:val="hybridMultilevel"/>
    <w:tmpl w:val="64CEB0A2"/>
    <w:lvl w:ilvl="0" w:tplc="9FDC623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6014CE"/>
    <w:multiLevelType w:val="hybridMultilevel"/>
    <w:tmpl w:val="5A46B502"/>
    <w:lvl w:ilvl="0" w:tplc="504E4352">
      <w:start w:val="1"/>
      <w:numFmt w:val="taiwaneseCountingThousand"/>
      <w:lvlText w:val="%1、"/>
      <w:lvlJc w:val="left"/>
      <w:pPr>
        <w:ind w:left="960" w:hanging="720"/>
      </w:pPr>
      <w:rPr>
        <w:rFonts w:hint="default"/>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3886FBD"/>
    <w:multiLevelType w:val="hybridMultilevel"/>
    <w:tmpl w:val="FE22F84E"/>
    <w:lvl w:ilvl="0" w:tplc="8E7A528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4039E1"/>
    <w:multiLevelType w:val="hybridMultilevel"/>
    <w:tmpl w:val="07F461F2"/>
    <w:lvl w:ilvl="0" w:tplc="2DE87500">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7" w15:restartNumberingAfterBreak="0">
    <w:nsid w:val="50B03686"/>
    <w:multiLevelType w:val="hybridMultilevel"/>
    <w:tmpl w:val="1D046E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22B0E"/>
    <w:multiLevelType w:val="hybridMultilevel"/>
    <w:tmpl w:val="4202D65C"/>
    <w:lvl w:ilvl="0" w:tplc="0DC24482">
      <w:start w:val="1"/>
      <w:numFmt w:val="taiwaneseCountingThousand"/>
      <w:lvlText w:val="%1、"/>
      <w:lvlJc w:val="left"/>
      <w:pPr>
        <w:ind w:left="1145" w:hanging="720"/>
      </w:pPr>
      <w:rPr>
        <w:rFonts w:hint="default"/>
      </w:rPr>
    </w:lvl>
    <w:lvl w:ilvl="1" w:tplc="CC0C623E">
      <w:start w:val="1"/>
      <w:numFmt w:val="taiwaneseCountingThousand"/>
      <w:lvlText w:val="(%2)"/>
      <w:lvlJc w:val="left"/>
      <w:pPr>
        <w:ind w:left="1385" w:hanging="480"/>
      </w:pPr>
      <w:rPr>
        <w:rFonts w:ascii="Times New Roman" w:hAnsi="Times New Roman" w:cs="Times New Roman" w:hint="default"/>
        <w:color w:val="auto"/>
        <w:u w:val="none"/>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6A72671A"/>
    <w:multiLevelType w:val="hybridMultilevel"/>
    <w:tmpl w:val="BCBE3D78"/>
    <w:lvl w:ilvl="0" w:tplc="16566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E74901"/>
    <w:multiLevelType w:val="hybridMultilevel"/>
    <w:tmpl w:val="CD3E7536"/>
    <w:lvl w:ilvl="0" w:tplc="78D61584">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num w:numId="1">
    <w:abstractNumId w:val="8"/>
  </w:num>
  <w:num w:numId="2">
    <w:abstractNumId w:val="5"/>
  </w:num>
  <w:num w:numId="3">
    <w:abstractNumId w:val="4"/>
  </w:num>
  <w:num w:numId="4">
    <w:abstractNumId w:val="3"/>
  </w:num>
  <w:num w:numId="5">
    <w:abstractNumId w:val="7"/>
  </w:num>
  <w:num w:numId="6">
    <w:abstractNumId w:val="2"/>
  </w:num>
  <w:num w:numId="7">
    <w:abstractNumId w:val="0"/>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11"/>
    <w:rsid w:val="000208B1"/>
    <w:rsid w:val="00023CC9"/>
    <w:rsid w:val="00025D83"/>
    <w:rsid w:val="00040B1C"/>
    <w:rsid w:val="000546FB"/>
    <w:rsid w:val="00062421"/>
    <w:rsid w:val="00067267"/>
    <w:rsid w:val="00075B08"/>
    <w:rsid w:val="00077986"/>
    <w:rsid w:val="00084299"/>
    <w:rsid w:val="000A3812"/>
    <w:rsid w:val="000A5F8D"/>
    <w:rsid w:val="000D561C"/>
    <w:rsid w:val="000E02D0"/>
    <w:rsid w:val="000E3DC1"/>
    <w:rsid w:val="00112654"/>
    <w:rsid w:val="001273D6"/>
    <w:rsid w:val="00133047"/>
    <w:rsid w:val="001403AC"/>
    <w:rsid w:val="001643BD"/>
    <w:rsid w:val="001712D8"/>
    <w:rsid w:val="00175A03"/>
    <w:rsid w:val="00182B5D"/>
    <w:rsid w:val="0019655C"/>
    <w:rsid w:val="0019737A"/>
    <w:rsid w:val="00207547"/>
    <w:rsid w:val="00222429"/>
    <w:rsid w:val="00223CC3"/>
    <w:rsid w:val="00231489"/>
    <w:rsid w:val="00231A0E"/>
    <w:rsid w:val="00242395"/>
    <w:rsid w:val="00247123"/>
    <w:rsid w:val="002C091B"/>
    <w:rsid w:val="002C4E4E"/>
    <w:rsid w:val="002D5842"/>
    <w:rsid w:val="002E14E4"/>
    <w:rsid w:val="00304572"/>
    <w:rsid w:val="00312FC2"/>
    <w:rsid w:val="00335078"/>
    <w:rsid w:val="00335FA7"/>
    <w:rsid w:val="0034532A"/>
    <w:rsid w:val="00363247"/>
    <w:rsid w:val="00363C1B"/>
    <w:rsid w:val="00371ABF"/>
    <w:rsid w:val="00372A97"/>
    <w:rsid w:val="00384C34"/>
    <w:rsid w:val="00390ED8"/>
    <w:rsid w:val="0039129D"/>
    <w:rsid w:val="00391ADF"/>
    <w:rsid w:val="003C2A44"/>
    <w:rsid w:val="003D72BD"/>
    <w:rsid w:val="004034BE"/>
    <w:rsid w:val="00407014"/>
    <w:rsid w:val="00426196"/>
    <w:rsid w:val="00433C29"/>
    <w:rsid w:val="0043740C"/>
    <w:rsid w:val="00446AA6"/>
    <w:rsid w:val="00464CB3"/>
    <w:rsid w:val="0047102C"/>
    <w:rsid w:val="004830E5"/>
    <w:rsid w:val="004B74F9"/>
    <w:rsid w:val="004C7ED0"/>
    <w:rsid w:val="00531335"/>
    <w:rsid w:val="005B5788"/>
    <w:rsid w:val="005D26B5"/>
    <w:rsid w:val="005E11B3"/>
    <w:rsid w:val="005E4813"/>
    <w:rsid w:val="005F2B72"/>
    <w:rsid w:val="005F5FF9"/>
    <w:rsid w:val="00612711"/>
    <w:rsid w:val="0064789C"/>
    <w:rsid w:val="00651A3C"/>
    <w:rsid w:val="00652D6E"/>
    <w:rsid w:val="00666626"/>
    <w:rsid w:val="006A7485"/>
    <w:rsid w:val="006C6CFF"/>
    <w:rsid w:val="006D1B24"/>
    <w:rsid w:val="0072254F"/>
    <w:rsid w:val="00743E80"/>
    <w:rsid w:val="0075203E"/>
    <w:rsid w:val="00753651"/>
    <w:rsid w:val="00756052"/>
    <w:rsid w:val="007B1CD9"/>
    <w:rsid w:val="007F3C86"/>
    <w:rsid w:val="008104BC"/>
    <w:rsid w:val="00827D17"/>
    <w:rsid w:val="0083072D"/>
    <w:rsid w:val="00835A5F"/>
    <w:rsid w:val="00883853"/>
    <w:rsid w:val="00884DD2"/>
    <w:rsid w:val="00887AE8"/>
    <w:rsid w:val="00895B74"/>
    <w:rsid w:val="00906257"/>
    <w:rsid w:val="00912F7C"/>
    <w:rsid w:val="0091618C"/>
    <w:rsid w:val="009508CA"/>
    <w:rsid w:val="0095440A"/>
    <w:rsid w:val="00957EC6"/>
    <w:rsid w:val="00987536"/>
    <w:rsid w:val="009907B9"/>
    <w:rsid w:val="009A2F7A"/>
    <w:rsid w:val="009A4771"/>
    <w:rsid w:val="009C7624"/>
    <w:rsid w:val="009D7B77"/>
    <w:rsid w:val="009E587D"/>
    <w:rsid w:val="00A00736"/>
    <w:rsid w:val="00A327D0"/>
    <w:rsid w:val="00A6116B"/>
    <w:rsid w:val="00A85233"/>
    <w:rsid w:val="00A86C00"/>
    <w:rsid w:val="00A95E03"/>
    <w:rsid w:val="00AB6160"/>
    <w:rsid w:val="00AC2068"/>
    <w:rsid w:val="00AD61B1"/>
    <w:rsid w:val="00AD7214"/>
    <w:rsid w:val="00AF25D5"/>
    <w:rsid w:val="00B01250"/>
    <w:rsid w:val="00B04307"/>
    <w:rsid w:val="00B0797F"/>
    <w:rsid w:val="00B26332"/>
    <w:rsid w:val="00B55CF8"/>
    <w:rsid w:val="00B60565"/>
    <w:rsid w:val="00B725F0"/>
    <w:rsid w:val="00B77680"/>
    <w:rsid w:val="00B912DF"/>
    <w:rsid w:val="00C0675C"/>
    <w:rsid w:val="00C15CBC"/>
    <w:rsid w:val="00C16211"/>
    <w:rsid w:val="00C35A51"/>
    <w:rsid w:val="00C908BF"/>
    <w:rsid w:val="00C95CE3"/>
    <w:rsid w:val="00CA4F7F"/>
    <w:rsid w:val="00CA7808"/>
    <w:rsid w:val="00CF071E"/>
    <w:rsid w:val="00D21498"/>
    <w:rsid w:val="00D23589"/>
    <w:rsid w:val="00D238CE"/>
    <w:rsid w:val="00D251CE"/>
    <w:rsid w:val="00D268A6"/>
    <w:rsid w:val="00D27F35"/>
    <w:rsid w:val="00D31328"/>
    <w:rsid w:val="00D360A9"/>
    <w:rsid w:val="00D435F5"/>
    <w:rsid w:val="00D52286"/>
    <w:rsid w:val="00DA38DA"/>
    <w:rsid w:val="00DA585D"/>
    <w:rsid w:val="00DB1423"/>
    <w:rsid w:val="00DB3CDA"/>
    <w:rsid w:val="00DB4D36"/>
    <w:rsid w:val="00DB6C7C"/>
    <w:rsid w:val="00DF0D23"/>
    <w:rsid w:val="00DF2705"/>
    <w:rsid w:val="00E17374"/>
    <w:rsid w:val="00E32F52"/>
    <w:rsid w:val="00E5052B"/>
    <w:rsid w:val="00E66644"/>
    <w:rsid w:val="00EA45EB"/>
    <w:rsid w:val="00EB4F74"/>
    <w:rsid w:val="00ED39B1"/>
    <w:rsid w:val="00F33196"/>
    <w:rsid w:val="00F475F9"/>
    <w:rsid w:val="00F70D06"/>
    <w:rsid w:val="00F8509C"/>
    <w:rsid w:val="00F96064"/>
    <w:rsid w:val="00F96DE9"/>
    <w:rsid w:val="00FA4DB1"/>
    <w:rsid w:val="00FB6E22"/>
    <w:rsid w:val="00FC330F"/>
    <w:rsid w:val="00FC7B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E3B71"/>
  <w15:chartTrackingRefBased/>
  <w15:docId w15:val="{E75CE17A-315C-41FE-B4A9-78379EBC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7D0"/>
    <w:pPr>
      <w:tabs>
        <w:tab w:val="center" w:pos="4153"/>
        <w:tab w:val="right" w:pos="8306"/>
      </w:tabs>
      <w:snapToGrid w:val="0"/>
    </w:pPr>
    <w:rPr>
      <w:sz w:val="20"/>
      <w:szCs w:val="20"/>
    </w:rPr>
  </w:style>
  <w:style w:type="character" w:customStyle="1" w:styleId="a4">
    <w:name w:val="頁首 字元"/>
    <w:basedOn w:val="a0"/>
    <w:link w:val="a3"/>
    <w:uiPriority w:val="99"/>
    <w:rsid w:val="00A327D0"/>
    <w:rPr>
      <w:sz w:val="20"/>
      <w:szCs w:val="20"/>
    </w:rPr>
  </w:style>
  <w:style w:type="paragraph" w:styleId="a5">
    <w:name w:val="footer"/>
    <w:basedOn w:val="a"/>
    <w:link w:val="a6"/>
    <w:uiPriority w:val="99"/>
    <w:unhideWhenUsed/>
    <w:rsid w:val="00A327D0"/>
    <w:pPr>
      <w:tabs>
        <w:tab w:val="center" w:pos="4153"/>
        <w:tab w:val="right" w:pos="8306"/>
      </w:tabs>
      <w:snapToGrid w:val="0"/>
    </w:pPr>
    <w:rPr>
      <w:sz w:val="20"/>
      <w:szCs w:val="20"/>
    </w:rPr>
  </w:style>
  <w:style w:type="character" w:customStyle="1" w:styleId="a6">
    <w:name w:val="頁尾 字元"/>
    <w:basedOn w:val="a0"/>
    <w:link w:val="a5"/>
    <w:uiPriority w:val="99"/>
    <w:rsid w:val="00A327D0"/>
    <w:rPr>
      <w:sz w:val="20"/>
      <w:szCs w:val="20"/>
    </w:rPr>
  </w:style>
  <w:style w:type="table" w:styleId="a7">
    <w:name w:val="Table Grid"/>
    <w:basedOn w:val="a1"/>
    <w:uiPriority w:val="59"/>
    <w:rsid w:val="00B0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6C6CFF"/>
    <w:pPr>
      <w:ind w:leftChars="200" w:left="480"/>
    </w:pPr>
  </w:style>
  <w:style w:type="paragraph" w:customStyle="1" w:styleId="1">
    <w:name w:val="清單段落1"/>
    <w:basedOn w:val="a"/>
    <w:rsid w:val="004B74F9"/>
    <w:pPr>
      <w:spacing w:after="200" w:line="276" w:lineRule="auto"/>
      <w:ind w:leftChars="200" w:left="480"/>
    </w:pPr>
    <w:rPr>
      <w:rFonts w:ascii="Calibri" w:eastAsia="新細明體" w:hAnsi="Calibri" w:cs="Times New Roman"/>
      <w:kern w:val="0"/>
      <w:sz w:val="22"/>
      <w:lang w:eastAsia="en-US"/>
    </w:rPr>
  </w:style>
  <w:style w:type="paragraph" w:styleId="aa">
    <w:name w:val="Body Text Indent"/>
    <w:basedOn w:val="a"/>
    <w:link w:val="ab"/>
    <w:rsid w:val="003C2A44"/>
    <w:pPr>
      <w:ind w:firstLineChars="113" w:firstLine="362"/>
    </w:pPr>
    <w:rPr>
      <w:rFonts w:ascii="Times New Roman" w:eastAsia="華康標楷體" w:hAnsi="Times New Roman" w:cs="Times New Roman"/>
      <w:sz w:val="32"/>
      <w:szCs w:val="24"/>
    </w:rPr>
  </w:style>
  <w:style w:type="character" w:customStyle="1" w:styleId="ab">
    <w:name w:val="本文縮排 字元"/>
    <w:basedOn w:val="a0"/>
    <w:link w:val="aa"/>
    <w:rsid w:val="003C2A44"/>
    <w:rPr>
      <w:rFonts w:ascii="Times New Roman" w:eastAsia="華康標楷體" w:hAnsi="Times New Roman" w:cs="Times New Roman"/>
      <w:sz w:val="32"/>
      <w:szCs w:val="24"/>
    </w:rPr>
  </w:style>
  <w:style w:type="character" w:customStyle="1" w:styleId="a9">
    <w:name w:val="清單段落 字元"/>
    <w:link w:val="a8"/>
    <w:uiPriority w:val="34"/>
    <w:rsid w:val="003C2A44"/>
  </w:style>
  <w:style w:type="paragraph" w:styleId="ac">
    <w:name w:val="Balloon Text"/>
    <w:basedOn w:val="a"/>
    <w:link w:val="ad"/>
    <w:uiPriority w:val="99"/>
    <w:semiHidden/>
    <w:unhideWhenUsed/>
    <w:rsid w:val="00433C2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33C29"/>
    <w:rPr>
      <w:rFonts w:asciiTheme="majorHAnsi" w:eastAsiaTheme="majorEastAsia" w:hAnsiTheme="majorHAnsi" w:cstheme="majorBidi"/>
      <w:sz w:val="18"/>
      <w:szCs w:val="18"/>
    </w:rPr>
  </w:style>
  <w:style w:type="paragraph" w:styleId="HTML">
    <w:name w:val="HTML Preformatted"/>
    <w:basedOn w:val="a"/>
    <w:link w:val="HTML0"/>
    <w:rsid w:val="00175A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kern w:val="0"/>
      <w:sz w:val="20"/>
      <w:szCs w:val="20"/>
    </w:rPr>
  </w:style>
  <w:style w:type="character" w:customStyle="1" w:styleId="HTML0">
    <w:name w:val="HTML 預設格式 字元"/>
    <w:basedOn w:val="a0"/>
    <w:link w:val="HTML"/>
    <w:rsid w:val="00175A03"/>
    <w:rPr>
      <w:rFonts w:ascii="Arial Unicode MS" w:eastAsia="Courier New" w:hAnsi="Arial Unicode MS" w:cs="Courier New"/>
      <w:kern w:val="0"/>
      <w:sz w:val="20"/>
      <w:szCs w:val="20"/>
    </w:rPr>
  </w:style>
  <w:style w:type="paragraph" w:styleId="Web">
    <w:name w:val="Normal (Web)"/>
    <w:basedOn w:val="a"/>
    <w:rsid w:val="0039129D"/>
    <w:pPr>
      <w:widowControl/>
      <w:spacing w:before="100" w:beforeAutospacing="1" w:after="100" w:afterAutospacing="1"/>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973</Words>
  <Characters>5370</Characters>
  <Application>Microsoft Office Word</Application>
  <DocSecurity>0</DocSecurity>
  <Lines>87</Lines>
  <Paragraphs>33</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Yu-Shan Wang</dc:creator>
  <cp:keywords/>
  <dc:description/>
  <cp:lastModifiedBy>user</cp:lastModifiedBy>
  <cp:revision>22</cp:revision>
  <cp:lastPrinted>2022-12-30T06:06:00Z</cp:lastPrinted>
  <dcterms:created xsi:type="dcterms:W3CDTF">2023-01-10T01:45:00Z</dcterms:created>
  <dcterms:modified xsi:type="dcterms:W3CDTF">2025-10-29T10:52:00Z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bcc8ccd56848fd910ae701ae8da18554f879fdc64f80c27b6eef6de3e8eb4b56</vt:lpwstr>
  </property>
</Properties>
</file>