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5D0923" w14:textId="680C23ED" w:rsidR="00E50DC7" w:rsidRDefault="00E50DC7" w:rsidP="00276E0A">
      <w:pPr>
        <w:spacing w:line="440" w:lineRule="exact"/>
        <w:jc w:val="center"/>
        <w:rPr>
          <w:rFonts w:eastAsia="標楷體"/>
          <w:b/>
          <w:bCs/>
          <w:sz w:val="32"/>
        </w:rPr>
      </w:pPr>
      <w:bookmarkStart w:id="0" w:name="_GoBack"/>
      <w:bookmarkEnd w:id="0"/>
      <w:r w:rsidRPr="007B19B3">
        <w:rPr>
          <w:rFonts w:eastAsia="標楷體"/>
          <w:b/>
          <w:bCs/>
          <w:sz w:val="32"/>
        </w:rPr>
        <w:t>高雄醫學大學</w:t>
      </w:r>
      <w:r>
        <w:rPr>
          <w:rFonts w:eastAsia="標楷體"/>
          <w:b/>
          <w:bCs/>
          <w:sz w:val="32"/>
        </w:rPr>
        <w:t>預算委員會設置辦法</w:t>
      </w:r>
    </w:p>
    <w:p w14:paraId="34CB3B14" w14:textId="2A65E655" w:rsidR="00321F35" w:rsidRPr="00321F35" w:rsidRDefault="00321F35" w:rsidP="00276E0A">
      <w:pPr>
        <w:spacing w:line="440" w:lineRule="exact"/>
        <w:jc w:val="center"/>
        <w:rPr>
          <w:rFonts w:eastAsia="標楷體"/>
          <w:sz w:val="32"/>
          <w:szCs w:val="32"/>
        </w:rPr>
      </w:pPr>
      <w:r w:rsidRPr="00321F35">
        <w:rPr>
          <w:rFonts w:eastAsia="標楷體"/>
          <w:sz w:val="32"/>
          <w:szCs w:val="32"/>
        </w:rPr>
        <w:t>Kaohsiung Medical University Budget Committee</w:t>
      </w:r>
      <w:r w:rsidRPr="00321F35">
        <w:rPr>
          <w:rFonts w:eastAsia="標楷體" w:hint="eastAsia"/>
          <w:sz w:val="32"/>
          <w:szCs w:val="32"/>
        </w:rPr>
        <w:t xml:space="preserve"> </w:t>
      </w:r>
      <w:r w:rsidRPr="00321F35">
        <w:rPr>
          <w:rFonts w:eastAsia="標楷體"/>
          <w:sz w:val="32"/>
          <w:szCs w:val="32"/>
        </w:rPr>
        <w:t>Establishment Regulations</w:t>
      </w:r>
    </w:p>
    <w:p w14:paraId="523482B8" w14:textId="77777777" w:rsidR="00E50DC7" w:rsidRDefault="00E50DC7" w:rsidP="00E50DC7">
      <w:pPr>
        <w:spacing w:line="0" w:lineRule="atLeast"/>
        <w:jc w:val="both"/>
        <w:rPr>
          <w:rFonts w:eastAsia="標楷體"/>
          <w:sz w:val="20"/>
        </w:rPr>
      </w:pPr>
      <w:r>
        <w:rPr>
          <w:rFonts w:eastAsia="標楷體" w:hint="eastAsia"/>
          <w:sz w:val="20"/>
        </w:rPr>
        <w:t xml:space="preserve"> </w:t>
      </w:r>
      <w:r>
        <w:rPr>
          <w:rFonts w:eastAsia="標楷體"/>
          <w:sz w:val="20"/>
        </w:rPr>
        <w:t xml:space="preserve">                                                    </w:t>
      </w:r>
    </w:p>
    <w:p w14:paraId="4387A230" w14:textId="2373E2A5" w:rsidR="00E50DC7" w:rsidRPr="00276E0A" w:rsidRDefault="00E50DC7" w:rsidP="00276E0A">
      <w:pPr>
        <w:spacing w:line="160" w:lineRule="exact"/>
        <w:ind w:firstLineChars="1600" w:firstLine="3200"/>
        <w:jc w:val="right"/>
        <w:rPr>
          <w:rFonts w:eastAsia="標楷體"/>
          <w:kern w:val="2"/>
          <w:sz w:val="16"/>
          <w:szCs w:val="16"/>
        </w:rPr>
      </w:pPr>
      <w:r>
        <w:rPr>
          <w:rFonts w:eastAsia="標楷體"/>
          <w:sz w:val="20"/>
        </w:rPr>
        <w:t xml:space="preserve">     </w:t>
      </w:r>
      <w:r w:rsidR="009D444D" w:rsidRPr="00276E0A">
        <w:rPr>
          <w:rFonts w:eastAsia="標楷體"/>
          <w:sz w:val="16"/>
          <w:szCs w:val="16"/>
        </w:rPr>
        <w:t xml:space="preserve"> </w:t>
      </w:r>
      <w:r w:rsidRPr="00276E0A">
        <w:rPr>
          <w:rFonts w:eastAsia="標楷體"/>
          <w:kern w:val="2"/>
          <w:sz w:val="16"/>
          <w:szCs w:val="16"/>
        </w:rPr>
        <w:t>97.02.21</w:t>
      </w:r>
      <w:r w:rsidR="00C52C8E" w:rsidRPr="00276E0A">
        <w:rPr>
          <w:rFonts w:eastAsia="標楷體" w:hint="eastAsia"/>
          <w:kern w:val="2"/>
          <w:sz w:val="16"/>
          <w:szCs w:val="16"/>
        </w:rPr>
        <w:t xml:space="preserve">   </w:t>
      </w:r>
      <w:r w:rsidRPr="00276E0A">
        <w:rPr>
          <w:rFonts w:eastAsia="標楷體"/>
          <w:kern w:val="2"/>
          <w:sz w:val="16"/>
          <w:szCs w:val="16"/>
        </w:rPr>
        <w:t>九十六學年度第四次校務暨第七次行政聯席會議審議通過</w:t>
      </w:r>
    </w:p>
    <w:p w14:paraId="2FCA89D1" w14:textId="082B7128" w:rsidR="00D22BAD" w:rsidRPr="00276E0A" w:rsidRDefault="00A745FD" w:rsidP="00276E0A">
      <w:pPr>
        <w:adjustRightInd/>
        <w:snapToGrid w:val="0"/>
        <w:spacing w:line="160" w:lineRule="exact"/>
        <w:ind w:right="57"/>
        <w:jc w:val="right"/>
        <w:textAlignment w:val="auto"/>
        <w:rPr>
          <w:rFonts w:eastAsia="標楷體"/>
          <w:kern w:val="2"/>
          <w:sz w:val="16"/>
          <w:szCs w:val="16"/>
        </w:rPr>
      </w:pPr>
      <w:r w:rsidRPr="00276E0A">
        <w:rPr>
          <w:rFonts w:eastAsia="標楷體"/>
          <w:kern w:val="2"/>
          <w:sz w:val="16"/>
          <w:szCs w:val="16"/>
        </w:rPr>
        <w:t xml:space="preserve">2008.02.21 Reviewed and passed in the 4th University </w:t>
      </w:r>
      <w:r w:rsidR="00276E0A">
        <w:rPr>
          <w:rFonts w:eastAsia="標楷體"/>
          <w:kern w:val="2"/>
          <w:sz w:val="16"/>
          <w:szCs w:val="16"/>
        </w:rPr>
        <w:t>Council</w:t>
      </w:r>
      <w:r w:rsidRPr="00276E0A">
        <w:rPr>
          <w:rFonts w:eastAsia="標楷體"/>
          <w:kern w:val="2"/>
          <w:sz w:val="16"/>
          <w:szCs w:val="16"/>
        </w:rPr>
        <w:t xml:space="preserve"> and the 7th Administrative Joint Meeting of the 96th academic year</w:t>
      </w:r>
    </w:p>
    <w:p w14:paraId="4565E101" w14:textId="05A0CCDF" w:rsidR="00E50DC7" w:rsidRPr="00276E0A" w:rsidRDefault="00E50DC7" w:rsidP="00276E0A">
      <w:pPr>
        <w:adjustRightInd/>
        <w:snapToGrid w:val="0"/>
        <w:spacing w:line="160" w:lineRule="exact"/>
        <w:ind w:firstLineChars="1900" w:firstLine="3040"/>
        <w:jc w:val="right"/>
        <w:textAlignment w:val="auto"/>
        <w:rPr>
          <w:rFonts w:eastAsia="標楷體"/>
          <w:kern w:val="2"/>
          <w:sz w:val="16"/>
          <w:szCs w:val="16"/>
        </w:rPr>
      </w:pPr>
      <w:r w:rsidRPr="00276E0A">
        <w:rPr>
          <w:rFonts w:eastAsia="標楷體"/>
          <w:kern w:val="2"/>
          <w:sz w:val="16"/>
          <w:szCs w:val="16"/>
        </w:rPr>
        <w:t>97.03.12</w:t>
      </w:r>
      <w:r w:rsidR="00C52C8E" w:rsidRPr="00276E0A">
        <w:rPr>
          <w:rFonts w:eastAsia="標楷體" w:hint="eastAsia"/>
          <w:kern w:val="2"/>
          <w:sz w:val="16"/>
          <w:szCs w:val="16"/>
        </w:rPr>
        <w:t xml:space="preserve">  </w:t>
      </w:r>
      <w:r w:rsidRPr="00276E0A">
        <w:rPr>
          <w:rFonts w:eastAsia="標楷體"/>
          <w:kern w:val="2"/>
          <w:sz w:val="16"/>
          <w:szCs w:val="16"/>
        </w:rPr>
        <w:t>高</w:t>
      </w:r>
      <w:proofErr w:type="gramStart"/>
      <w:r w:rsidRPr="00276E0A">
        <w:rPr>
          <w:rFonts w:eastAsia="標楷體"/>
          <w:kern w:val="2"/>
          <w:sz w:val="16"/>
          <w:szCs w:val="16"/>
        </w:rPr>
        <w:t>醫會字</w:t>
      </w:r>
      <w:proofErr w:type="gramEnd"/>
      <w:r w:rsidRPr="00276E0A">
        <w:rPr>
          <w:rFonts w:eastAsia="標楷體"/>
          <w:kern w:val="2"/>
          <w:sz w:val="16"/>
          <w:szCs w:val="16"/>
        </w:rPr>
        <w:t>第</w:t>
      </w:r>
      <w:r w:rsidRPr="00276E0A">
        <w:rPr>
          <w:rFonts w:eastAsia="標楷體"/>
          <w:kern w:val="2"/>
          <w:sz w:val="16"/>
          <w:szCs w:val="16"/>
        </w:rPr>
        <w:t>0971101088</w:t>
      </w:r>
      <w:r w:rsidRPr="00276E0A">
        <w:rPr>
          <w:rFonts w:eastAsia="標楷體"/>
          <w:kern w:val="2"/>
          <w:sz w:val="16"/>
          <w:szCs w:val="16"/>
        </w:rPr>
        <w:t>號函公布</w:t>
      </w:r>
    </w:p>
    <w:p w14:paraId="4A751B63" w14:textId="6A5D5C9A" w:rsidR="00D22BAD" w:rsidRPr="00276E0A" w:rsidRDefault="00C05214" w:rsidP="00276E0A">
      <w:pPr>
        <w:adjustRightInd/>
        <w:snapToGrid w:val="0"/>
        <w:spacing w:line="160" w:lineRule="exact"/>
        <w:ind w:firstLineChars="1900" w:firstLine="3040"/>
        <w:jc w:val="right"/>
        <w:textAlignment w:val="auto"/>
        <w:rPr>
          <w:rFonts w:eastAsia="標楷體"/>
          <w:kern w:val="2"/>
          <w:sz w:val="16"/>
          <w:szCs w:val="16"/>
        </w:rPr>
      </w:pPr>
      <w:r w:rsidRPr="00276E0A">
        <w:rPr>
          <w:rFonts w:eastAsia="標楷體"/>
          <w:kern w:val="2"/>
          <w:sz w:val="16"/>
          <w:szCs w:val="16"/>
        </w:rPr>
        <w:t xml:space="preserve">2008.03.21 Announced in the </w:t>
      </w:r>
      <w:proofErr w:type="spellStart"/>
      <w:r w:rsidRPr="00276E0A">
        <w:rPr>
          <w:rFonts w:eastAsia="標楷體"/>
          <w:kern w:val="2"/>
          <w:sz w:val="16"/>
          <w:szCs w:val="16"/>
        </w:rPr>
        <w:t>GaoYiHuiZi</w:t>
      </w:r>
      <w:proofErr w:type="spellEnd"/>
      <w:r w:rsidRPr="00276E0A">
        <w:rPr>
          <w:rFonts w:eastAsia="標楷體"/>
          <w:kern w:val="2"/>
          <w:sz w:val="16"/>
          <w:szCs w:val="16"/>
        </w:rPr>
        <w:t xml:space="preserve"> </w:t>
      </w:r>
      <w:r w:rsidR="00276E0A">
        <w:rPr>
          <w:rFonts w:eastAsia="標楷體"/>
          <w:kern w:val="2"/>
          <w:sz w:val="16"/>
          <w:szCs w:val="16"/>
        </w:rPr>
        <w:t xml:space="preserve">No. </w:t>
      </w:r>
      <w:r w:rsidRPr="00276E0A">
        <w:rPr>
          <w:rFonts w:eastAsia="標楷體"/>
          <w:kern w:val="2"/>
          <w:sz w:val="16"/>
          <w:szCs w:val="16"/>
        </w:rPr>
        <w:t>0971101088 Letter</w:t>
      </w:r>
    </w:p>
    <w:p w14:paraId="7075CDD5" w14:textId="09A87F2F" w:rsidR="00E50DC7" w:rsidRPr="00276E0A" w:rsidRDefault="00E50DC7" w:rsidP="00276E0A">
      <w:pPr>
        <w:adjustRightInd/>
        <w:spacing w:line="160" w:lineRule="exact"/>
        <w:ind w:firstLineChars="1900" w:firstLine="3040"/>
        <w:jc w:val="right"/>
        <w:textAlignment w:val="auto"/>
        <w:rPr>
          <w:rFonts w:eastAsia="標楷體"/>
          <w:kern w:val="2"/>
          <w:sz w:val="16"/>
          <w:szCs w:val="16"/>
        </w:rPr>
      </w:pPr>
      <w:r w:rsidRPr="00276E0A">
        <w:rPr>
          <w:rFonts w:eastAsia="標楷體"/>
          <w:kern w:val="2"/>
          <w:sz w:val="16"/>
          <w:szCs w:val="16"/>
        </w:rPr>
        <w:t xml:space="preserve">102.09.12 </w:t>
      </w:r>
      <w:r w:rsidR="00C52C8E" w:rsidRPr="00276E0A">
        <w:rPr>
          <w:rFonts w:eastAsia="標楷體" w:hint="eastAsia"/>
          <w:kern w:val="2"/>
          <w:sz w:val="16"/>
          <w:szCs w:val="16"/>
        </w:rPr>
        <w:t xml:space="preserve"> </w:t>
      </w:r>
      <w:r w:rsidRPr="00276E0A">
        <w:rPr>
          <w:rFonts w:eastAsia="標楷體"/>
          <w:kern w:val="2"/>
          <w:sz w:val="16"/>
          <w:szCs w:val="16"/>
        </w:rPr>
        <w:t>102</w:t>
      </w:r>
      <w:r w:rsidRPr="00276E0A">
        <w:rPr>
          <w:rFonts w:eastAsia="標楷體"/>
          <w:kern w:val="2"/>
          <w:sz w:val="16"/>
          <w:szCs w:val="16"/>
        </w:rPr>
        <w:t>學年度第</w:t>
      </w:r>
      <w:r w:rsidRPr="00276E0A">
        <w:rPr>
          <w:rFonts w:eastAsia="標楷體"/>
          <w:kern w:val="2"/>
          <w:sz w:val="16"/>
          <w:szCs w:val="16"/>
        </w:rPr>
        <w:t>1</w:t>
      </w:r>
      <w:r w:rsidRPr="00276E0A">
        <w:rPr>
          <w:rFonts w:eastAsia="標楷體"/>
          <w:kern w:val="2"/>
          <w:sz w:val="16"/>
          <w:szCs w:val="16"/>
        </w:rPr>
        <w:t>次行政會議審議通過</w:t>
      </w:r>
    </w:p>
    <w:p w14:paraId="2023D5DD" w14:textId="1A226085" w:rsidR="00D22BAD" w:rsidRPr="00276E0A" w:rsidRDefault="00C05214" w:rsidP="00276E0A">
      <w:pPr>
        <w:tabs>
          <w:tab w:val="left" w:pos="9781"/>
        </w:tabs>
        <w:adjustRightInd/>
        <w:spacing w:line="160" w:lineRule="exact"/>
        <w:ind w:right="57"/>
        <w:jc w:val="right"/>
        <w:textAlignment w:val="auto"/>
        <w:rPr>
          <w:rFonts w:eastAsia="標楷體"/>
          <w:kern w:val="2"/>
          <w:sz w:val="16"/>
          <w:szCs w:val="16"/>
        </w:rPr>
      </w:pPr>
      <w:r w:rsidRPr="00276E0A">
        <w:rPr>
          <w:rFonts w:eastAsia="標楷體"/>
          <w:kern w:val="2"/>
          <w:sz w:val="16"/>
          <w:szCs w:val="16"/>
        </w:rPr>
        <w:t>2013.09.12 Reviewed and passed in the 1</w:t>
      </w:r>
      <w:r w:rsidRPr="00276E0A">
        <w:rPr>
          <w:rFonts w:eastAsia="標楷體"/>
          <w:color w:val="000000" w:themeColor="text1"/>
          <w:sz w:val="16"/>
          <w:szCs w:val="16"/>
          <w:vertAlign w:val="superscript"/>
        </w:rPr>
        <w:t>st</w:t>
      </w:r>
      <w:r w:rsidRPr="00276E0A">
        <w:rPr>
          <w:rFonts w:eastAsia="標楷體"/>
          <w:kern w:val="2"/>
          <w:sz w:val="16"/>
          <w:szCs w:val="16"/>
        </w:rPr>
        <w:t xml:space="preserve"> Administrative Meeting of the 102</w:t>
      </w:r>
      <w:r w:rsidRPr="00276E0A">
        <w:rPr>
          <w:rFonts w:eastAsia="標楷體"/>
          <w:color w:val="000000" w:themeColor="text1"/>
          <w:sz w:val="16"/>
          <w:szCs w:val="16"/>
          <w:vertAlign w:val="superscript"/>
        </w:rPr>
        <w:t>nd</w:t>
      </w:r>
      <w:r w:rsidRPr="00276E0A">
        <w:rPr>
          <w:rFonts w:eastAsia="標楷體"/>
          <w:kern w:val="2"/>
          <w:sz w:val="16"/>
          <w:szCs w:val="16"/>
        </w:rPr>
        <w:t xml:space="preserve"> academic year</w:t>
      </w:r>
    </w:p>
    <w:p w14:paraId="726668D9" w14:textId="19D04412" w:rsidR="00E50DC7" w:rsidRPr="00276E0A" w:rsidRDefault="00E50DC7" w:rsidP="00276E0A">
      <w:pPr>
        <w:adjustRightInd/>
        <w:spacing w:line="160" w:lineRule="exact"/>
        <w:ind w:firstLineChars="1900" w:firstLine="3040"/>
        <w:jc w:val="right"/>
        <w:textAlignment w:val="auto"/>
        <w:rPr>
          <w:rFonts w:eastAsia="標楷體"/>
          <w:kern w:val="2"/>
          <w:sz w:val="16"/>
          <w:szCs w:val="16"/>
        </w:rPr>
      </w:pPr>
      <w:r w:rsidRPr="00276E0A">
        <w:rPr>
          <w:rFonts w:eastAsia="標楷體"/>
          <w:kern w:val="2"/>
          <w:sz w:val="16"/>
          <w:szCs w:val="16"/>
        </w:rPr>
        <w:t xml:space="preserve">102.10.09 </w:t>
      </w:r>
      <w:r w:rsidR="00C52C8E" w:rsidRPr="00276E0A">
        <w:rPr>
          <w:rFonts w:eastAsia="標楷體" w:hint="eastAsia"/>
          <w:kern w:val="2"/>
          <w:sz w:val="16"/>
          <w:szCs w:val="16"/>
        </w:rPr>
        <w:t xml:space="preserve"> </w:t>
      </w:r>
      <w:r w:rsidRPr="00276E0A">
        <w:rPr>
          <w:rFonts w:eastAsia="標楷體"/>
          <w:kern w:val="2"/>
          <w:sz w:val="16"/>
          <w:szCs w:val="16"/>
        </w:rPr>
        <w:t>高</w:t>
      </w:r>
      <w:proofErr w:type="gramStart"/>
      <w:r w:rsidRPr="00276E0A">
        <w:rPr>
          <w:rFonts w:eastAsia="標楷體"/>
          <w:kern w:val="2"/>
          <w:sz w:val="16"/>
          <w:szCs w:val="16"/>
        </w:rPr>
        <w:t>醫會字</w:t>
      </w:r>
      <w:proofErr w:type="gramEnd"/>
      <w:r w:rsidRPr="00276E0A">
        <w:rPr>
          <w:rFonts w:eastAsia="標楷體"/>
          <w:kern w:val="2"/>
          <w:sz w:val="16"/>
          <w:szCs w:val="16"/>
        </w:rPr>
        <w:t>第</w:t>
      </w:r>
      <w:r w:rsidRPr="00276E0A">
        <w:rPr>
          <w:rFonts w:eastAsia="標楷體"/>
          <w:kern w:val="2"/>
          <w:sz w:val="16"/>
          <w:szCs w:val="16"/>
        </w:rPr>
        <w:t>1021103040</w:t>
      </w:r>
      <w:r w:rsidRPr="00276E0A">
        <w:rPr>
          <w:rFonts w:eastAsia="標楷體"/>
          <w:kern w:val="2"/>
          <w:sz w:val="16"/>
          <w:szCs w:val="16"/>
        </w:rPr>
        <w:t>號函公布</w:t>
      </w:r>
    </w:p>
    <w:p w14:paraId="65D036A3" w14:textId="6328E876" w:rsidR="00D22BAD" w:rsidRPr="00276E0A" w:rsidRDefault="00FB0CC4" w:rsidP="00276E0A">
      <w:pPr>
        <w:adjustRightInd/>
        <w:spacing w:line="160" w:lineRule="exact"/>
        <w:ind w:firstLineChars="1900" w:firstLine="3040"/>
        <w:jc w:val="right"/>
        <w:textAlignment w:val="auto"/>
        <w:rPr>
          <w:rFonts w:eastAsia="標楷體"/>
          <w:kern w:val="2"/>
          <w:sz w:val="16"/>
          <w:szCs w:val="16"/>
        </w:rPr>
      </w:pPr>
      <w:r w:rsidRPr="00276E0A">
        <w:rPr>
          <w:rFonts w:eastAsia="標楷體"/>
          <w:kern w:val="2"/>
          <w:sz w:val="16"/>
          <w:szCs w:val="16"/>
        </w:rPr>
        <w:t xml:space="preserve">2013.10.09 Announced in the </w:t>
      </w:r>
      <w:proofErr w:type="spellStart"/>
      <w:r w:rsidRPr="00276E0A">
        <w:rPr>
          <w:rFonts w:eastAsia="標楷體"/>
          <w:kern w:val="2"/>
          <w:sz w:val="16"/>
          <w:szCs w:val="16"/>
        </w:rPr>
        <w:t>GaoYiHuiZi</w:t>
      </w:r>
      <w:proofErr w:type="spellEnd"/>
      <w:r w:rsidRPr="00276E0A">
        <w:rPr>
          <w:rFonts w:eastAsia="標楷體"/>
          <w:kern w:val="2"/>
          <w:sz w:val="16"/>
          <w:szCs w:val="16"/>
        </w:rPr>
        <w:t xml:space="preserve"> </w:t>
      </w:r>
      <w:r w:rsidR="00276E0A">
        <w:rPr>
          <w:rFonts w:eastAsia="標楷體"/>
          <w:kern w:val="2"/>
          <w:sz w:val="16"/>
          <w:szCs w:val="16"/>
        </w:rPr>
        <w:t xml:space="preserve">No. </w:t>
      </w:r>
      <w:r w:rsidRPr="00276E0A">
        <w:rPr>
          <w:rFonts w:eastAsia="標楷體"/>
          <w:kern w:val="2"/>
          <w:sz w:val="16"/>
          <w:szCs w:val="16"/>
        </w:rPr>
        <w:t>1021103040 Letter</w:t>
      </w:r>
    </w:p>
    <w:p w14:paraId="5DD1526D" w14:textId="7FCCEBB8" w:rsidR="003E62E8" w:rsidRPr="00276E0A" w:rsidRDefault="00C52C8E" w:rsidP="00276E0A">
      <w:pPr>
        <w:spacing w:line="160" w:lineRule="exact"/>
        <w:jc w:val="right"/>
        <w:rPr>
          <w:rFonts w:eastAsia="標楷體"/>
          <w:color w:val="000000" w:themeColor="text1"/>
          <w:sz w:val="16"/>
          <w:szCs w:val="16"/>
        </w:rPr>
      </w:pPr>
      <w:r w:rsidRPr="00276E0A">
        <w:rPr>
          <w:rFonts w:eastAsia="標楷體"/>
          <w:color w:val="FF0000"/>
          <w:sz w:val="16"/>
          <w:szCs w:val="16"/>
        </w:rPr>
        <w:t xml:space="preserve">                                     </w:t>
      </w:r>
      <w:r w:rsidRPr="00276E0A">
        <w:rPr>
          <w:rFonts w:eastAsia="標楷體"/>
          <w:color w:val="000000" w:themeColor="text1"/>
          <w:sz w:val="16"/>
          <w:szCs w:val="16"/>
        </w:rPr>
        <w:t xml:space="preserve"> 111.10.13  111</w:t>
      </w:r>
      <w:r w:rsidRPr="00276E0A">
        <w:rPr>
          <w:rFonts w:eastAsia="標楷體"/>
          <w:color w:val="000000" w:themeColor="text1"/>
          <w:sz w:val="16"/>
          <w:szCs w:val="16"/>
        </w:rPr>
        <w:t>學年度第</w:t>
      </w:r>
      <w:r w:rsidRPr="00276E0A">
        <w:rPr>
          <w:rFonts w:eastAsia="標楷體"/>
          <w:color w:val="000000" w:themeColor="text1"/>
          <w:sz w:val="16"/>
          <w:szCs w:val="16"/>
        </w:rPr>
        <w:t>2</w:t>
      </w:r>
      <w:r w:rsidRPr="00276E0A">
        <w:rPr>
          <w:rFonts w:eastAsia="標楷體"/>
          <w:color w:val="000000" w:themeColor="text1"/>
          <w:sz w:val="16"/>
          <w:szCs w:val="16"/>
        </w:rPr>
        <w:t>次行政會議通過</w:t>
      </w:r>
    </w:p>
    <w:p w14:paraId="737BF03F" w14:textId="178F6CA2" w:rsidR="00D22BAD" w:rsidRPr="00276E0A" w:rsidRDefault="00FB0CC4" w:rsidP="00276E0A">
      <w:pPr>
        <w:adjustRightInd/>
        <w:snapToGrid w:val="0"/>
        <w:spacing w:line="160" w:lineRule="exact"/>
        <w:ind w:firstLineChars="1900" w:firstLine="3040"/>
        <w:jc w:val="right"/>
        <w:textAlignment w:val="auto"/>
        <w:rPr>
          <w:rFonts w:eastAsia="標楷體"/>
          <w:kern w:val="2"/>
          <w:sz w:val="16"/>
          <w:szCs w:val="16"/>
        </w:rPr>
      </w:pPr>
      <w:r w:rsidRPr="00276E0A">
        <w:rPr>
          <w:rFonts w:eastAsia="標楷體"/>
          <w:color w:val="000000" w:themeColor="text1"/>
          <w:sz w:val="16"/>
          <w:szCs w:val="16"/>
        </w:rPr>
        <w:t xml:space="preserve">2022.10.13 Passed in the </w:t>
      </w:r>
      <w:r w:rsidRPr="00276E0A">
        <w:rPr>
          <w:rFonts w:eastAsia="標楷體"/>
          <w:kern w:val="2"/>
          <w:sz w:val="16"/>
          <w:szCs w:val="16"/>
        </w:rPr>
        <w:t>2</w:t>
      </w:r>
      <w:r w:rsidRPr="00276E0A">
        <w:rPr>
          <w:rFonts w:eastAsia="標楷體"/>
          <w:color w:val="000000" w:themeColor="text1"/>
          <w:sz w:val="16"/>
          <w:szCs w:val="16"/>
          <w:vertAlign w:val="superscript"/>
        </w:rPr>
        <w:t>nd</w:t>
      </w:r>
      <w:r w:rsidRPr="00276E0A">
        <w:rPr>
          <w:rFonts w:eastAsia="標楷體"/>
          <w:color w:val="000000" w:themeColor="text1"/>
          <w:sz w:val="16"/>
          <w:szCs w:val="16"/>
        </w:rPr>
        <w:t xml:space="preserve"> Administrative Meeting of the 11</w:t>
      </w:r>
      <w:r w:rsidRPr="00276E0A">
        <w:rPr>
          <w:rFonts w:eastAsia="標楷體"/>
          <w:kern w:val="2"/>
          <w:sz w:val="16"/>
          <w:szCs w:val="16"/>
        </w:rPr>
        <w:t>1</w:t>
      </w:r>
      <w:r w:rsidRPr="00276E0A">
        <w:rPr>
          <w:rFonts w:eastAsia="標楷體"/>
          <w:color w:val="000000" w:themeColor="text1"/>
          <w:sz w:val="16"/>
          <w:szCs w:val="16"/>
          <w:vertAlign w:val="superscript"/>
        </w:rPr>
        <w:t xml:space="preserve">st </w:t>
      </w:r>
      <w:r w:rsidRPr="00276E0A">
        <w:rPr>
          <w:rFonts w:eastAsia="標楷體"/>
          <w:color w:val="000000" w:themeColor="text1"/>
          <w:sz w:val="16"/>
          <w:szCs w:val="16"/>
        </w:rPr>
        <w:t>academic year</w:t>
      </w:r>
    </w:p>
    <w:p w14:paraId="42541AB4" w14:textId="74BC8B35" w:rsidR="00E50DC7" w:rsidRPr="00276E0A" w:rsidRDefault="00E50DC7" w:rsidP="00276E0A">
      <w:pPr>
        <w:spacing w:line="160" w:lineRule="exact"/>
        <w:jc w:val="right"/>
        <w:rPr>
          <w:rFonts w:eastAsia="標楷體"/>
          <w:kern w:val="2"/>
          <w:sz w:val="16"/>
          <w:szCs w:val="16"/>
        </w:rPr>
      </w:pPr>
      <w:r w:rsidRPr="00276E0A">
        <w:rPr>
          <w:rFonts w:eastAsia="標楷體"/>
          <w:kern w:val="2"/>
          <w:sz w:val="16"/>
          <w:szCs w:val="16"/>
        </w:rPr>
        <w:t xml:space="preserve">     </w:t>
      </w:r>
      <w:r w:rsidRPr="00276E0A">
        <w:rPr>
          <w:rFonts w:ascii="標楷體" w:eastAsia="標楷體" w:hAnsi="標楷體" w:hint="eastAsia"/>
          <w:kern w:val="2"/>
          <w:sz w:val="16"/>
          <w:szCs w:val="16"/>
        </w:rPr>
        <w:t xml:space="preserve">                         </w:t>
      </w:r>
      <w:r w:rsidR="003E62E8" w:rsidRPr="00276E0A">
        <w:rPr>
          <w:rFonts w:ascii="標楷體" w:eastAsia="標楷體" w:hAnsi="標楷體"/>
          <w:kern w:val="2"/>
          <w:sz w:val="16"/>
          <w:szCs w:val="16"/>
        </w:rPr>
        <w:t xml:space="preserve"> </w:t>
      </w:r>
      <w:r w:rsidR="003E62E8" w:rsidRPr="00276E0A">
        <w:rPr>
          <w:rFonts w:eastAsia="標楷體"/>
          <w:color w:val="000000" w:themeColor="text1"/>
          <w:sz w:val="16"/>
          <w:szCs w:val="16"/>
        </w:rPr>
        <w:t xml:space="preserve"> 111.11.</w:t>
      </w:r>
      <w:r w:rsidR="003E62E8" w:rsidRPr="00276E0A">
        <w:rPr>
          <w:rFonts w:eastAsia="標楷體"/>
          <w:kern w:val="2"/>
          <w:sz w:val="16"/>
          <w:szCs w:val="16"/>
        </w:rPr>
        <w:t>0</w:t>
      </w:r>
      <w:r w:rsidR="00472BE3" w:rsidRPr="00276E0A">
        <w:rPr>
          <w:rFonts w:eastAsia="標楷體"/>
          <w:kern w:val="2"/>
          <w:sz w:val="16"/>
          <w:szCs w:val="16"/>
        </w:rPr>
        <w:t>1</w:t>
      </w:r>
      <w:r w:rsidR="003E62E8" w:rsidRPr="00276E0A">
        <w:rPr>
          <w:rFonts w:eastAsia="標楷體"/>
          <w:kern w:val="2"/>
          <w:sz w:val="16"/>
          <w:szCs w:val="16"/>
        </w:rPr>
        <w:t xml:space="preserve">  </w:t>
      </w:r>
      <w:r w:rsidR="003E62E8" w:rsidRPr="00276E0A">
        <w:rPr>
          <w:rFonts w:eastAsia="標楷體"/>
          <w:kern w:val="2"/>
          <w:sz w:val="16"/>
          <w:szCs w:val="16"/>
        </w:rPr>
        <w:t>高</w:t>
      </w:r>
      <w:proofErr w:type="gramStart"/>
      <w:r w:rsidR="003E62E8" w:rsidRPr="00276E0A">
        <w:rPr>
          <w:rFonts w:eastAsia="標楷體"/>
          <w:kern w:val="2"/>
          <w:sz w:val="16"/>
          <w:szCs w:val="16"/>
        </w:rPr>
        <w:t>醫會字</w:t>
      </w:r>
      <w:proofErr w:type="gramEnd"/>
      <w:r w:rsidR="003E62E8" w:rsidRPr="00276E0A">
        <w:rPr>
          <w:rFonts w:eastAsia="標楷體"/>
          <w:kern w:val="2"/>
          <w:sz w:val="16"/>
          <w:szCs w:val="16"/>
        </w:rPr>
        <w:t>第</w:t>
      </w:r>
      <w:r w:rsidR="003E62E8" w:rsidRPr="00276E0A">
        <w:rPr>
          <w:rFonts w:eastAsia="標楷體"/>
          <w:kern w:val="2"/>
          <w:sz w:val="16"/>
          <w:szCs w:val="16"/>
        </w:rPr>
        <w:t>1111104053</w:t>
      </w:r>
      <w:r w:rsidR="003E62E8" w:rsidRPr="00276E0A">
        <w:rPr>
          <w:rFonts w:eastAsia="標楷體"/>
          <w:kern w:val="2"/>
          <w:sz w:val="16"/>
          <w:szCs w:val="16"/>
        </w:rPr>
        <w:t>號函公布</w:t>
      </w:r>
    </w:p>
    <w:p w14:paraId="003566DF" w14:textId="36D3A26C" w:rsidR="00D22BAD" w:rsidRPr="00276E0A" w:rsidRDefault="005D1E8A" w:rsidP="00276E0A">
      <w:pPr>
        <w:adjustRightInd/>
        <w:snapToGrid w:val="0"/>
        <w:spacing w:line="160" w:lineRule="exact"/>
        <w:ind w:firstLineChars="1900" w:firstLine="3040"/>
        <w:jc w:val="right"/>
        <w:textAlignment w:val="auto"/>
        <w:rPr>
          <w:rFonts w:eastAsia="標楷體"/>
          <w:kern w:val="2"/>
          <w:sz w:val="16"/>
          <w:szCs w:val="16"/>
        </w:rPr>
      </w:pPr>
      <w:r w:rsidRPr="00276E0A">
        <w:rPr>
          <w:rFonts w:eastAsia="標楷體"/>
          <w:color w:val="000000" w:themeColor="text1"/>
          <w:sz w:val="16"/>
          <w:szCs w:val="16"/>
        </w:rPr>
        <w:t>2022.11.</w:t>
      </w:r>
      <w:r w:rsidRPr="00276E0A">
        <w:rPr>
          <w:rFonts w:eastAsia="標楷體"/>
          <w:kern w:val="2"/>
          <w:sz w:val="16"/>
          <w:szCs w:val="16"/>
        </w:rPr>
        <w:t xml:space="preserve">01 Announced in the </w:t>
      </w:r>
      <w:proofErr w:type="spellStart"/>
      <w:r w:rsidRPr="00276E0A">
        <w:rPr>
          <w:rFonts w:eastAsia="標楷體"/>
          <w:kern w:val="2"/>
          <w:sz w:val="16"/>
          <w:szCs w:val="16"/>
        </w:rPr>
        <w:t>GaoYiHuiZi</w:t>
      </w:r>
      <w:proofErr w:type="spellEnd"/>
      <w:r w:rsidRPr="00276E0A">
        <w:rPr>
          <w:rFonts w:eastAsia="標楷體"/>
          <w:kern w:val="2"/>
          <w:sz w:val="16"/>
          <w:szCs w:val="16"/>
        </w:rPr>
        <w:t xml:space="preserve"> </w:t>
      </w:r>
      <w:r w:rsidR="00276E0A">
        <w:rPr>
          <w:rFonts w:eastAsia="標楷體"/>
          <w:kern w:val="2"/>
          <w:sz w:val="16"/>
          <w:szCs w:val="16"/>
        </w:rPr>
        <w:t xml:space="preserve">No. </w:t>
      </w:r>
      <w:r w:rsidRPr="00276E0A">
        <w:rPr>
          <w:rFonts w:eastAsia="標楷體"/>
          <w:kern w:val="2"/>
          <w:sz w:val="16"/>
          <w:szCs w:val="16"/>
        </w:rPr>
        <w:t>1111104053 Letter</w:t>
      </w:r>
    </w:p>
    <w:p w14:paraId="2F9155F1" w14:textId="77777777" w:rsidR="00E50DC7" w:rsidRPr="007B19B3" w:rsidRDefault="00E50DC7" w:rsidP="00E50DC7">
      <w:pPr>
        <w:tabs>
          <w:tab w:val="left" w:pos="6600"/>
        </w:tabs>
        <w:spacing w:line="240" w:lineRule="exact"/>
        <w:ind w:rightChars="-378" w:right="-907" w:firstLineChars="2835" w:firstLine="5670"/>
        <w:rPr>
          <w:rFonts w:eastAsia="標楷體"/>
          <w:sz w:val="20"/>
        </w:rPr>
      </w:pPr>
      <w:r>
        <w:rPr>
          <w:rFonts w:eastAsia="標楷體" w:hint="eastAsia"/>
          <w:sz w:val="20"/>
        </w:rPr>
        <w:t xml:space="preserve"> </w:t>
      </w:r>
      <w:r>
        <w:rPr>
          <w:rFonts w:eastAsia="標楷體"/>
          <w:sz w:val="20"/>
        </w:rPr>
        <w:t xml:space="preserve">                                                   </w:t>
      </w:r>
    </w:p>
    <w:p w14:paraId="759ABD43" w14:textId="77777777" w:rsidR="00E50DC7" w:rsidRPr="00B04C66" w:rsidRDefault="00E50DC7" w:rsidP="00E50DC7">
      <w:pPr>
        <w:adjustRightInd/>
        <w:spacing w:line="240" w:lineRule="auto"/>
        <w:textAlignment w:val="auto"/>
        <w:rPr>
          <w:rFonts w:ascii="標楷體" w:eastAsia="標楷體" w:hAnsi="標楷體"/>
          <w:kern w:val="2"/>
          <w:szCs w:val="24"/>
        </w:rPr>
      </w:pPr>
      <w:r>
        <w:rPr>
          <w:rFonts w:ascii="標楷體" w:eastAsia="標楷體" w:hAnsi="標楷體" w:hint="eastAsia"/>
          <w:kern w:val="2"/>
          <w:szCs w:val="24"/>
        </w:rPr>
        <w:t>第</w:t>
      </w:r>
      <w:r w:rsidRPr="00CC1DE7">
        <w:rPr>
          <w:rFonts w:ascii="標楷體" w:eastAsia="標楷體" w:hAnsi="標楷體" w:hint="eastAsia"/>
          <w:kern w:val="2"/>
          <w:szCs w:val="24"/>
          <w:u w:val="single"/>
        </w:rPr>
        <w:t>1</w:t>
      </w:r>
      <w:r>
        <w:rPr>
          <w:rFonts w:ascii="標楷體" w:eastAsia="標楷體" w:hAnsi="標楷體" w:hint="eastAsia"/>
          <w:kern w:val="2"/>
          <w:szCs w:val="24"/>
        </w:rPr>
        <w:t xml:space="preserve">條 </w:t>
      </w:r>
      <w:r>
        <w:rPr>
          <w:rFonts w:ascii="標楷體" w:eastAsia="標楷體" w:hAnsi="標楷體"/>
          <w:kern w:val="2"/>
          <w:szCs w:val="24"/>
        </w:rPr>
        <w:t xml:space="preserve">   </w:t>
      </w:r>
      <w:r w:rsidRPr="00B04C66">
        <w:rPr>
          <w:rFonts w:ascii="標楷體" w:eastAsia="標楷體" w:hAnsi="標楷體" w:hint="eastAsia"/>
          <w:kern w:val="2"/>
          <w:szCs w:val="24"/>
        </w:rPr>
        <w:t xml:space="preserve">本校為健全會計制度及落實預算制度，合理分配年度預算，以促進學校財務資源 </w:t>
      </w:r>
    </w:p>
    <w:p w14:paraId="4C5BB4D1" w14:textId="77777777" w:rsidR="00E50DC7" w:rsidRPr="00B04C66" w:rsidRDefault="00E50DC7" w:rsidP="00E50DC7">
      <w:pPr>
        <w:adjustRightInd/>
        <w:spacing w:line="240" w:lineRule="auto"/>
        <w:ind w:left="720"/>
        <w:jc w:val="both"/>
        <w:textAlignment w:val="auto"/>
        <w:rPr>
          <w:rFonts w:ascii="標楷體" w:eastAsia="標楷體" w:hAnsi="標楷體"/>
          <w:kern w:val="2"/>
          <w:szCs w:val="24"/>
        </w:rPr>
      </w:pPr>
      <w:r w:rsidRPr="00B04C66">
        <w:rPr>
          <w:rFonts w:ascii="標楷體" w:eastAsia="標楷體" w:hAnsi="標楷體" w:hint="eastAsia"/>
          <w:kern w:val="2"/>
          <w:szCs w:val="24"/>
        </w:rPr>
        <w:t xml:space="preserve">    之有效運用，依據本校組織規程第</w:t>
      </w:r>
      <w:r>
        <w:rPr>
          <w:rFonts w:ascii="標楷體" w:eastAsia="標楷體" w:hAnsi="標楷體" w:hint="eastAsia"/>
          <w:kern w:val="2"/>
          <w:szCs w:val="24"/>
          <w:u w:val="single"/>
        </w:rPr>
        <w:t>十八</w:t>
      </w:r>
      <w:r w:rsidRPr="00B04C66">
        <w:rPr>
          <w:rFonts w:ascii="標楷體" w:eastAsia="標楷體" w:hAnsi="標楷體" w:hint="eastAsia"/>
          <w:kern w:val="2"/>
          <w:szCs w:val="24"/>
        </w:rPr>
        <w:t xml:space="preserve">條之規定，設置「預算委員會」(以下簡 </w:t>
      </w:r>
    </w:p>
    <w:p w14:paraId="75348AF7" w14:textId="7746FDD9" w:rsidR="00E50DC7" w:rsidRDefault="00E50DC7" w:rsidP="00E50DC7">
      <w:pPr>
        <w:adjustRightInd/>
        <w:spacing w:line="240" w:lineRule="auto"/>
        <w:ind w:left="720"/>
        <w:jc w:val="both"/>
        <w:textAlignment w:val="auto"/>
        <w:rPr>
          <w:rFonts w:ascii="標楷體" w:eastAsia="標楷體" w:hAnsi="標楷體"/>
          <w:kern w:val="2"/>
          <w:szCs w:val="24"/>
        </w:rPr>
      </w:pPr>
      <w:r w:rsidRPr="00B04C66">
        <w:rPr>
          <w:rFonts w:ascii="標楷體" w:eastAsia="標楷體" w:hAnsi="標楷體" w:hint="eastAsia"/>
          <w:kern w:val="2"/>
          <w:szCs w:val="24"/>
        </w:rPr>
        <w:t xml:space="preserve">    稱</w:t>
      </w:r>
      <w:r w:rsidRPr="00B04C66">
        <w:rPr>
          <w:rFonts w:eastAsia="標楷體" w:hint="eastAsia"/>
          <w:kern w:val="2"/>
          <w:szCs w:val="24"/>
        </w:rPr>
        <w:t>本委員會</w:t>
      </w:r>
      <w:r w:rsidRPr="00B04C66">
        <w:rPr>
          <w:rFonts w:ascii="標楷體" w:eastAsia="標楷體" w:hAnsi="標楷體" w:hint="eastAsia"/>
          <w:kern w:val="2"/>
          <w:szCs w:val="24"/>
        </w:rPr>
        <w:t>)並訂定本辦法。</w:t>
      </w:r>
    </w:p>
    <w:p w14:paraId="798567E3" w14:textId="4763C2A0" w:rsidR="000549C9" w:rsidRPr="00B04C66" w:rsidRDefault="000549C9" w:rsidP="00276E0A">
      <w:pPr>
        <w:adjustRightInd/>
        <w:spacing w:line="240" w:lineRule="auto"/>
        <w:ind w:left="991" w:hangingChars="413" w:hanging="991"/>
        <w:jc w:val="both"/>
        <w:textAlignment w:val="auto"/>
        <w:rPr>
          <w:rFonts w:ascii="標楷體" w:eastAsia="標楷體" w:hAnsi="標楷體"/>
          <w:kern w:val="2"/>
          <w:szCs w:val="24"/>
        </w:rPr>
      </w:pPr>
      <w:r w:rsidRPr="00A324D4">
        <w:t xml:space="preserve">Article </w:t>
      </w:r>
      <w:r w:rsidRPr="008E7356">
        <w:rPr>
          <w:u w:val="single"/>
        </w:rPr>
        <w:t>1</w:t>
      </w:r>
      <w:r>
        <w:tab/>
      </w:r>
      <w:r w:rsidR="00763401" w:rsidRPr="00763401">
        <w:t>To enhance the accounting system and implement budgeting protocols for the rational allocation of</w:t>
      </w:r>
      <w:r w:rsidR="00276E0A">
        <w:t xml:space="preserve"> </w:t>
      </w:r>
      <w:r w:rsidR="00763401" w:rsidRPr="00763401">
        <w:t xml:space="preserve">the annual budget and to promote the effective utilization of </w:t>
      </w:r>
      <w:r w:rsidR="00276E0A">
        <w:t>the school</w:t>
      </w:r>
      <w:r w:rsidR="00763401" w:rsidRPr="00763401">
        <w:t>'s financial resources, the</w:t>
      </w:r>
      <w:r w:rsidR="00276E0A">
        <w:t xml:space="preserve"> school</w:t>
      </w:r>
      <w:r w:rsidR="00763401" w:rsidRPr="00763401">
        <w:t xml:space="preserve"> establishes the "Budget Committee" (hereinafter referred to as "the Committee") in accordance with Article </w:t>
      </w:r>
      <w:r w:rsidR="00763401" w:rsidRPr="006E791D">
        <w:rPr>
          <w:u w:val="single"/>
        </w:rPr>
        <w:t>18</w:t>
      </w:r>
      <w:r w:rsidR="00763401" w:rsidRPr="00763401">
        <w:t xml:space="preserve"> of </w:t>
      </w:r>
      <w:r w:rsidR="00276E0A">
        <w:t>the school</w:t>
      </w:r>
      <w:r w:rsidR="00763401" w:rsidRPr="00763401">
        <w:t>'s organizational regulations.</w:t>
      </w:r>
    </w:p>
    <w:p w14:paraId="7BC42C26" w14:textId="77777777" w:rsidR="00E50DC7" w:rsidRDefault="00E50DC7" w:rsidP="00E50DC7">
      <w:pPr>
        <w:adjustRightInd/>
        <w:spacing w:line="240" w:lineRule="auto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>
        <w:rPr>
          <w:rFonts w:ascii="標楷體" w:eastAsia="標楷體" w:hAnsi="標楷體" w:hint="eastAsia"/>
          <w:kern w:val="2"/>
          <w:szCs w:val="24"/>
        </w:rPr>
        <w:t>第</w:t>
      </w:r>
      <w:r w:rsidRPr="00CC1DE7">
        <w:rPr>
          <w:rFonts w:ascii="標楷體" w:eastAsia="標楷體" w:hAnsi="標楷體" w:hint="eastAsia"/>
          <w:kern w:val="2"/>
          <w:szCs w:val="24"/>
          <w:u w:val="single"/>
        </w:rPr>
        <w:t>2</w:t>
      </w:r>
      <w:r>
        <w:rPr>
          <w:rFonts w:ascii="標楷體" w:eastAsia="標楷體" w:hAnsi="標楷體" w:hint="eastAsia"/>
          <w:kern w:val="2"/>
          <w:szCs w:val="24"/>
        </w:rPr>
        <w:t>條</w:t>
      </w:r>
      <w:r w:rsidRPr="00B04C66">
        <w:rPr>
          <w:rFonts w:ascii="標楷體" w:eastAsia="標楷體" w:hAnsi="標楷體" w:hint="eastAsia"/>
          <w:kern w:val="2"/>
          <w:szCs w:val="24"/>
        </w:rPr>
        <w:t xml:space="preserve">  </w:t>
      </w:r>
      <w:r>
        <w:rPr>
          <w:rFonts w:ascii="標楷體" w:eastAsia="標楷體" w:hAnsi="標楷體"/>
          <w:kern w:val="2"/>
          <w:szCs w:val="24"/>
        </w:rPr>
        <w:t xml:space="preserve"> </w:t>
      </w:r>
      <w:r w:rsidRPr="00AD6C7F">
        <w:rPr>
          <w:rFonts w:ascii="標楷體" w:eastAsia="標楷體" w:hAnsi="標楷體"/>
          <w:color w:val="000000" w:themeColor="text1"/>
          <w:kern w:val="2"/>
          <w:szCs w:val="24"/>
        </w:rPr>
        <w:t xml:space="preserve"> </w:t>
      </w:r>
      <w:r w:rsidRPr="00AD6C7F">
        <w:rPr>
          <w:rFonts w:ascii="標楷體" w:eastAsia="標楷體" w:hAnsi="標楷體" w:hint="eastAsia"/>
          <w:color w:val="000000" w:themeColor="text1"/>
          <w:kern w:val="2"/>
          <w:szCs w:val="24"/>
        </w:rPr>
        <w:t>本委員會任務如下:</w:t>
      </w:r>
    </w:p>
    <w:p w14:paraId="610D076B" w14:textId="3E204F1D" w:rsidR="00276E0A" w:rsidRPr="00AD6C7F" w:rsidRDefault="00276E0A" w:rsidP="00E50DC7">
      <w:pPr>
        <w:adjustRightInd/>
        <w:spacing w:line="240" w:lineRule="auto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A324D4">
        <w:t xml:space="preserve">Article </w:t>
      </w:r>
      <w:r w:rsidRPr="008E7356">
        <w:rPr>
          <w:u w:val="single"/>
        </w:rPr>
        <w:t>2</w:t>
      </w:r>
      <w:r>
        <w:tab/>
        <w:t>The responsibilities of this Committee are as follows:</w:t>
      </w:r>
    </w:p>
    <w:p w14:paraId="2FDEA8EA" w14:textId="77777777" w:rsidR="00E50DC7" w:rsidRDefault="00E50DC7" w:rsidP="00E50DC7">
      <w:pPr>
        <w:numPr>
          <w:ilvl w:val="1"/>
          <w:numId w:val="8"/>
        </w:numPr>
        <w:adjustRightInd/>
        <w:spacing w:line="240" w:lineRule="auto"/>
        <w:ind w:left="1701" w:hanging="510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AD6C7F">
        <w:rPr>
          <w:rFonts w:ascii="標楷體" w:eastAsia="標楷體" w:hAnsi="標楷體" w:hint="eastAsia"/>
          <w:color w:val="000000" w:themeColor="text1"/>
          <w:kern w:val="2"/>
          <w:szCs w:val="24"/>
        </w:rPr>
        <w:t>配合校務發展規劃年度工作重點，審議年度預算編列之原則及相關辦法。</w:t>
      </w:r>
    </w:p>
    <w:p w14:paraId="103DE823" w14:textId="484F79EE" w:rsidR="00276E0A" w:rsidRPr="00276E0A" w:rsidRDefault="00276E0A" w:rsidP="00276E0A">
      <w:pPr>
        <w:pStyle w:val="a9"/>
        <w:numPr>
          <w:ilvl w:val="0"/>
          <w:numId w:val="10"/>
        </w:numPr>
        <w:adjustRightInd/>
        <w:spacing w:line="240" w:lineRule="auto"/>
        <w:ind w:leftChars="0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>
        <w:t>In alignment with the annual focal points of the school's development plan, review the principles and relevant methods for the annual budget allocation.</w:t>
      </w:r>
    </w:p>
    <w:p w14:paraId="0C02DD45" w14:textId="77777777" w:rsidR="00E50DC7" w:rsidRDefault="00E50DC7" w:rsidP="00E50DC7">
      <w:pPr>
        <w:numPr>
          <w:ilvl w:val="1"/>
          <w:numId w:val="8"/>
        </w:numPr>
        <w:adjustRightInd/>
        <w:spacing w:line="240" w:lineRule="auto"/>
        <w:ind w:left="1701" w:hanging="510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AD6C7F">
        <w:rPr>
          <w:rFonts w:ascii="標楷體" w:eastAsia="標楷體" w:hAnsi="標楷體" w:hint="eastAsia"/>
          <w:color w:val="000000" w:themeColor="text1"/>
          <w:kern w:val="2"/>
          <w:szCs w:val="24"/>
        </w:rPr>
        <w:t>依學校發展需要，審議各項房屋及建築之新建或修繕工程</w:t>
      </w:r>
      <w:r w:rsidRPr="00AD6C7F">
        <w:rPr>
          <w:rFonts w:ascii="標楷體" w:eastAsia="標楷體" w:hAnsi="標楷體"/>
          <w:color w:val="000000" w:themeColor="text1"/>
          <w:kern w:val="2"/>
          <w:szCs w:val="24"/>
        </w:rPr>
        <w:t>。</w:t>
      </w:r>
    </w:p>
    <w:p w14:paraId="6A9DBE89" w14:textId="0669F72C" w:rsidR="00276E0A" w:rsidRPr="00276E0A" w:rsidRDefault="00276E0A" w:rsidP="00276E0A">
      <w:pPr>
        <w:pStyle w:val="a9"/>
        <w:numPr>
          <w:ilvl w:val="0"/>
          <w:numId w:val="10"/>
        </w:numPr>
        <w:adjustRightInd/>
        <w:spacing w:line="240" w:lineRule="auto"/>
        <w:ind w:leftChars="0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>
        <w:t>Based on the developmental needs of the school, review new construction or renovation projects for buildings and structures.</w:t>
      </w:r>
    </w:p>
    <w:p w14:paraId="64EF65BF" w14:textId="77777777" w:rsidR="00E50DC7" w:rsidRDefault="00E50DC7" w:rsidP="00E50DC7">
      <w:pPr>
        <w:numPr>
          <w:ilvl w:val="1"/>
          <w:numId w:val="8"/>
        </w:numPr>
        <w:adjustRightInd/>
        <w:spacing w:line="240" w:lineRule="auto"/>
        <w:ind w:left="1701" w:hanging="510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AD6C7F">
        <w:rPr>
          <w:rFonts w:ascii="標楷體" w:eastAsia="標楷體" w:hAnsi="標楷體" w:hint="eastAsia"/>
          <w:color w:val="000000" w:themeColor="text1"/>
          <w:kern w:val="2"/>
          <w:szCs w:val="24"/>
        </w:rPr>
        <w:t>依學校發展特色，審議圖書博物、儀器</w:t>
      </w:r>
      <w:r w:rsidRPr="00AD6C7F">
        <w:rPr>
          <w:rFonts w:ascii="標楷體" w:eastAsia="標楷體" w:hAnsi="標楷體"/>
          <w:color w:val="000000" w:themeColor="text1"/>
          <w:kern w:val="2"/>
          <w:szCs w:val="24"/>
        </w:rPr>
        <w:t>設備</w:t>
      </w:r>
      <w:r w:rsidRPr="00AD6C7F">
        <w:rPr>
          <w:rFonts w:ascii="標楷體" w:eastAsia="標楷體" w:hAnsi="標楷體" w:hint="eastAsia"/>
          <w:color w:val="000000" w:themeColor="text1"/>
          <w:kern w:val="2"/>
          <w:szCs w:val="24"/>
        </w:rPr>
        <w:t>及電腦軟體等之購置</w:t>
      </w:r>
      <w:r w:rsidRPr="00AD6C7F">
        <w:rPr>
          <w:rFonts w:ascii="標楷體" w:eastAsia="標楷體" w:hAnsi="標楷體"/>
          <w:color w:val="000000" w:themeColor="text1"/>
          <w:kern w:val="2"/>
          <w:szCs w:val="24"/>
        </w:rPr>
        <w:t>。</w:t>
      </w:r>
    </w:p>
    <w:p w14:paraId="5E1DF407" w14:textId="224806B1" w:rsidR="00276E0A" w:rsidRPr="00276E0A" w:rsidRDefault="00276E0A" w:rsidP="00276E0A">
      <w:pPr>
        <w:pStyle w:val="a9"/>
        <w:numPr>
          <w:ilvl w:val="0"/>
          <w:numId w:val="10"/>
        </w:numPr>
        <w:adjustRightInd/>
        <w:spacing w:line="240" w:lineRule="auto"/>
        <w:ind w:leftChars="0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>
        <w:t>In accordance with the school's distinctive features, review the acquisition of books, artifacts, equipment, and computer software.</w:t>
      </w:r>
    </w:p>
    <w:p w14:paraId="4F1F4DBE" w14:textId="77777777" w:rsidR="00E50DC7" w:rsidRDefault="00E50DC7" w:rsidP="00E50DC7">
      <w:pPr>
        <w:numPr>
          <w:ilvl w:val="1"/>
          <w:numId w:val="8"/>
        </w:numPr>
        <w:adjustRightInd/>
        <w:spacing w:line="240" w:lineRule="auto"/>
        <w:ind w:left="1701" w:hanging="510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AD6C7F">
        <w:rPr>
          <w:rFonts w:ascii="標楷體" w:eastAsia="標楷體" w:hAnsi="標楷體" w:hint="eastAsia"/>
          <w:color w:val="000000" w:themeColor="text1"/>
          <w:kern w:val="2"/>
          <w:szCs w:val="24"/>
        </w:rPr>
        <w:t>審議各單位年度工作重點預算。</w:t>
      </w:r>
    </w:p>
    <w:p w14:paraId="5ED7AC90" w14:textId="3E3D2BFF" w:rsidR="00276E0A" w:rsidRPr="00276E0A" w:rsidRDefault="00276E0A" w:rsidP="00276E0A">
      <w:pPr>
        <w:pStyle w:val="a9"/>
        <w:numPr>
          <w:ilvl w:val="0"/>
          <w:numId w:val="10"/>
        </w:numPr>
        <w:adjustRightInd/>
        <w:spacing w:line="240" w:lineRule="auto"/>
        <w:ind w:leftChars="0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>
        <w:t>Review the annual budget priorities for each unit.</w:t>
      </w:r>
    </w:p>
    <w:p w14:paraId="7EF64770" w14:textId="77777777" w:rsidR="00E50DC7" w:rsidRDefault="00E50DC7" w:rsidP="00E50DC7">
      <w:pPr>
        <w:numPr>
          <w:ilvl w:val="1"/>
          <w:numId w:val="8"/>
        </w:numPr>
        <w:adjustRightInd/>
        <w:spacing w:line="240" w:lineRule="auto"/>
        <w:ind w:left="1701" w:hanging="510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AD6C7F">
        <w:rPr>
          <w:rFonts w:ascii="標楷體" w:eastAsia="標楷體" w:hAnsi="標楷體" w:hint="eastAsia"/>
          <w:color w:val="000000" w:themeColor="text1"/>
          <w:kern w:val="2"/>
          <w:szCs w:val="24"/>
        </w:rPr>
        <w:t>審議重大之預算修正及追加案。</w:t>
      </w:r>
    </w:p>
    <w:p w14:paraId="2ABDE4EB" w14:textId="5F3589F1" w:rsidR="00276E0A" w:rsidRPr="00276E0A" w:rsidRDefault="00276E0A" w:rsidP="00276E0A">
      <w:pPr>
        <w:pStyle w:val="a9"/>
        <w:numPr>
          <w:ilvl w:val="0"/>
          <w:numId w:val="10"/>
        </w:numPr>
        <w:adjustRightInd/>
        <w:spacing w:line="240" w:lineRule="auto"/>
        <w:ind w:leftChars="0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>
        <w:t>Review significant budget amendments and supplementary proposals.</w:t>
      </w:r>
    </w:p>
    <w:p w14:paraId="491F9696" w14:textId="2C5384AE" w:rsidR="00E50DC7" w:rsidRDefault="00E50DC7" w:rsidP="00E50DC7">
      <w:pPr>
        <w:numPr>
          <w:ilvl w:val="1"/>
          <w:numId w:val="8"/>
        </w:numPr>
        <w:adjustRightInd/>
        <w:spacing w:line="240" w:lineRule="auto"/>
        <w:ind w:left="1701" w:hanging="510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AD6C7F">
        <w:rPr>
          <w:rFonts w:ascii="標楷體" w:eastAsia="標楷體" w:hAnsi="標楷體" w:hint="eastAsia"/>
          <w:color w:val="000000" w:themeColor="text1"/>
          <w:kern w:val="2"/>
          <w:szCs w:val="24"/>
        </w:rPr>
        <w:t xml:space="preserve">審議其他相關年度預算事宜。 </w:t>
      </w:r>
    </w:p>
    <w:p w14:paraId="4101BFE0" w14:textId="29568D23" w:rsidR="00276E0A" w:rsidRPr="00276E0A" w:rsidRDefault="00276E0A" w:rsidP="00276E0A">
      <w:pPr>
        <w:pStyle w:val="a9"/>
        <w:numPr>
          <w:ilvl w:val="0"/>
          <w:numId w:val="10"/>
        </w:numPr>
        <w:adjustRightInd/>
        <w:spacing w:line="240" w:lineRule="auto"/>
        <w:ind w:leftChars="0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>
        <w:t>Review other related annual budget matters.</w:t>
      </w:r>
    </w:p>
    <w:p w14:paraId="5BE0DEEB" w14:textId="77777777" w:rsidR="00E50DC7" w:rsidRPr="00AD6C7F" w:rsidRDefault="00E50DC7" w:rsidP="00E50DC7">
      <w:pPr>
        <w:adjustRightInd/>
        <w:spacing w:line="240" w:lineRule="auto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AD6C7F">
        <w:rPr>
          <w:rFonts w:ascii="標楷體" w:eastAsia="標楷體" w:hAnsi="標楷體" w:hint="eastAsia"/>
          <w:color w:val="000000" w:themeColor="text1"/>
          <w:kern w:val="2"/>
          <w:szCs w:val="24"/>
        </w:rPr>
        <w:t>第</w:t>
      </w:r>
      <w:r w:rsidRPr="00AD6C7F">
        <w:rPr>
          <w:rFonts w:ascii="標楷體" w:eastAsia="標楷體" w:hAnsi="標楷體" w:hint="eastAsia"/>
          <w:color w:val="000000" w:themeColor="text1"/>
          <w:kern w:val="2"/>
          <w:szCs w:val="24"/>
          <w:u w:val="single"/>
        </w:rPr>
        <w:t>3</w:t>
      </w:r>
      <w:r w:rsidRPr="00AD6C7F">
        <w:rPr>
          <w:rFonts w:ascii="標楷體" w:eastAsia="標楷體" w:hAnsi="標楷體" w:hint="eastAsia"/>
          <w:color w:val="000000" w:themeColor="text1"/>
          <w:kern w:val="2"/>
          <w:szCs w:val="24"/>
        </w:rPr>
        <w:t>條    本委員會執行年度預算審議時，須符合公平、公正、公開原則，預算編列原則應</w:t>
      </w:r>
    </w:p>
    <w:p w14:paraId="5CD4C2D3" w14:textId="1BE6C3F6" w:rsidR="00E50DC7" w:rsidRDefault="00E50DC7" w:rsidP="00E50DC7">
      <w:pPr>
        <w:adjustRightInd/>
        <w:spacing w:line="240" w:lineRule="auto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AD6C7F">
        <w:rPr>
          <w:rFonts w:ascii="標楷體" w:eastAsia="標楷體" w:hAnsi="標楷體" w:hint="eastAsia"/>
          <w:color w:val="000000" w:themeColor="text1"/>
          <w:kern w:val="2"/>
          <w:szCs w:val="24"/>
        </w:rPr>
        <w:t xml:space="preserve">          配合校務發展及年度工作重點辦理。</w:t>
      </w:r>
    </w:p>
    <w:p w14:paraId="7EF86644" w14:textId="29A62BCA" w:rsidR="000549C9" w:rsidRPr="00AD6C7F" w:rsidRDefault="000549C9" w:rsidP="00E50DC7">
      <w:pPr>
        <w:adjustRightInd/>
        <w:spacing w:line="240" w:lineRule="auto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A324D4">
        <w:t xml:space="preserve">Article </w:t>
      </w:r>
      <w:r w:rsidRPr="008E7356">
        <w:rPr>
          <w:u w:val="single"/>
        </w:rPr>
        <w:t>3</w:t>
      </w:r>
      <w:r>
        <w:tab/>
      </w:r>
      <w:r w:rsidR="00633C20" w:rsidRPr="00633C20">
        <w:t xml:space="preserve">In the execution of annual budget reviews, this Committee must adhere to the principles of fairness, </w:t>
      </w:r>
      <w:r w:rsidR="00633C20">
        <w:tab/>
      </w:r>
      <w:r w:rsidR="00633C20">
        <w:tab/>
      </w:r>
      <w:r w:rsidR="00633C20" w:rsidRPr="00633C20">
        <w:t xml:space="preserve">impartiality, and transparency. Budget allocation should align with institutional development and </w:t>
      </w:r>
      <w:r w:rsidR="00633C20">
        <w:tab/>
      </w:r>
      <w:r w:rsidR="00633C20">
        <w:tab/>
      </w:r>
      <w:r w:rsidR="00633C20" w:rsidRPr="00633C20">
        <w:t>annual work priorities.</w:t>
      </w:r>
    </w:p>
    <w:p w14:paraId="6942F03E" w14:textId="77777777" w:rsidR="00E50DC7" w:rsidRPr="00AD6C7F" w:rsidRDefault="00E50DC7" w:rsidP="00E50DC7">
      <w:pPr>
        <w:tabs>
          <w:tab w:val="left" w:pos="1080"/>
        </w:tabs>
        <w:adjustRightInd/>
        <w:spacing w:line="240" w:lineRule="auto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AD6C7F">
        <w:rPr>
          <w:rFonts w:ascii="標楷體" w:eastAsia="標楷體" w:hAnsi="標楷體" w:hint="eastAsia"/>
          <w:color w:val="000000" w:themeColor="text1"/>
          <w:kern w:val="2"/>
          <w:szCs w:val="24"/>
        </w:rPr>
        <w:t>第</w:t>
      </w:r>
      <w:r w:rsidRPr="00AD6C7F">
        <w:rPr>
          <w:rFonts w:ascii="標楷體" w:eastAsia="標楷體" w:hAnsi="標楷體" w:hint="eastAsia"/>
          <w:color w:val="000000" w:themeColor="text1"/>
          <w:kern w:val="2"/>
          <w:szCs w:val="24"/>
          <w:u w:val="single"/>
        </w:rPr>
        <w:t>4</w:t>
      </w:r>
      <w:r w:rsidRPr="00AD6C7F">
        <w:rPr>
          <w:rFonts w:ascii="標楷體" w:eastAsia="標楷體" w:hAnsi="標楷體" w:hint="eastAsia"/>
          <w:color w:val="000000" w:themeColor="text1"/>
          <w:kern w:val="2"/>
          <w:szCs w:val="24"/>
        </w:rPr>
        <w:t xml:space="preserve">條    本委員會委員之組成人員如下: </w:t>
      </w:r>
    </w:p>
    <w:p w14:paraId="48076153" w14:textId="77777777" w:rsidR="00E50DC7" w:rsidRPr="00AD6C7F" w:rsidRDefault="00E50DC7" w:rsidP="00E50DC7">
      <w:pPr>
        <w:adjustRightInd/>
        <w:spacing w:line="240" w:lineRule="auto"/>
        <w:ind w:left="1200" w:hangingChars="500" w:hanging="1200"/>
        <w:textAlignment w:val="auto"/>
        <w:rPr>
          <w:rFonts w:ascii="標楷體" w:eastAsia="標楷體" w:hAnsi="標楷體"/>
          <w:color w:val="000000" w:themeColor="text1"/>
          <w:kern w:val="2"/>
          <w:szCs w:val="24"/>
          <w:u w:val="single"/>
        </w:rPr>
      </w:pPr>
      <w:r w:rsidRPr="00AD6C7F">
        <w:rPr>
          <w:rFonts w:ascii="標楷體" w:eastAsia="標楷體" w:hAnsi="標楷體" w:hint="eastAsia"/>
          <w:color w:val="000000" w:themeColor="text1"/>
          <w:kern w:val="2"/>
          <w:szCs w:val="24"/>
        </w:rPr>
        <w:t xml:space="preserve">          校長、副校長、行政單位一級主管、</w:t>
      </w:r>
      <w:r w:rsidRPr="00AD6C7F">
        <w:rPr>
          <w:rFonts w:ascii="標楷體" w:eastAsia="標楷體" w:hAnsi="標楷體" w:hint="eastAsia"/>
          <w:color w:val="000000" w:themeColor="text1"/>
          <w:kern w:val="2"/>
          <w:szCs w:val="24"/>
          <w:u w:val="single"/>
        </w:rPr>
        <w:t>教學單位一級主管及相關單位一級主管等若干人。</w:t>
      </w:r>
    </w:p>
    <w:p w14:paraId="5E2D8F15" w14:textId="77777777" w:rsidR="00E50DC7" w:rsidRPr="00AD6C7F" w:rsidRDefault="00E50DC7" w:rsidP="00E50DC7">
      <w:pPr>
        <w:adjustRightInd/>
        <w:spacing w:line="240" w:lineRule="auto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AD6C7F">
        <w:rPr>
          <w:rFonts w:ascii="標楷體" w:eastAsia="標楷體" w:hAnsi="標楷體" w:hint="eastAsia"/>
          <w:color w:val="000000" w:themeColor="text1"/>
          <w:kern w:val="2"/>
          <w:szCs w:val="24"/>
        </w:rPr>
        <w:t xml:space="preserve">          必要時得由校長視實際需要聘請校內外專家、學者擔任</w:t>
      </w:r>
      <w:r w:rsidRPr="00AD6C7F">
        <w:rPr>
          <w:rFonts w:ascii="標楷體" w:eastAsia="標楷體" w:hAnsi="標楷體" w:hint="eastAsia"/>
          <w:color w:val="000000" w:themeColor="text1"/>
          <w:kern w:val="2"/>
          <w:szCs w:val="24"/>
          <w:u w:val="single"/>
        </w:rPr>
        <w:t>本委員會之委員。</w:t>
      </w:r>
    </w:p>
    <w:p w14:paraId="14D701FB" w14:textId="77777777" w:rsidR="00E50DC7" w:rsidRPr="00AD6C7F" w:rsidRDefault="00E50DC7" w:rsidP="00E50DC7">
      <w:pPr>
        <w:adjustRightInd/>
        <w:spacing w:line="240" w:lineRule="auto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AD6C7F">
        <w:rPr>
          <w:rFonts w:ascii="標楷體" w:eastAsia="標楷體" w:hAnsi="標楷體" w:hint="eastAsia"/>
          <w:color w:val="000000" w:themeColor="text1"/>
          <w:kern w:val="2"/>
          <w:szCs w:val="24"/>
        </w:rPr>
        <w:t xml:space="preserve">          本委員會主任委員由校長擔任，副主任委員由副校長擔任。</w:t>
      </w:r>
    </w:p>
    <w:p w14:paraId="1773BC7F" w14:textId="77777777" w:rsidR="00E50DC7" w:rsidRPr="00AD6C7F" w:rsidRDefault="00E50DC7" w:rsidP="00E50DC7">
      <w:pPr>
        <w:adjustRightInd/>
        <w:spacing w:line="240" w:lineRule="auto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AD6C7F">
        <w:rPr>
          <w:rFonts w:ascii="標楷體" w:eastAsia="標楷體" w:hAnsi="標楷體" w:hint="eastAsia"/>
          <w:color w:val="000000" w:themeColor="text1"/>
          <w:kern w:val="2"/>
          <w:szCs w:val="24"/>
        </w:rPr>
        <w:lastRenderedPageBreak/>
        <w:t xml:space="preserve">          </w:t>
      </w:r>
      <w:r w:rsidRPr="00AD6C7F">
        <w:rPr>
          <w:rFonts w:ascii="標楷體" w:eastAsia="標楷體" w:hAnsi="標楷體"/>
          <w:color w:val="000000" w:themeColor="text1"/>
          <w:kern w:val="2"/>
          <w:szCs w:val="24"/>
        </w:rPr>
        <w:t>本委員會委員任期一年，</w:t>
      </w:r>
      <w:r w:rsidRPr="00AD6C7F">
        <w:rPr>
          <w:rFonts w:ascii="標楷體" w:eastAsia="標楷體" w:hAnsi="標楷體" w:hint="eastAsia"/>
          <w:color w:val="000000" w:themeColor="text1"/>
          <w:kern w:val="2"/>
          <w:szCs w:val="24"/>
        </w:rPr>
        <w:t>期滿</w:t>
      </w:r>
      <w:r w:rsidRPr="00AD6C7F">
        <w:rPr>
          <w:rFonts w:ascii="標楷體" w:eastAsia="標楷體" w:hAnsi="標楷體"/>
          <w:color w:val="000000" w:themeColor="text1"/>
          <w:kern w:val="2"/>
          <w:szCs w:val="24"/>
        </w:rPr>
        <w:t>得</w:t>
      </w:r>
      <w:r w:rsidRPr="00AD6C7F">
        <w:rPr>
          <w:rFonts w:ascii="標楷體" w:eastAsia="標楷體" w:hAnsi="標楷體" w:hint="eastAsia"/>
          <w:color w:val="000000" w:themeColor="text1"/>
          <w:kern w:val="2"/>
          <w:szCs w:val="24"/>
        </w:rPr>
        <w:t>續聘</w:t>
      </w:r>
      <w:r w:rsidRPr="00AD6C7F">
        <w:rPr>
          <w:rFonts w:ascii="標楷體" w:eastAsia="標楷體" w:hAnsi="標楷體"/>
          <w:color w:val="000000" w:themeColor="text1"/>
          <w:kern w:val="2"/>
          <w:szCs w:val="24"/>
        </w:rPr>
        <w:t>。</w:t>
      </w:r>
      <w:r w:rsidRPr="00AD6C7F">
        <w:rPr>
          <w:rFonts w:ascii="標楷體" w:eastAsia="標楷體" w:hAnsi="標楷體" w:hint="eastAsia"/>
          <w:color w:val="000000" w:themeColor="text1"/>
          <w:kern w:val="2"/>
          <w:szCs w:val="24"/>
        </w:rPr>
        <w:t>任期內委員若因主管職務異動，其委員之</w:t>
      </w:r>
    </w:p>
    <w:p w14:paraId="4E132476" w14:textId="44FDBD2F" w:rsidR="00E50DC7" w:rsidRDefault="00E50DC7" w:rsidP="00E50DC7">
      <w:pPr>
        <w:adjustRightInd/>
        <w:spacing w:line="240" w:lineRule="auto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AD6C7F">
        <w:rPr>
          <w:rFonts w:ascii="標楷體" w:eastAsia="標楷體" w:hAnsi="標楷體" w:hint="eastAsia"/>
          <w:color w:val="000000" w:themeColor="text1"/>
          <w:kern w:val="2"/>
          <w:szCs w:val="24"/>
        </w:rPr>
        <w:t xml:space="preserve">          任期由接任之主管續任之。</w:t>
      </w:r>
    </w:p>
    <w:p w14:paraId="5DD658DE" w14:textId="580AA80B" w:rsidR="00846FEE" w:rsidRDefault="000549C9" w:rsidP="00846FEE">
      <w:pPr>
        <w:adjustRightInd/>
        <w:spacing w:line="240" w:lineRule="auto"/>
        <w:textAlignment w:val="auto"/>
      </w:pPr>
      <w:r w:rsidRPr="00A324D4">
        <w:t xml:space="preserve">Article </w:t>
      </w:r>
      <w:r w:rsidRPr="008E7356">
        <w:rPr>
          <w:u w:val="single"/>
        </w:rPr>
        <w:t>4</w:t>
      </w:r>
      <w:r w:rsidR="00846FEE">
        <w:tab/>
        <w:t>The composition of the Committee members is as follows:</w:t>
      </w:r>
    </w:p>
    <w:p w14:paraId="554F8B24" w14:textId="5CCAD091" w:rsidR="000549C9" w:rsidRDefault="00846FEE" w:rsidP="00216A5B">
      <w:pPr>
        <w:adjustRightInd/>
        <w:spacing w:line="240" w:lineRule="auto"/>
        <w:ind w:leftChars="412" w:left="989" w:firstLine="2"/>
        <w:textAlignment w:val="auto"/>
        <w:rPr>
          <w:u w:val="single"/>
        </w:rPr>
      </w:pPr>
      <w:r>
        <w:t xml:space="preserve">President, </w:t>
      </w:r>
      <w:r w:rsidRPr="00846FEE">
        <w:t xml:space="preserve">Senior </w:t>
      </w:r>
      <w:r>
        <w:t xml:space="preserve">Vice President, heads of administrative units, </w:t>
      </w:r>
      <w:r w:rsidRPr="00846FEE">
        <w:rPr>
          <w:u w:val="single"/>
        </w:rPr>
        <w:t>heads of academic units, and heads</w:t>
      </w:r>
      <w:r w:rsidR="00216A5B">
        <w:rPr>
          <w:u w:val="single"/>
        </w:rPr>
        <w:t xml:space="preserve"> </w:t>
      </w:r>
      <w:r w:rsidRPr="00846FEE">
        <w:rPr>
          <w:u w:val="single"/>
        </w:rPr>
        <w:t>of relevant units, among others.</w:t>
      </w:r>
      <w:r w:rsidR="00292618" w:rsidRPr="00292618">
        <w:t xml:space="preserve"> </w:t>
      </w:r>
    </w:p>
    <w:p w14:paraId="0210CF59" w14:textId="7D807E8A" w:rsidR="00292618" w:rsidRPr="00216A5B" w:rsidRDefault="00292618" w:rsidP="00216A5B">
      <w:pPr>
        <w:adjustRightInd/>
        <w:spacing w:line="240" w:lineRule="auto"/>
        <w:ind w:leftChars="412" w:left="989" w:firstLine="2"/>
        <w:textAlignment w:val="auto"/>
      </w:pPr>
      <w:r w:rsidRPr="00216A5B">
        <w:t>When necessary, the President may appoint internal and external experts and scholars to serve as</w:t>
      </w:r>
      <w:r w:rsidR="00216A5B" w:rsidRPr="00216A5B">
        <w:t xml:space="preserve"> </w:t>
      </w:r>
      <w:r w:rsidRPr="00216A5B">
        <w:t>members of this Committee, based on actual needs.</w:t>
      </w:r>
    </w:p>
    <w:p w14:paraId="7DDB6011" w14:textId="197A2240" w:rsidR="00292618" w:rsidRPr="00292618" w:rsidRDefault="00292618" w:rsidP="000903E9">
      <w:pPr>
        <w:adjustRightInd/>
        <w:spacing w:line="240" w:lineRule="auto"/>
        <w:ind w:leftChars="354" w:left="989" w:hangingChars="58" w:hanging="139"/>
        <w:textAlignment w:val="auto"/>
        <w:rPr>
          <w:rFonts w:eastAsia="標楷體"/>
          <w:color w:val="000000" w:themeColor="text1"/>
          <w:kern w:val="2"/>
          <w:szCs w:val="24"/>
        </w:rPr>
      </w:pPr>
      <w:r>
        <w:rPr>
          <w:rFonts w:eastAsia="標楷體"/>
          <w:color w:val="000000" w:themeColor="text1"/>
          <w:kern w:val="2"/>
          <w:szCs w:val="24"/>
        </w:rPr>
        <w:tab/>
      </w:r>
      <w:r w:rsidRPr="00292618">
        <w:rPr>
          <w:rFonts w:eastAsia="標楷體"/>
          <w:color w:val="000000" w:themeColor="text1"/>
          <w:kern w:val="2"/>
          <w:szCs w:val="24"/>
        </w:rPr>
        <w:t>The Chair of th</w:t>
      </w:r>
      <w:r w:rsidR="00B66C75">
        <w:rPr>
          <w:rFonts w:eastAsia="標楷體"/>
          <w:color w:val="000000" w:themeColor="text1"/>
          <w:kern w:val="2"/>
          <w:szCs w:val="24"/>
        </w:rPr>
        <w:t>e</w:t>
      </w:r>
      <w:r w:rsidRPr="00292618">
        <w:rPr>
          <w:rFonts w:eastAsia="標楷體"/>
          <w:color w:val="000000" w:themeColor="text1"/>
          <w:kern w:val="2"/>
          <w:szCs w:val="24"/>
        </w:rPr>
        <w:t xml:space="preserve"> Committee shall be the President of </w:t>
      </w:r>
      <w:r w:rsidR="00276E0A">
        <w:rPr>
          <w:rFonts w:eastAsia="標楷體"/>
          <w:color w:val="000000" w:themeColor="text1"/>
          <w:kern w:val="2"/>
          <w:szCs w:val="24"/>
        </w:rPr>
        <w:t>the school</w:t>
      </w:r>
      <w:r w:rsidRPr="00292618">
        <w:rPr>
          <w:rFonts w:eastAsia="標楷體"/>
          <w:color w:val="000000" w:themeColor="text1"/>
          <w:kern w:val="2"/>
          <w:szCs w:val="24"/>
        </w:rPr>
        <w:t>, and the Vice Chair shall be the</w:t>
      </w:r>
      <w:r>
        <w:rPr>
          <w:rFonts w:eastAsia="標楷體"/>
          <w:color w:val="000000" w:themeColor="text1"/>
          <w:kern w:val="2"/>
          <w:szCs w:val="24"/>
        </w:rPr>
        <w:t xml:space="preserve"> Senior</w:t>
      </w:r>
      <w:r w:rsidRPr="00292618">
        <w:rPr>
          <w:rFonts w:eastAsia="標楷體"/>
          <w:color w:val="000000" w:themeColor="text1"/>
          <w:kern w:val="2"/>
          <w:szCs w:val="24"/>
        </w:rPr>
        <w:t xml:space="preserve"> Vice President.</w:t>
      </w:r>
    </w:p>
    <w:p w14:paraId="525F9C2C" w14:textId="1F629302" w:rsidR="00292618" w:rsidRPr="00292618" w:rsidRDefault="00292618" w:rsidP="00216A5B">
      <w:pPr>
        <w:adjustRightInd/>
        <w:spacing w:line="240" w:lineRule="auto"/>
        <w:ind w:leftChars="411" w:left="986" w:firstLineChars="1" w:firstLine="2"/>
        <w:textAlignment w:val="auto"/>
        <w:rPr>
          <w:rFonts w:eastAsia="標楷體"/>
          <w:color w:val="000000" w:themeColor="text1"/>
          <w:kern w:val="2"/>
          <w:szCs w:val="24"/>
        </w:rPr>
      </w:pPr>
      <w:r w:rsidRPr="00292618">
        <w:rPr>
          <w:rFonts w:eastAsia="標楷體"/>
          <w:color w:val="000000" w:themeColor="text1"/>
          <w:kern w:val="2"/>
          <w:szCs w:val="24"/>
        </w:rPr>
        <w:t>The term of office for the Committee members is one year, with the possibility of reappointment</w:t>
      </w:r>
      <w:r w:rsidR="00216A5B">
        <w:rPr>
          <w:rFonts w:eastAsia="標楷體"/>
          <w:color w:val="000000" w:themeColor="text1"/>
          <w:kern w:val="2"/>
          <w:szCs w:val="24"/>
        </w:rPr>
        <w:t xml:space="preserve"> </w:t>
      </w:r>
      <w:r w:rsidRPr="00292618">
        <w:rPr>
          <w:rFonts w:eastAsia="標楷體"/>
          <w:color w:val="000000" w:themeColor="text1"/>
          <w:kern w:val="2"/>
          <w:szCs w:val="24"/>
        </w:rPr>
        <w:t>upon term expiration. If a member undergoes a change in supervisory role during their term, the succeeding supervisor shall continue to serve the remainder of that term.</w:t>
      </w:r>
    </w:p>
    <w:p w14:paraId="4F6A91EA" w14:textId="77777777" w:rsidR="00E50DC7" w:rsidRPr="00AD6C7F" w:rsidRDefault="00E50DC7" w:rsidP="00E50DC7">
      <w:pPr>
        <w:adjustRightInd/>
        <w:spacing w:line="240" w:lineRule="auto"/>
        <w:ind w:leftChars="-16" w:left="-38" w:firstLine="2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AD6C7F">
        <w:rPr>
          <w:rFonts w:ascii="標楷體" w:eastAsia="標楷體" w:hAnsi="標楷體" w:hint="eastAsia"/>
          <w:color w:val="000000" w:themeColor="text1"/>
          <w:kern w:val="2"/>
          <w:szCs w:val="24"/>
        </w:rPr>
        <w:t>第</w:t>
      </w:r>
      <w:r w:rsidRPr="00AD6C7F">
        <w:rPr>
          <w:rFonts w:ascii="標楷體" w:eastAsia="標楷體" w:hAnsi="標楷體" w:hint="eastAsia"/>
          <w:color w:val="000000" w:themeColor="text1"/>
          <w:kern w:val="2"/>
          <w:szCs w:val="24"/>
          <w:u w:val="single"/>
        </w:rPr>
        <w:t>5</w:t>
      </w:r>
      <w:r w:rsidRPr="00AD6C7F">
        <w:rPr>
          <w:rFonts w:ascii="標楷體" w:eastAsia="標楷體" w:hAnsi="標楷體" w:hint="eastAsia"/>
          <w:color w:val="000000" w:themeColor="text1"/>
          <w:kern w:val="2"/>
          <w:szCs w:val="24"/>
        </w:rPr>
        <w:t>條    本委員會得經會議決議，設小組或委由本校功能性委員會對分項年度預算案進行</w:t>
      </w:r>
    </w:p>
    <w:p w14:paraId="466CB00C" w14:textId="75613015" w:rsidR="00E50DC7" w:rsidRDefault="00E50DC7" w:rsidP="00E50DC7">
      <w:pPr>
        <w:adjustRightInd/>
        <w:spacing w:line="240" w:lineRule="auto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AD6C7F">
        <w:rPr>
          <w:rFonts w:ascii="標楷體" w:eastAsia="標楷體" w:hAnsi="標楷體" w:hint="eastAsia"/>
          <w:color w:val="000000" w:themeColor="text1"/>
          <w:kern w:val="2"/>
          <w:szCs w:val="24"/>
        </w:rPr>
        <w:t xml:space="preserve">          初審。</w:t>
      </w:r>
    </w:p>
    <w:p w14:paraId="2C7E831A" w14:textId="7989D1B0" w:rsidR="000549C9" w:rsidRPr="00AD6C7F" w:rsidRDefault="000549C9" w:rsidP="00216A5B">
      <w:pPr>
        <w:adjustRightInd/>
        <w:spacing w:line="240" w:lineRule="auto"/>
        <w:ind w:left="1133" w:hangingChars="472" w:hanging="1133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A324D4">
        <w:t xml:space="preserve">Article </w:t>
      </w:r>
      <w:r w:rsidRPr="008E7356">
        <w:rPr>
          <w:u w:val="single"/>
        </w:rPr>
        <w:t>5</w:t>
      </w:r>
      <w:r>
        <w:tab/>
      </w:r>
      <w:r w:rsidR="00A03F5D" w:rsidRPr="00A03F5D">
        <w:t>The Committee may, through resolution, establish subcommittees or delegate preliminary review of</w:t>
      </w:r>
      <w:r w:rsidR="00216A5B">
        <w:t xml:space="preserve"> </w:t>
      </w:r>
      <w:r w:rsidR="00A03F5D" w:rsidRPr="00A03F5D">
        <w:t xml:space="preserve">specific annual budget proposals to </w:t>
      </w:r>
      <w:r w:rsidR="00276E0A">
        <w:t>the school</w:t>
      </w:r>
      <w:r w:rsidR="00A03F5D" w:rsidRPr="00A03F5D">
        <w:t>'s functional committees.</w:t>
      </w:r>
    </w:p>
    <w:p w14:paraId="52AAA7BB" w14:textId="094F52A0" w:rsidR="00E50DC7" w:rsidRDefault="00E50DC7" w:rsidP="00E50DC7">
      <w:pPr>
        <w:tabs>
          <w:tab w:val="num" w:pos="1080"/>
        </w:tabs>
        <w:adjustRightInd/>
        <w:spacing w:line="240" w:lineRule="auto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AD6C7F">
        <w:rPr>
          <w:rFonts w:ascii="標楷體" w:eastAsia="標楷體" w:hAnsi="標楷體" w:hint="eastAsia"/>
          <w:color w:val="000000" w:themeColor="text1"/>
          <w:kern w:val="2"/>
          <w:szCs w:val="24"/>
        </w:rPr>
        <w:t>第</w:t>
      </w:r>
      <w:r w:rsidRPr="00AD6C7F">
        <w:rPr>
          <w:rFonts w:ascii="標楷體" w:eastAsia="標楷體" w:hAnsi="標楷體"/>
          <w:color w:val="000000" w:themeColor="text1"/>
          <w:kern w:val="2"/>
          <w:szCs w:val="24"/>
          <w:u w:val="single"/>
        </w:rPr>
        <w:t>6</w:t>
      </w:r>
      <w:r w:rsidRPr="00AD6C7F">
        <w:rPr>
          <w:rFonts w:ascii="標楷體" w:eastAsia="標楷體" w:hAnsi="標楷體" w:hint="eastAsia"/>
          <w:color w:val="000000" w:themeColor="text1"/>
          <w:kern w:val="2"/>
          <w:szCs w:val="24"/>
        </w:rPr>
        <w:t>條    本委員會置幹事一人，由會計室</w:t>
      </w:r>
      <w:r w:rsidRPr="00AD6C7F">
        <w:rPr>
          <w:rFonts w:ascii="標楷體" w:eastAsia="標楷體" w:hAnsi="標楷體" w:hint="eastAsia"/>
          <w:color w:val="000000" w:themeColor="text1"/>
          <w:kern w:val="2"/>
          <w:szCs w:val="24"/>
          <w:u w:val="single"/>
        </w:rPr>
        <w:t>人員</w:t>
      </w:r>
      <w:r w:rsidRPr="00AD6C7F">
        <w:rPr>
          <w:rFonts w:ascii="標楷體" w:eastAsia="標楷體" w:hAnsi="標楷體" w:hint="eastAsia"/>
          <w:color w:val="000000" w:themeColor="text1"/>
          <w:kern w:val="2"/>
          <w:szCs w:val="24"/>
        </w:rPr>
        <w:t>擔任，相關行政事務工作由會計室負責。</w:t>
      </w:r>
    </w:p>
    <w:p w14:paraId="432177D3" w14:textId="6EDBE9AB" w:rsidR="000549C9" w:rsidRPr="00AD6C7F" w:rsidRDefault="000549C9" w:rsidP="00E50DC7">
      <w:pPr>
        <w:tabs>
          <w:tab w:val="num" w:pos="1080"/>
        </w:tabs>
        <w:adjustRightInd/>
        <w:spacing w:line="240" w:lineRule="auto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A324D4">
        <w:t xml:space="preserve">Article </w:t>
      </w:r>
      <w:r w:rsidRPr="008E7356">
        <w:rPr>
          <w:u w:val="single"/>
        </w:rPr>
        <w:t>6</w:t>
      </w:r>
      <w:r>
        <w:tab/>
      </w:r>
      <w:r w:rsidR="00A03F5D" w:rsidRPr="00A03F5D">
        <w:t xml:space="preserve">The Committee shall appoint one executive officer from </w:t>
      </w:r>
      <w:r w:rsidR="00A03F5D" w:rsidRPr="00A03F5D">
        <w:rPr>
          <w:u w:val="single"/>
        </w:rPr>
        <w:t>the staff</w:t>
      </w:r>
      <w:r w:rsidR="00A03F5D">
        <w:t xml:space="preserve"> of the</w:t>
      </w:r>
      <w:r w:rsidR="00A03F5D" w:rsidRPr="00A03F5D">
        <w:t xml:space="preserve"> Office of Accounting, </w:t>
      </w:r>
      <w:r w:rsidR="00A03F5D">
        <w:tab/>
      </w:r>
      <w:r w:rsidR="00A03F5D" w:rsidRPr="00A03F5D">
        <w:t xml:space="preserve">who shall be responsible for relevant administrative tasks, which are to be carried out by the </w:t>
      </w:r>
      <w:r w:rsidR="00A03F5D">
        <w:tab/>
      </w:r>
      <w:r w:rsidR="00A03F5D" w:rsidRPr="00A03F5D">
        <w:t>Office of Accounting.</w:t>
      </w:r>
    </w:p>
    <w:p w14:paraId="77F195EF" w14:textId="77777777" w:rsidR="00E50DC7" w:rsidRPr="00AD6C7F" w:rsidRDefault="00E50DC7" w:rsidP="00E50DC7">
      <w:pPr>
        <w:tabs>
          <w:tab w:val="num" w:pos="1080"/>
        </w:tabs>
        <w:adjustRightInd/>
        <w:spacing w:line="240" w:lineRule="auto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AD6C7F">
        <w:rPr>
          <w:rFonts w:ascii="標楷體" w:eastAsia="標楷體" w:hAnsi="標楷體" w:hint="eastAsia"/>
          <w:color w:val="000000" w:themeColor="text1"/>
          <w:kern w:val="2"/>
          <w:szCs w:val="24"/>
        </w:rPr>
        <w:t>第</w:t>
      </w:r>
      <w:r w:rsidRPr="00AD6C7F">
        <w:rPr>
          <w:rFonts w:ascii="標楷體" w:eastAsia="標楷體" w:hAnsi="標楷體" w:hint="eastAsia"/>
          <w:color w:val="000000" w:themeColor="text1"/>
          <w:kern w:val="2"/>
          <w:szCs w:val="24"/>
          <w:u w:val="single"/>
        </w:rPr>
        <w:t>7</w:t>
      </w:r>
      <w:r w:rsidRPr="00AD6C7F">
        <w:rPr>
          <w:rFonts w:ascii="標楷體" w:eastAsia="標楷體" w:hAnsi="標楷體" w:hint="eastAsia"/>
          <w:color w:val="000000" w:themeColor="text1"/>
          <w:kern w:val="2"/>
          <w:szCs w:val="24"/>
        </w:rPr>
        <w:t>條    本委員會會議須有全體委員三分之二以上出席，決議時應經出席委員二分之一以</w:t>
      </w:r>
    </w:p>
    <w:p w14:paraId="0A11EC56" w14:textId="29E86F88" w:rsidR="00E50DC7" w:rsidRDefault="00E50DC7" w:rsidP="00E50DC7">
      <w:pPr>
        <w:tabs>
          <w:tab w:val="num" w:pos="1080"/>
        </w:tabs>
        <w:adjustRightInd/>
        <w:spacing w:line="240" w:lineRule="auto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AD6C7F">
        <w:rPr>
          <w:rFonts w:ascii="標楷體" w:eastAsia="標楷體" w:hAnsi="標楷體" w:hint="eastAsia"/>
          <w:color w:val="000000" w:themeColor="text1"/>
          <w:kern w:val="2"/>
          <w:szCs w:val="24"/>
        </w:rPr>
        <w:t xml:space="preserve">          上之同意。</w:t>
      </w:r>
    </w:p>
    <w:p w14:paraId="550B8F4B" w14:textId="33AA3B23" w:rsidR="000549C9" w:rsidRPr="00AD6C7F" w:rsidRDefault="000549C9" w:rsidP="00E50DC7">
      <w:pPr>
        <w:tabs>
          <w:tab w:val="num" w:pos="1080"/>
        </w:tabs>
        <w:adjustRightInd/>
        <w:spacing w:line="240" w:lineRule="auto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A324D4">
        <w:t xml:space="preserve">Article </w:t>
      </w:r>
      <w:r w:rsidRPr="008E7356">
        <w:rPr>
          <w:u w:val="single"/>
        </w:rPr>
        <w:t>7</w:t>
      </w:r>
      <w:r>
        <w:tab/>
      </w:r>
      <w:r w:rsidR="009A7300" w:rsidRPr="009A7300">
        <w:t xml:space="preserve">For meetings of this Committee, the presence of more than two-thirds of all members is required. </w:t>
      </w:r>
      <w:r w:rsidR="00653126">
        <w:tab/>
      </w:r>
      <w:r w:rsidR="009A7300" w:rsidRPr="009A7300">
        <w:t>Resolutions must be approved by more than one-half of the members present.</w:t>
      </w:r>
    </w:p>
    <w:p w14:paraId="6CA4521E" w14:textId="77777777" w:rsidR="00E50DC7" w:rsidRPr="00AD6C7F" w:rsidRDefault="00E50DC7" w:rsidP="00E50DC7">
      <w:pPr>
        <w:tabs>
          <w:tab w:val="num" w:pos="1080"/>
        </w:tabs>
        <w:adjustRightInd/>
        <w:spacing w:line="240" w:lineRule="auto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AD6C7F">
        <w:rPr>
          <w:rFonts w:ascii="標楷體" w:eastAsia="標楷體" w:hAnsi="標楷體" w:hint="eastAsia"/>
          <w:color w:val="000000" w:themeColor="text1"/>
          <w:kern w:val="2"/>
          <w:szCs w:val="24"/>
        </w:rPr>
        <w:t>第</w:t>
      </w:r>
      <w:r w:rsidRPr="00AD6C7F">
        <w:rPr>
          <w:rFonts w:ascii="標楷體" w:eastAsia="標楷體" w:hAnsi="標楷體" w:hint="eastAsia"/>
          <w:color w:val="000000" w:themeColor="text1"/>
          <w:kern w:val="2"/>
          <w:szCs w:val="24"/>
          <w:u w:val="single"/>
        </w:rPr>
        <w:t>8</w:t>
      </w:r>
      <w:r w:rsidRPr="00AD6C7F">
        <w:rPr>
          <w:rFonts w:ascii="標楷體" w:eastAsia="標楷體" w:hAnsi="標楷體" w:hint="eastAsia"/>
          <w:color w:val="000000" w:themeColor="text1"/>
          <w:kern w:val="2"/>
          <w:szCs w:val="24"/>
        </w:rPr>
        <w:t>條    本委員會開會時各委員因故不能出席時，應指定適當人員擔任代理。出席之委員</w:t>
      </w:r>
    </w:p>
    <w:p w14:paraId="76EF2F8C" w14:textId="77777777" w:rsidR="00E50DC7" w:rsidRPr="00AD6C7F" w:rsidRDefault="00E50DC7" w:rsidP="00E50DC7">
      <w:pPr>
        <w:tabs>
          <w:tab w:val="num" w:pos="1080"/>
        </w:tabs>
        <w:adjustRightInd/>
        <w:spacing w:line="240" w:lineRule="auto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AD6C7F">
        <w:rPr>
          <w:rFonts w:ascii="標楷體" w:eastAsia="標楷體" w:hAnsi="標楷體" w:hint="eastAsia"/>
          <w:color w:val="000000" w:themeColor="text1"/>
          <w:kern w:val="2"/>
          <w:szCs w:val="24"/>
        </w:rPr>
        <w:t xml:space="preserve">          審查其所屬單位系所學院或處室中心相關預算表決時應予迴避。</w:t>
      </w:r>
    </w:p>
    <w:p w14:paraId="5100085E" w14:textId="612A904C" w:rsidR="00E50DC7" w:rsidRDefault="00E50DC7" w:rsidP="00E50DC7">
      <w:pPr>
        <w:adjustRightInd/>
        <w:spacing w:line="240" w:lineRule="auto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AD6C7F">
        <w:rPr>
          <w:rFonts w:ascii="標楷體" w:eastAsia="標楷體" w:hAnsi="標楷體" w:hint="eastAsia"/>
          <w:color w:val="000000" w:themeColor="text1"/>
          <w:kern w:val="2"/>
          <w:szCs w:val="24"/>
        </w:rPr>
        <w:t xml:space="preserve">          會議主席由主任委員擔任，主任委員因故不能出席時，由副主任委員擔任。</w:t>
      </w:r>
    </w:p>
    <w:p w14:paraId="38EE9205" w14:textId="7E315CE4" w:rsidR="000549C9" w:rsidRPr="00B66C75" w:rsidRDefault="000549C9" w:rsidP="00216A5B">
      <w:pPr>
        <w:adjustRightInd/>
        <w:spacing w:line="240" w:lineRule="auto"/>
        <w:ind w:left="991" w:hangingChars="413" w:hanging="991"/>
        <w:textAlignment w:val="auto"/>
      </w:pPr>
      <w:r w:rsidRPr="00B66C75">
        <w:t xml:space="preserve">Article </w:t>
      </w:r>
      <w:r w:rsidRPr="00B66C75">
        <w:rPr>
          <w:u w:val="single"/>
        </w:rPr>
        <w:t>8</w:t>
      </w:r>
      <w:r w:rsidRPr="00B66C75">
        <w:tab/>
      </w:r>
      <w:r w:rsidR="00B66C75" w:rsidRPr="00B66C75">
        <w:t>When a member of this Committee is unable to attend a meeting for any reason, they shall</w:t>
      </w:r>
      <w:r w:rsidR="00216A5B">
        <w:t xml:space="preserve"> </w:t>
      </w:r>
      <w:r w:rsidR="00B66C75" w:rsidRPr="00B66C75">
        <w:t xml:space="preserve">designate an appropriate representative to act on their behalf. Members present must recuse themselves when voting on budgets related to their respective departments, </w:t>
      </w:r>
      <w:r w:rsidR="000903E9">
        <w:t>college</w:t>
      </w:r>
      <w:r w:rsidR="00B66C75" w:rsidRPr="00B66C75">
        <w:t>s, or centers.</w:t>
      </w:r>
    </w:p>
    <w:p w14:paraId="7CF54186" w14:textId="6C5FF56D" w:rsidR="00B66C75" w:rsidRPr="00B66C75" w:rsidRDefault="00B66C75" w:rsidP="00216A5B">
      <w:pPr>
        <w:adjustRightInd/>
        <w:spacing w:line="240" w:lineRule="auto"/>
        <w:ind w:leftChars="412" w:left="991" w:hanging="2"/>
        <w:textAlignment w:val="auto"/>
        <w:rPr>
          <w:rFonts w:eastAsia="標楷體"/>
          <w:color w:val="000000" w:themeColor="text1"/>
          <w:kern w:val="2"/>
          <w:szCs w:val="24"/>
        </w:rPr>
      </w:pPr>
      <w:r w:rsidRPr="00B66C75">
        <w:rPr>
          <w:rFonts w:eastAsia="標楷體"/>
          <w:color w:val="000000" w:themeColor="text1"/>
          <w:kern w:val="2"/>
          <w:szCs w:val="24"/>
        </w:rPr>
        <w:t xml:space="preserve">The </w:t>
      </w:r>
      <w:r>
        <w:rPr>
          <w:rFonts w:eastAsia="標楷體"/>
          <w:color w:val="000000" w:themeColor="text1"/>
          <w:kern w:val="2"/>
          <w:szCs w:val="24"/>
        </w:rPr>
        <w:t>c</w:t>
      </w:r>
      <w:r w:rsidRPr="00B66C75">
        <w:rPr>
          <w:rFonts w:eastAsia="標楷體"/>
          <w:color w:val="000000" w:themeColor="text1"/>
          <w:kern w:val="2"/>
          <w:szCs w:val="24"/>
        </w:rPr>
        <w:t>hair</w:t>
      </w:r>
      <w:r>
        <w:rPr>
          <w:rFonts w:eastAsia="標楷體"/>
          <w:color w:val="000000" w:themeColor="text1"/>
          <w:kern w:val="2"/>
          <w:szCs w:val="24"/>
        </w:rPr>
        <w:t>person</w:t>
      </w:r>
      <w:r w:rsidRPr="00B66C75">
        <w:rPr>
          <w:rFonts w:eastAsia="標楷體"/>
          <w:color w:val="000000" w:themeColor="text1"/>
          <w:kern w:val="2"/>
          <w:szCs w:val="24"/>
        </w:rPr>
        <w:t xml:space="preserve"> of the meeting shall be the Ch</w:t>
      </w:r>
      <w:r>
        <w:rPr>
          <w:rFonts w:eastAsia="標楷體"/>
          <w:color w:val="000000" w:themeColor="text1"/>
          <w:kern w:val="2"/>
          <w:szCs w:val="24"/>
        </w:rPr>
        <w:t>air of the</w:t>
      </w:r>
      <w:r w:rsidRPr="00B66C75">
        <w:rPr>
          <w:rFonts w:eastAsia="標楷體"/>
          <w:color w:val="000000" w:themeColor="text1"/>
          <w:kern w:val="2"/>
          <w:szCs w:val="24"/>
        </w:rPr>
        <w:t xml:space="preserve"> Committee. In the absence of the Ch</w:t>
      </w:r>
      <w:r>
        <w:rPr>
          <w:rFonts w:eastAsia="標楷體"/>
          <w:color w:val="000000" w:themeColor="text1"/>
          <w:kern w:val="2"/>
          <w:szCs w:val="24"/>
        </w:rPr>
        <w:t>air of</w:t>
      </w:r>
      <w:r w:rsidR="00216A5B">
        <w:rPr>
          <w:rFonts w:eastAsia="標楷體"/>
          <w:color w:val="000000" w:themeColor="text1"/>
          <w:kern w:val="2"/>
          <w:szCs w:val="24"/>
        </w:rPr>
        <w:t xml:space="preserve"> </w:t>
      </w:r>
      <w:r>
        <w:rPr>
          <w:rFonts w:eastAsia="標楷體"/>
          <w:color w:val="000000" w:themeColor="text1"/>
          <w:kern w:val="2"/>
          <w:szCs w:val="24"/>
        </w:rPr>
        <w:t>the</w:t>
      </w:r>
      <w:r w:rsidRPr="00B66C75">
        <w:rPr>
          <w:rFonts w:eastAsia="標楷體"/>
          <w:color w:val="000000" w:themeColor="text1"/>
          <w:kern w:val="2"/>
          <w:szCs w:val="24"/>
        </w:rPr>
        <w:t xml:space="preserve"> Committee, the Vice Ch</w:t>
      </w:r>
      <w:r>
        <w:rPr>
          <w:rFonts w:eastAsia="標楷體"/>
          <w:color w:val="000000" w:themeColor="text1"/>
          <w:kern w:val="2"/>
          <w:szCs w:val="24"/>
        </w:rPr>
        <w:t>air of the</w:t>
      </w:r>
      <w:r w:rsidRPr="00B66C75">
        <w:rPr>
          <w:rFonts w:eastAsia="標楷體"/>
          <w:color w:val="000000" w:themeColor="text1"/>
          <w:kern w:val="2"/>
          <w:szCs w:val="24"/>
        </w:rPr>
        <w:t xml:space="preserve"> Committee</w:t>
      </w:r>
      <w:r>
        <w:rPr>
          <w:rFonts w:eastAsia="標楷體"/>
          <w:color w:val="000000" w:themeColor="text1"/>
          <w:kern w:val="2"/>
          <w:szCs w:val="24"/>
        </w:rPr>
        <w:t xml:space="preserve"> </w:t>
      </w:r>
      <w:r w:rsidRPr="00B66C75">
        <w:rPr>
          <w:rFonts w:eastAsia="標楷體"/>
          <w:color w:val="000000" w:themeColor="text1"/>
          <w:kern w:val="2"/>
          <w:szCs w:val="24"/>
        </w:rPr>
        <w:t xml:space="preserve">shall serve as </w:t>
      </w:r>
      <w:r>
        <w:rPr>
          <w:rFonts w:eastAsia="標楷體"/>
          <w:color w:val="000000" w:themeColor="text1"/>
          <w:kern w:val="2"/>
          <w:szCs w:val="24"/>
        </w:rPr>
        <w:t>the c</w:t>
      </w:r>
      <w:r w:rsidRPr="00B66C75">
        <w:rPr>
          <w:rFonts w:eastAsia="標楷體"/>
          <w:color w:val="000000" w:themeColor="text1"/>
          <w:kern w:val="2"/>
          <w:szCs w:val="24"/>
        </w:rPr>
        <w:t>hair</w:t>
      </w:r>
      <w:r>
        <w:rPr>
          <w:rFonts w:eastAsia="標楷體"/>
          <w:color w:val="000000" w:themeColor="text1"/>
          <w:kern w:val="2"/>
          <w:szCs w:val="24"/>
        </w:rPr>
        <w:t>person</w:t>
      </w:r>
      <w:r w:rsidRPr="00B66C75">
        <w:rPr>
          <w:rFonts w:eastAsia="標楷體"/>
          <w:color w:val="000000" w:themeColor="text1"/>
          <w:kern w:val="2"/>
          <w:szCs w:val="24"/>
        </w:rPr>
        <w:t>.</w:t>
      </w:r>
    </w:p>
    <w:p w14:paraId="094DD764" w14:textId="77777777" w:rsidR="00E50DC7" w:rsidRPr="00AD6C7F" w:rsidRDefault="00E50DC7" w:rsidP="00E50DC7">
      <w:pPr>
        <w:tabs>
          <w:tab w:val="num" w:pos="1080"/>
        </w:tabs>
        <w:adjustRightInd/>
        <w:spacing w:line="240" w:lineRule="auto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AD6C7F">
        <w:rPr>
          <w:rFonts w:ascii="標楷體" w:eastAsia="標楷體" w:hAnsi="標楷體" w:hint="eastAsia"/>
          <w:color w:val="000000" w:themeColor="text1"/>
          <w:kern w:val="2"/>
          <w:szCs w:val="24"/>
        </w:rPr>
        <w:t>第</w:t>
      </w:r>
      <w:r w:rsidRPr="00AD6C7F">
        <w:rPr>
          <w:rFonts w:ascii="標楷體" w:eastAsia="標楷體" w:hAnsi="標楷體" w:hint="eastAsia"/>
          <w:color w:val="000000" w:themeColor="text1"/>
          <w:kern w:val="2"/>
          <w:szCs w:val="24"/>
          <w:u w:val="single"/>
        </w:rPr>
        <w:t>9</w:t>
      </w:r>
      <w:r w:rsidRPr="00AD6C7F">
        <w:rPr>
          <w:rFonts w:ascii="標楷體" w:eastAsia="標楷體" w:hAnsi="標楷體" w:hint="eastAsia"/>
          <w:color w:val="000000" w:themeColor="text1"/>
          <w:kern w:val="2"/>
          <w:szCs w:val="24"/>
        </w:rPr>
        <w:t>條    教學單位(各學院及通識教育中心)審查其所屬系所（組）預算時，得參照本辦法</w:t>
      </w:r>
    </w:p>
    <w:p w14:paraId="0A4CD79F" w14:textId="5A326018" w:rsidR="00E50DC7" w:rsidRDefault="00E50DC7" w:rsidP="00E50DC7">
      <w:pPr>
        <w:tabs>
          <w:tab w:val="num" w:pos="1080"/>
        </w:tabs>
        <w:adjustRightInd/>
        <w:spacing w:line="240" w:lineRule="auto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AD6C7F">
        <w:rPr>
          <w:rFonts w:ascii="標楷體" w:eastAsia="標楷體" w:hAnsi="標楷體" w:hint="eastAsia"/>
          <w:color w:val="000000" w:themeColor="text1"/>
          <w:kern w:val="2"/>
          <w:szCs w:val="24"/>
        </w:rPr>
        <w:t xml:space="preserve">          訂定院級預算委員會審議之。</w:t>
      </w:r>
    </w:p>
    <w:p w14:paraId="599D4DC3" w14:textId="242653EF" w:rsidR="000549C9" w:rsidRPr="00AD6C7F" w:rsidRDefault="000549C9" w:rsidP="000903E9">
      <w:pPr>
        <w:tabs>
          <w:tab w:val="num" w:pos="1080"/>
        </w:tabs>
        <w:adjustRightInd/>
        <w:spacing w:line="240" w:lineRule="auto"/>
        <w:ind w:left="1133" w:hangingChars="472" w:hanging="1133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A324D4">
        <w:t xml:space="preserve">Article </w:t>
      </w:r>
      <w:r w:rsidRPr="008E7356">
        <w:rPr>
          <w:u w:val="single"/>
        </w:rPr>
        <w:t>9</w:t>
      </w:r>
      <w:r>
        <w:tab/>
      </w:r>
      <w:r w:rsidR="007D526B" w:rsidRPr="007D526B">
        <w:t>When academic units (each college and the General Education Center) review the budgets of their</w:t>
      </w:r>
      <w:r w:rsidR="000903E9">
        <w:t xml:space="preserve"> </w:t>
      </w:r>
      <w:r w:rsidR="007D526B" w:rsidRPr="007D526B">
        <w:t xml:space="preserve">respective departments or </w:t>
      </w:r>
      <w:r w:rsidR="000903E9">
        <w:t>institute</w:t>
      </w:r>
      <w:r w:rsidR="007D526B" w:rsidRPr="007D526B">
        <w:t>s</w:t>
      </w:r>
      <w:r w:rsidR="000903E9">
        <w:t xml:space="preserve"> (sections)</w:t>
      </w:r>
      <w:r w:rsidR="007D526B" w:rsidRPr="007D526B">
        <w:t>, they may refer to the regulations to establish a college-level Budget Committee for deliberation.</w:t>
      </w:r>
    </w:p>
    <w:p w14:paraId="40F89C65" w14:textId="6F267DD4" w:rsidR="00E50DC7" w:rsidRDefault="00E50DC7" w:rsidP="00E50DC7">
      <w:pPr>
        <w:tabs>
          <w:tab w:val="num" w:pos="1080"/>
        </w:tabs>
        <w:adjustRightInd/>
        <w:spacing w:line="240" w:lineRule="auto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AD6C7F">
        <w:rPr>
          <w:rFonts w:ascii="標楷體" w:eastAsia="標楷體" w:hAnsi="標楷體" w:hint="eastAsia"/>
          <w:color w:val="000000" w:themeColor="text1"/>
          <w:kern w:val="2"/>
          <w:szCs w:val="24"/>
        </w:rPr>
        <w:t>第</w:t>
      </w:r>
      <w:r w:rsidRPr="00AD6C7F">
        <w:rPr>
          <w:rFonts w:ascii="標楷體" w:eastAsia="標楷體" w:hAnsi="標楷體" w:hint="eastAsia"/>
          <w:color w:val="000000" w:themeColor="text1"/>
          <w:kern w:val="2"/>
          <w:szCs w:val="24"/>
          <w:u w:val="single"/>
        </w:rPr>
        <w:t>1</w:t>
      </w:r>
      <w:r w:rsidRPr="00AD6C7F">
        <w:rPr>
          <w:rFonts w:ascii="標楷體" w:eastAsia="標楷體" w:hAnsi="標楷體"/>
          <w:color w:val="000000" w:themeColor="text1"/>
          <w:kern w:val="2"/>
          <w:szCs w:val="24"/>
          <w:u w:val="single"/>
        </w:rPr>
        <w:t>0</w:t>
      </w:r>
      <w:r w:rsidRPr="00AD6C7F">
        <w:rPr>
          <w:rFonts w:ascii="標楷體" w:eastAsia="標楷體" w:hAnsi="標楷體" w:hint="eastAsia"/>
          <w:color w:val="000000" w:themeColor="text1"/>
          <w:kern w:val="2"/>
          <w:szCs w:val="24"/>
        </w:rPr>
        <w:t>條   本辦法未盡事項，悉依教育部及本校有關法令辦理。</w:t>
      </w:r>
    </w:p>
    <w:p w14:paraId="32B625D4" w14:textId="5C048EE1" w:rsidR="000549C9" w:rsidRPr="00AD6C7F" w:rsidRDefault="000549C9" w:rsidP="00216A5B">
      <w:pPr>
        <w:tabs>
          <w:tab w:val="num" w:pos="1080"/>
        </w:tabs>
        <w:adjustRightInd/>
        <w:spacing w:line="240" w:lineRule="auto"/>
        <w:ind w:left="991" w:hangingChars="413" w:hanging="991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A324D4">
        <w:t xml:space="preserve">Article </w:t>
      </w:r>
      <w:r w:rsidRPr="008E7356">
        <w:rPr>
          <w:u w:val="single"/>
        </w:rPr>
        <w:t>10</w:t>
      </w:r>
      <w:r>
        <w:tab/>
      </w:r>
      <w:r w:rsidR="00216A5B">
        <w:t xml:space="preserve"> </w:t>
      </w:r>
      <w:r w:rsidR="00A82260" w:rsidRPr="00A82260">
        <w:t xml:space="preserve">Matters not covered by these regulations shall be handled in accordance with relevant laws and regulations of the Ministry of Education and </w:t>
      </w:r>
      <w:r w:rsidR="00276E0A">
        <w:t>the school</w:t>
      </w:r>
      <w:r w:rsidR="00A82260" w:rsidRPr="00A82260">
        <w:t>.</w:t>
      </w:r>
    </w:p>
    <w:p w14:paraId="1C9499EC" w14:textId="5CE335E0" w:rsidR="00E50DC7" w:rsidRDefault="00E50DC7" w:rsidP="00E50DC7">
      <w:pPr>
        <w:adjustRightInd/>
        <w:spacing w:line="240" w:lineRule="auto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AD6C7F">
        <w:rPr>
          <w:rFonts w:ascii="標楷體" w:eastAsia="標楷體" w:hAnsi="標楷體" w:hint="eastAsia"/>
          <w:color w:val="000000" w:themeColor="text1"/>
          <w:kern w:val="2"/>
          <w:szCs w:val="24"/>
        </w:rPr>
        <w:t>第</w:t>
      </w:r>
      <w:r w:rsidRPr="00AD6C7F">
        <w:rPr>
          <w:rFonts w:ascii="標楷體" w:eastAsia="標楷體" w:hAnsi="標楷體" w:hint="eastAsia"/>
          <w:color w:val="000000" w:themeColor="text1"/>
          <w:kern w:val="2"/>
          <w:szCs w:val="24"/>
          <w:u w:val="single"/>
        </w:rPr>
        <w:t>1</w:t>
      </w:r>
      <w:r w:rsidRPr="00AD6C7F">
        <w:rPr>
          <w:rFonts w:ascii="標楷體" w:eastAsia="標楷體" w:hAnsi="標楷體"/>
          <w:color w:val="000000" w:themeColor="text1"/>
          <w:kern w:val="2"/>
          <w:szCs w:val="24"/>
          <w:u w:val="single"/>
        </w:rPr>
        <w:t>1</w:t>
      </w:r>
      <w:r w:rsidRPr="00AD6C7F">
        <w:rPr>
          <w:rFonts w:ascii="標楷體" w:eastAsia="標楷體" w:hAnsi="標楷體" w:hint="eastAsia"/>
          <w:color w:val="000000" w:themeColor="text1"/>
          <w:kern w:val="2"/>
          <w:szCs w:val="24"/>
        </w:rPr>
        <w:t xml:space="preserve">條  </w:t>
      </w:r>
      <w:r w:rsidRPr="00AD6C7F">
        <w:rPr>
          <w:rFonts w:ascii="標楷體" w:eastAsia="標楷體" w:hAnsi="標楷體"/>
          <w:color w:val="000000" w:themeColor="text1"/>
          <w:kern w:val="2"/>
          <w:szCs w:val="24"/>
        </w:rPr>
        <w:t xml:space="preserve"> </w:t>
      </w:r>
      <w:r w:rsidRPr="00AD6C7F">
        <w:rPr>
          <w:rFonts w:ascii="標楷體" w:eastAsia="標楷體" w:hAnsi="標楷體" w:hint="eastAsia"/>
          <w:color w:val="000000" w:themeColor="text1"/>
          <w:kern w:val="2"/>
          <w:szCs w:val="24"/>
        </w:rPr>
        <w:t>本辦法經行政會議</w:t>
      </w:r>
      <w:r w:rsidRPr="00AD6C7F">
        <w:rPr>
          <w:rFonts w:ascii="標楷體" w:eastAsia="標楷體" w:hAnsi="標楷體" w:hint="eastAsia"/>
          <w:color w:val="000000" w:themeColor="text1"/>
          <w:kern w:val="2"/>
          <w:szCs w:val="24"/>
          <w:u w:val="single"/>
        </w:rPr>
        <w:t>審議</w:t>
      </w:r>
      <w:r w:rsidRPr="00AD6C7F">
        <w:rPr>
          <w:rFonts w:ascii="標楷體" w:eastAsia="標楷體" w:hAnsi="標楷體" w:hint="eastAsia"/>
          <w:color w:val="000000" w:themeColor="text1"/>
          <w:kern w:val="2"/>
          <w:szCs w:val="24"/>
        </w:rPr>
        <w:t>通過</w:t>
      </w:r>
      <w:r w:rsidRPr="00AD6C7F">
        <w:rPr>
          <w:rFonts w:ascii="標楷體" w:eastAsia="標楷體" w:hAnsi="標楷體" w:hint="eastAsia"/>
          <w:color w:val="000000" w:themeColor="text1"/>
          <w:kern w:val="2"/>
          <w:szCs w:val="24"/>
          <w:u w:val="single"/>
        </w:rPr>
        <w:t>後</w:t>
      </w:r>
      <w:r w:rsidRPr="00AD6C7F">
        <w:rPr>
          <w:rFonts w:ascii="標楷體" w:eastAsia="標楷體" w:hAnsi="標楷體" w:hint="eastAsia"/>
          <w:color w:val="000000" w:themeColor="text1"/>
          <w:kern w:val="2"/>
          <w:szCs w:val="24"/>
        </w:rPr>
        <w:t>，自公布日起實施，修正時亦同。</w:t>
      </w:r>
    </w:p>
    <w:p w14:paraId="1396A95F" w14:textId="2DB7562A" w:rsidR="000549C9" w:rsidRPr="00AD6C7F" w:rsidRDefault="000549C9" w:rsidP="00216A5B">
      <w:pPr>
        <w:adjustRightInd/>
        <w:spacing w:line="240" w:lineRule="auto"/>
        <w:ind w:left="991" w:hangingChars="413" w:hanging="991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A324D4">
        <w:t xml:space="preserve">Article </w:t>
      </w:r>
      <w:r w:rsidRPr="008E7356">
        <w:rPr>
          <w:u w:val="single"/>
        </w:rPr>
        <w:t>11</w:t>
      </w:r>
      <w:r>
        <w:tab/>
      </w:r>
      <w:r w:rsidR="00216A5B">
        <w:t xml:space="preserve"> </w:t>
      </w:r>
      <w:r w:rsidR="00475BA5" w:rsidRPr="00475BA5">
        <w:t xml:space="preserve">These regulations shall take effect from the date of the announcement, </w:t>
      </w:r>
      <w:r w:rsidR="00475BA5" w:rsidRPr="00475BA5">
        <w:rPr>
          <w:u w:val="single"/>
        </w:rPr>
        <w:t xml:space="preserve">following review and </w:t>
      </w:r>
      <w:r w:rsidR="00475BA5" w:rsidRPr="00475BA5">
        <w:rPr>
          <w:u w:val="single"/>
        </w:rPr>
        <w:lastRenderedPageBreak/>
        <w:t>approval</w:t>
      </w:r>
      <w:r w:rsidR="00475BA5" w:rsidRPr="00475BA5">
        <w:t xml:space="preserve"> by the Administrative Meeting. The same applies </w:t>
      </w:r>
      <w:r w:rsidR="00475BA5">
        <w:t>for</w:t>
      </w:r>
      <w:r w:rsidR="00475BA5" w:rsidRPr="00475BA5">
        <w:t xml:space="preserve"> any amendments.</w:t>
      </w:r>
    </w:p>
    <w:p w14:paraId="0BE1B44D" w14:textId="77777777" w:rsidR="003E4D00" w:rsidRPr="00B72708" w:rsidRDefault="003E4D00" w:rsidP="007478FA">
      <w:pPr>
        <w:spacing w:line="240" w:lineRule="atLeast"/>
        <w:rPr>
          <w:rFonts w:eastAsia="標楷體"/>
        </w:rPr>
      </w:pPr>
    </w:p>
    <w:p w14:paraId="6CCE9EF9" w14:textId="77777777" w:rsidR="003E4D00" w:rsidRDefault="003E4D00" w:rsidP="007478FA">
      <w:pPr>
        <w:spacing w:line="240" w:lineRule="atLeast"/>
        <w:rPr>
          <w:rFonts w:eastAsia="標楷體"/>
        </w:rPr>
      </w:pPr>
    </w:p>
    <w:p w14:paraId="6D4DC406" w14:textId="77777777" w:rsidR="00B72708" w:rsidRDefault="00B72708" w:rsidP="007478FA">
      <w:pPr>
        <w:spacing w:line="240" w:lineRule="atLeast"/>
        <w:rPr>
          <w:rFonts w:eastAsia="標楷體"/>
        </w:rPr>
      </w:pPr>
    </w:p>
    <w:p w14:paraId="5B66094C" w14:textId="77777777" w:rsidR="00B72708" w:rsidRDefault="00B72708" w:rsidP="007478FA">
      <w:pPr>
        <w:spacing w:line="240" w:lineRule="atLeast"/>
        <w:rPr>
          <w:rFonts w:eastAsia="標楷體"/>
        </w:rPr>
      </w:pPr>
    </w:p>
    <w:sectPr w:rsidR="00B72708" w:rsidSect="005B4C6E">
      <w:footerReference w:type="even" r:id="rId8"/>
      <w:footerReference w:type="default" r:id="rId9"/>
      <w:pgSz w:w="11907" w:h="16840" w:code="9"/>
      <w:pgMar w:top="680" w:right="680" w:bottom="680" w:left="68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842CE1" w14:textId="77777777" w:rsidR="00EB0310" w:rsidRDefault="00EB0310" w:rsidP="00B76C42">
      <w:pPr>
        <w:spacing w:line="240" w:lineRule="auto"/>
      </w:pPr>
      <w:r>
        <w:separator/>
      </w:r>
    </w:p>
  </w:endnote>
  <w:endnote w:type="continuationSeparator" w:id="0">
    <w:p w14:paraId="4F8C29D7" w14:textId="77777777" w:rsidR="00EB0310" w:rsidRDefault="00EB0310" w:rsidP="00B76C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標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1DB064" w14:textId="77777777" w:rsidR="00F81C31" w:rsidRDefault="00224332" w:rsidP="00F3124E">
    <w:pPr>
      <w:pStyle w:val="a7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D04C3B2" w14:textId="77777777" w:rsidR="00F81C31" w:rsidRDefault="00F81C3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33D3E" w14:textId="77777777" w:rsidR="00F81C31" w:rsidRDefault="00224332" w:rsidP="00F3124E">
    <w:pPr>
      <w:pStyle w:val="a7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AE691A">
      <w:rPr>
        <w:rStyle w:val="af"/>
        <w:noProof/>
      </w:rPr>
      <w:t>1</w:t>
    </w:r>
    <w:r>
      <w:rPr>
        <w:rStyle w:val="af"/>
      </w:rPr>
      <w:fldChar w:fldCharType="end"/>
    </w:r>
  </w:p>
  <w:p w14:paraId="7EB15BBF" w14:textId="77777777" w:rsidR="00F81C31" w:rsidRDefault="00F81C3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D05F7B" w14:textId="77777777" w:rsidR="00EB0310" w:rsidRDefault="00EB0310" w:rsidP="00B76C42">
      <w:pPr>
        <w:spacing w:line="240" w:lineRule="auto"/>
      </w:pPr>
      <w:r>
        <w:separator/>
      </w:r>
    </w:p>
  </w:footnote>
  <w:footnote w:type="continuationSeparator" w:id="0">
    <w:p w14:paraId="6A571CA1" w14:textId="77777777" w:rsidR="00EB0310" w:rsidRDefault="00EB0310" w:rsidP="00B76C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A1B7E"/>
    <w:multiLevelType w:val="hybridMultilevel"/>
    <w:tmpl w:val="AA4235E4"/>
    <w:lvl w:ilvl="0" w:tplc="04090013">
      <w:start w:val="1"/>
      <w:numFmt w:val="upperRoman"/>
      <w:lvlText w:val="%1."/>
      <w:lvlJc w:val="right"/>
      <w:pPr>
        <w:ind w:left="1680" w:hanging="360"/>
      </w:p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" w15:restartNumberingAfterBreak="0">
    <w:nsid w:val="02F93D5B"/>
    <w:multiLevelType w:val="hybridMultilevel"/>
    <w:tmpl w:val="CA5A65F0"/>
    <w:lvl w:ilvl="0" w:tplc="A756181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2D5C62"/>
    <w:multiLevelType w:val="hybridMultilevel"/>
    <w:tmpl w:val="FFBC9620"/>
    <w:lvl w:ilvl="0" w:tplc="487AFD52">
      <w:start w:val="1"/>
      <w:numFmt w:val="taiwaneseCountingThousand"/>
      <w:lvlText w:val="第%1條"/>
      <w:lvlJc w:val="left"/>
      <w:pPr>
        <w:tabs>
          <w:tab w:val="num" w:pos="1080"/>
        </w:tabs>
        <w:ind w:left="1080" w:hanging="1080"/>
      </w:pPr>
      <w:rPr>
        <w:rFonts w:eastAsia="標楷體" w:hint="eastAsia"/>
        <w:b w:val="0"/>
        <w:i w:val="0"/>
      </w:rPr>
    </w:lvl>
    <w:lvl w:ilvl="1" w:tplc="5A086E98">
      <w:start w:val="1"/>
      <w:numFmt w:val="taiwaneseCountingThousand"/>
      <w:lvlText w:val="%2、"/>
      <w:lvlJc w:val="left"/>
      <w:pPr>
        <w:tabs>
          <w:tab w:val="num" w:pos="1756"/>
        </w:tabs>
        <w:ind w:left="1756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FDD6E11"/>
    <w:multiLevelType w:val="hybridMultilevel"/>
    <w:tmpl w:val="17741AAC"/>
    <w:lvl w:ilvl="0" w:tplc="979A9978">
      <w:start w:val="1"/>
      <w:numFmt w:val="decimal"/>
      <w:lvlText w:val="%1."/>
      <w:lvlJc w:val="left"/>
      <w:pPr>
        <w:ind w:left="15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4" w15:restartNumberingAfterBreak="0">
    <w:nsid w:val="34055A65"/>
    <w:multiLevelType w:val="hybridMultilevel"/>
    <w:tmpl w:val="61929EB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E6F073B"/>
    <w:multiLevelType w:val="hybridMultilevel"/>
    <w:tmpl w:val="4AE0D340"/>
    <w:lvl w:ilvl="0" w:tplc="B1FE07B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66E64F2D"/>
    <w:multiLevelType w:val="hybridMultilevel"/>
    <w:tmpl w:val="0B2CF1E8"/>
    <w:lvl w:ilvl="0" w:tplc="FB302D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E697B43"/>
    <w:multiLevelType w:val="hybridMultilevel"/>
    <w:tmpl w:val="84B828DE"/>
    <w:lvl w:ilvl="0" w:tplc="385C91A2">
      <w:start w:val="1"/>
      <w:numFmt w:val="decimal"/>
      <w:pStyle w:val="1"/>
      <w:lvlText w:val="第%1條"/>
      <w:lvlJc w:val="left"/>
      <w:pPr>
        <w:ind w:left="480" w:hanging="480"/>
      </w:pPr>
      <w:rPr>
        <w:rFonts w:eastAsia="標楷體"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FF72395"/>
    <w:multiLevelType w:val="hybridMultilevel"/>
    <w:tmpl w:val="5BDA3C2A"/>
    <w:lvl w:ilvl="0" w:tplc="59268C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B1D4EFA"/>
    <w:multiLevelType w:val="hybridMultilevel"/>
    <w:tmpl w:val="00AE4D24"/>
    <w:lvl w:ilvl="0" w:tplc="4B58BE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EyMbQ0NrAwsjQ1MDdW0lEKTi0uzszPAykwrAUABPL31CwAAAA="/>
  </w:docVars>
  <w:rsids>
    <w:rsidRoot w:val="00FD46C9"/>
    <w:rsid w:val="00010DE9"/>
    <w:rsid w:val="00017709"/>
    <w:rsid w:val="00023F63"/>
    <w:rsid w:val="00026F6C"/>
    <w:rsid w:val="0003475D"/>
    <w:rsid w:val="000549C9"/>
    <w:rsid w:val="00064BB8"/>
    <w:rsid w:val="000772F5"/>
    <w:rsid w:val="000903E9"/>
    <w:rsid w:val="000B177D"/>
    <w:rsid w:val="000C2F6A"/>
    <w:rsid w:val="000D7EF8"/>
    <w:rsid w:val="000E3BD1"/>
    <w:rsid w:val="000F6B04"/>
    <w:rsid w:val="00121F7F"/>
    <w:rsid w:val="00151BC9"/>
    <w:rsid w:val="00153AD1"/>
    <w:rsid w:val="0016035B"/>
    <w:rsid w:val="001A1AC1"/>
    <w:rsid w:val="001C254C"/>
    <w:rsid w:val="001F4D1E"/>
    <w:rsid w:val="00216A5B"/>
    <w:rsid w:val="00224332"/>
    <w:rsid w:val="0022652B"/>
    <w:rsid w:val="00235DFC"/>
    <w:rsid w:val="002516BD"/>
    <w:rsid w:val="00260F14"/>
    <w:rsid w:val="0026535E"/>
    <w:rsid w:val="002701D3"/>
    <w:rsid w:val="00276E0A"/>
    <w:rsid w:val="00277994"/>
    <w:rsid w:val="00292618"/>
    <w:rsid w:val="002B1A67"/>
    <w:rsid w:val="002B2A08"/>
    <w:rsid w:val="002C76EB"/>
    <w:rsid w:val="002D4053"/>
    <w:rsid w:val="002D52C0"/>
    <w:rsid w:val="002D5CC5"/>
    <w:rsid w:val="00320F40"/>
    <w:rsid w:val="00321F35"/>
    <w:rsid w:val="0033670C"/>
    <w:rsid w:val="003533D9"/>
    <w:rsid w:val="00354C11"/>
    <w:rsid w:val="00383608"/>
    <w:rsid w:val="003876E2"/>
    <w:rsid w:val="003922BA"/>
    <w:rsid w:val="0039689E"/>
    <w:rsid w:val="003E4D00"/>
    <w:rsid w:val="003E5644"/>
    <w:rsid w:val="003E62E8"/>
    <w:rsid w:val="0041159F"/>
    <w:rsid w:val="004156DF"/>
    <w:rsid w:val="00417F20"/>
    <w:rsid w:val="00433317"/>
    <w:rsid w:val="004462CA"/>
    <w:rsid w:val="00452F13"/>
    <w:rsid w:val="0045523F"/>
    <w:rsid w:val="00464C19"/>
    <w:rsid w:val="00472BE3"/>
    <w:rsid w:val="00475BA5"/>
    <w:rsid w:val="00497371"/>
    <w:rsid w:val="005028D8"/>
    <w:rsid w:val="00514AE1"/>
    <w:rsid w:val="00536F3A"/>
    <w:rsid w:val="00544CEF"/>
    <w:rsid w:val="0054563C"/>
    <w:rsid w:val="00557D83"/>
    <w:rsid w:val="0057770B"/>
    <w:rsid w:val="0058091F"/>
    <w:rsid w:val="005A1B9E"/>
    <w:rsid w:val="005A277D"/>
    <w:rsid w:val="005A62EB"/>
    <w:rsid w:val="005B4C6E"/>
    <w:rsid w:val="005D1E8A"/>
    <w:rsid w:val="005D64A1"/>
    <w:rsid w:val="005E6DA6"/>
    <w:rsid w:val="00633C20"/>
    <w:rsid w:val="00635F35"/>
    <w:rsid w:val="00651CC7"/>
    <w:rsid w:val="00653126"/>
    <w:rsid w:val="00675BFA"/>
    <w:rsid w:val="0068234A"/>
    <w:rsid w:val="00697EA4"/>
    <w:rsid w:val="006C178F"/>
    <w:rsid w:val="006E06DA"/>
    <w:rsid w:val="006E0EB2"/>
    <w:rsid w:val="006E791D"/>
    <w:rsid w:val="006F241E"/>
    <w:rsid w:val="00701389"/>
    <w:rsid w:val="0070248E"/>
    <w:rsid w:val="007406B2"/>
    <w:rsid w:val="007478FA"/>
    <w:rsid w:val="007610FC"/>
    <w:rsid w:val="00763401"/>
    <w:rsid w:val="00783438"/>
    <w:rsid w:val="007A0ECE"/>
    <w:rsid w:val="007C1240"/>
    <w:rsid w:val="007D526B"/>
    <w:rsid w:val="007E2E52"/>
    <w:rsid w:val="007F345E"/>
    <w:rsid w:val="008167B2"/>
    <w:rsid w:val="00822F9D"/>
    <w:rsid w:val="00823445"/>
    <w:rsid w:val="00824F87"/>
    <w:rsid w:val="00825006"/>
    <w:rsid w:val="00831CEA"/>
    <w:rsid w:val="00832FED"/>
    <w:rsid w:val="00846FEE"/>
    <w:rsid w:val="0085167E"/>
    <w:rsid w:val="008610F5"/>
    <w:rsid w:val="008617D2"/>
    <w:rsid w:val="00883BDF"/>
    <w:rsid w:val="00884666"/>
    <w:rsid w:val="00894438"/>
    <w:rsid w:val="0089524D"/>
    <w:rsid w:val="008C69A7"/>
    <w:rsid w:val="008E7356"/>
    <w:rsid w:val="00916796"/>
    <w:rsid w:val="009346E6"/>
    <w:rsid w:val="00937DFF"/>
    <w:rsid w:val="00961C79"/>
    <w:rsid w:val="009A7300"/>
    <w:rsid w:val="009D444D"/>
    <w:rsid w:val="009D6C75"/>
    <w:rsid w:val="009D7B4B"/>
    <w:rsid w:val="009E0803"/>
    <w:rsid w:val="009F2F2B"/>
    <w:rsid w:val="00A03F5D"/>
    <w:rsid w:val="00A11924"/>
    <w:rsid w:val="00A15D47"/>
    <w:rsid w:val="00A6175D"/>
    <w:rsid w:val="00A72CB0"/>
    <w:rsid w:val="00A745FD"/>
    <w:rsid w:val="00A82260"/>
    <w:rsid w:val="00A91D16"/>
    <w:rsid w:val="00AB21ED"/>
    <w:rsid w:val="00AD299A"/>
    <w:rsid w:val="00AE691A"/>
    <w:rsid w:val="00B02D9C"/>
    <w:rsid w:val="00B5450A"/>
    <w:rsid w:val="00B55271"/>
    <w:rsid w:val="00B66C75"/>
    <w:rsid w:val="00B72708"/>
    <w:rsid w:val="00B76C42"/>
    <w:rsid w:val="00B8433E"/>
    <w:rsid w:val="00B86E87"/>
    <w:rsid w:val="00B93432"/>
    <w:rsid w:val="00B93A01"/>
    <w:rsid w:val="00BC139F"/>
    <w:rsid w:val="00BC3FD7"/>
    <w:rsid w:val="00BD795C"/>
    <w:rsid w:val="00C05214"/>
    <w:rsid w:val="00C21045"/>
    <w:rsid w:val="00C23E13"/>
    <w:rsid w:val="00C44C20"/>
    <w:rsid w:val="00C52C8E"/>
    <w:rsid w:val="00C67B02"/>
    <w:rsid w:val="00CB1457"/>
    <w:rsid w:val="00CB7F7B"/>
    <w:rsid w:val="00CC15DA"/>
    <w:rsid w:val="00CE4580"/>
    <w:rsid w:val="00CF2A49"/>
    <w:rsid w:val="00D05AF8"/>
    <w:rsid w:val="00D22BAD"/>
    <w:rsid w:val="00D40C6A"/>
    <w:rsid w:val="00D51D4C"/>
    <w:rsid w:val="00D745FA"/>
    <w:rsid w:val="00DB0DC7"/>
    <w:rsid w:val="00DD1C08"/>
    <w:rsid w:val="00DD36A7"/>
    <w:rsid w:val="00E21BC2"/>
    <w:rsid w:val="00E415B1"/>
    <w:rsid w:val="00E41E9F"/>
    <w:rsid w:val="00E50DC7"/>
    <w:rsid w:val="00E518B5"/>
    <w:rsid w:val="00E52FBC"/>
    <w:rsid w:val="00E63285"/>
    <w:rsid w:val="00E639AA"/>
    <w:rsid w:val="00E66ECE"/>
    <w:rsid w:val="00E8012C"/>
    <w:rsid w:val="00E85C68"/>
    <w:rsid w:val="00E863AC"/>
    <w:rsid w:val="00E936B4"/>
    <w:rsid w:val="00E94974"/>
    <w:rsid w:val="00EB0310"/>
    <w:rsid w:val="00EB4FFB"/>
    <w:rsid w:val="00EB50BB"/>
    <w:rsid w:val="00EB6CD1"/>
    <w:rsid w:val="00EC294A"/>
    <w:rsid w:val="00F21188"/>
    <w:rsid w:val="00F27081"/>
    <w:rsid w:val="00F32D34"/>
    <w:rsid w:val="00F54F40"/>
    <w:rsid w:val="00F56E5C"/>
    <w:rsid w:val="00F60BC5"/>
    <w:rsid w:val="00F62729"/>
    <w:rsid w:val="00F6711F"/>
    <w:rsid w:val="00F81286"/>
    <w:rsid w:val="00F81C31"/>
    <w:rsid w:val="00F82010"/>
    <w:rsid w:val="00FA63BA"/>
    <w:rsid w:val="00FB0CC4"/>
    <w:rsid w:val="00FC0293"/>
    <w:rsid w:val="00FC0FFF"/>
    <w:rsid w:val="00FC437D"/>
    <w:rsid w:val="00FC734D"/>
    <w:rsid w:val="00FD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861D32"/>
  <w15:docId w15:val="{444AF02F-0B34-49C3-8398-AAE00EF9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6C9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46C9"/>
    <w:pPr>
      <w:adjustRightInd/>
      <w:spacing w:line="240" w:lineRule="auto"/>
      <w:ind w:firstLineChars="113" w:firstLine="362"/>
      <w:textAlignment w:val="auto"/>
    </w:pPr>
    <w:rPr>
      <w:rFonts w:eastAsia="華康標楷體"/>
      <w:kern w:val="2"/>
      <w:sz w:val="32"/>
      <w:szCs w:val="24"/>
    </w:rPr>
  </w:style>
  <w:style w:type="character" w:customStyle="1" w:styleId="a4">
    <w:name w:val="本文縮排 字元"/>
    <w:basedOn w:val="a0"/>
    <w:link w:val="a3"/>
    <w:rsid w:val="00FD46C9"/>
    <w:rPr>
      <w:rFonts w:ascii="Times New Roman" w:eastAsia="華康標楷體" w:hAnsi="Times New Roman" w:cs="Times New Roman"/>
      <w:sz w:val="32"/>
      <w:szCs w:val="24"/>
    </w:rPr>
  </w:style>
  <w:style w:type="paragraph" w:styleId="a5">
    <w:name w:val="header"/>
    <w:basedOn w:val="a"/>
    <w:link w:val="a6"/>
    <w:uiPriority w:val="99"/>
    <w:unhideWhenUsed/>
    <w:rsid w:val="00B76C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B76C42"/>
    <w:rPr>
      <w:rFonts w:ascii="Times New Roman" w:eastAsia="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nhideWhenUsed/>
    <w:rsid w:val="00B76C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B76C42"/>
    <w:rPr>
      <w:rFonts w:ascii="Times New Roman" w:eastAsia="細明體" w:hAnsi="Times New Roman" w:cs="Times New Roman"/>
      <w:kern w:val="0"/>
      <w:sz w:val="20"/>
      <w:szCs w:val="20"/>
    </w:rPr>
  </w:style>
  <w:style w:type="paragraph" w:styleId="a9">
    <w:name w:val="List Paragraph"/>
    <w:basedOn w:val="a"/>
    <w:uiPriority w:val="34"/>
    <w:qFormat/>
    <w:rsid w:val="00E639AA"/>
    <w:pPr>
      <w:ind w:leftChars="200" w:left="480"/>
    </w:pPr>
  </w:style>
  <w:style w:type="table" w:styleId="aa">
    <w:name w:val="Table Grid"/>
    <w:basedOn w:val="a1"/>
    <w:uiPriority w:val="59"/>
    <w:rsid w:val="0039689E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39689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szCs w:val="24"/>
    </w:rPr>
  </w:style>
  <w:style w:type="paragraph" w:styleId="ab">
    <w:name w:val="Date"/>
    <w:basedOn w:val="a"/>
    <w:next w:val="a"/>
    <w:link w:val="ac"/>
    <w:rsid w:val="0039689E"/>
    <w:pPr>
      <w:adjustRightInd/>
      <w:spacing w:line="240" w:lineRule="auto"/>
      <w:jc w:val="right"/>
      <w:textAlignment w:val="auto"/>
    </w:pPr>
    <w:rPr>
      <w:rFonts w:eastAsia="標楷體"/>
      <w:kern w:val="2"/>
      <w:sz w:val="20"/>
      <w:szCs w:val="24"/>
    </w:rPr>
  </w:style>
  <w:style w:type="character" w:customStyle="1" w:styleId="ac">
    <w:name w:val="日期 字元"/>
    <w:basedOn w:val="a0"/>
    <w:link w:val="ab"/>
    <w:rsid w:val="0039689E"/>
    <w:rPr>
      <w:rFonts w:ascii="Times New Roman" w:eastAsia="標楷體" w:hAnsi="Times New Roman" w:cs="Times New Roman"/>
      <w:sz w:val="20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462C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462CA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f">
    <w:name w:val="page number"/>
    <w:basedOn w:val="a0"/>
    <w:rsid w:val="007C1240"/>
  </w:style>
  <w:style w:type="paragraph" w:customStyle="1" w:styleId="1">
    <w:name w:val="樣式1"/>
    <w:basedOn w:val="a"/>
    <w:qFormat/>
    <w:rsid w:val="007C1240"/>
    <w:pPr>
      <w:numPr>
        <w:numId w:val="4"/>
      </w:numPr>
      <w:adjustRightInd/>
      <w:spacing w:afterLines="50" w:after="180" w:line="240" w:lineRule="auto"/>
      <w:textAlignment w:val="auto"/>
    </w:pPr>
    <w:rPr>
      <w:rFonts w:ascii="標楷體" w:eastAsia="標楷體" w:hAnsi="標楷體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7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52FE1-9520-4FB3-97D0-231B4F44B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Hsuan  KMU</dc:creator>
  <cp:lastModifiedBy>Hewlett-Packard Company</cp:lastModifiedBy>
  <cp:revision>2</cp:revision>
  <cp:lastPrinted>2024-01-26T03:31:00Z</cp:lastPrinted>
  <dcterms:created xsi:type="dcterms:W3CDTF">2024-01-26T03:31:00Z</dcterms:created>
  <dcterms:modified xsi:type="dcterms:W3CDTF">2024-01-26T03:31:00Z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b6f3370b69e93603a230b9685f893f784143e09e37ea7a9b431c83aa1f33d7dc</vt:lpwstr>
  </property>
</Properties>
</file>