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CD9" w:rsidRPr="00F70D06" w:rsidRDefault="00DB4D36" w:rsidP="000A5F8D">
      <w:pPr>
        <w:spacing w:line="0" w:lineRule="atLeast"/>
        <w:rPr>
          <w:rFonts w:ascii="Times New Roman" w:eastAsia="標楷體" w:hAnsi="Times New Roman" w:cs="Times New Roman"/>
          <w:b/>
          <w:sz w:val="32"/>
          <w:szCs w:val="32"/>
        </w:rPr>
      </w:pPr>
      <w:r w:rsidRPr="00F70D06">
        <w:rPr>
          <w:rFonts w:ascii="Times New Roman" w:eastAsia="標楷體" w:hAnsi="Times New Roman" w:cs="Times New Roman"/>
          <w:b/>
          <w:sz w:val="32"/>
          <w:szCs w:val="32"/>
        </w:rPr>
        <w:t>Regulations Governing the Sabbatical Leave of Professors</w:t>
      </w:r>
    </w:p>
    <w:p w:rsidR="007B1CD9" w:rsidRPr="00F70D06" w:rsidRDefault="007B1CD9" w:rsidP="005F2B72">
      <w:pPr>
        <w:spacing w:line="200" w:lineRule="exact"/>
        <w:ind w:firstLineChars="2800" w:firstLine="5600"/>
        <w:rPr>
          <w:rFonts w:ascii="Times New Roman" w:eastAsia="標楷體" w:hAnsi="Times New Roman" w:cs="Times New Roman"/>
          <w:sz w:val="20"/>
        </w:rPr>
      </w:pPr>
    </w:p>
    <w:p w:rsidR="005F2B72" w:rsidRPr="00F70D06" w:rsidRDefault="005F2B72" w:rsidP="005F2B72">
      <w:pPr>
        <w:spacing w:line="200" w:lineRule="exact"/>
        <w:ind w:firstLineChars="2569" w:firstLine="4110"/>
        <w:jc w:val="right"/>
        <w:rPr>
          <w:rFonts w:ascii="Times New Roman" w:eastAsia="Arial" w:hAnsi="Times New Roman" w:cs="Times New Roman"/>
          <w:sz w:val="16"/>
          <w:szCs w:val="16"/>
        </w:rPr>
      </w:pPr>
      <w:r w:rsidRPr="00F70D06">
        <w:rPr>
          <w:rFonts w:ascii="Times New Roman" w:eastAsia="Arial" w:hAnsi="Times New Roman" w:cs="Times New Roman"/>
          <w:sz w:val="16"/>
          <w:szCs w:val="16"/>
        </w:rPr>
        <w:t>1994.03.13 Passed in the 15th Meeting of the 10th Board of Directors</w:t>
      </w:r>
    </w:p>
    <w:p w:rsidR="005F2B72" w:rsidRPr="00F70D06" w:rsidRDefault="00827D17" w:rsidP="00827D17">
      <w:pPr>
        <w:spacing w:line="200" w:lineRule="exact"/>
        <w:ind w:right="-2" w:firstLineChars="1683" w:firstLine="2693"/>
        <w:jc w:val="right"/>
        <w:rPr>
          <w:rFonts w:ascii="Times New Roman" w:eastAsia="標楷體" w:hAnsi="Times New Roman" w:cs="Times New Roman"/>
          <w:sz w:val="20"/>
        </w:rPr>
      </w:pPr>
      <w:r w:rsidRPr="00F70D06">
        <w:rPr>
          <w:rFonts w:ascii="Times New Roman" w:eastAsia="Arial" w:hAnsi="Times New Roman" w:cs="Times New Roman"/>
          <w:sz w:val="16"/>
          <w:szCs w:val="16"/>
        </w:rPr>
        <w:t>2007.07.26 Passed in the 5th University Council of the 95th academic year</w:t>
      </w:r>
    </w:p>
    <w:p w:rsidR="007B1CD9" w:rsidRPr="00F70D06" w:rsidRDefault="00827D17" w:rsidP="00827D17">
      <w:pPr>
        <w:spacing w:line="200" w:lineRule="exact"/>
        <w:ind w:right="-2" w:firstLineChars="1683" w:firstLine="2693"/>
        <w:jc w:val="right"/>
        <w:rPr>
          <w:rFonts w:ascii="Times New Roman" w:eastAsia="Arial" w:hAnsi="Times New Roman" w:cs="Times New Roman"/>
          <w:sz w:val="16"/>
          <w:szCs w:val="16"/>
        </w:rPr>
      </w:pPr>
      <w:r w:rsidRPr="00F70D06">
        <w:rPr>
          <w:rFonts w:ascii="Times New Roman" w:eastAsia="Arial" w:hAnsi="Times New Roman" w:cs="Times New Roman"/>
          <w:sz w:val="16"/>
          <w:szCs w:val="16"/>
        </w:rPr>
        <w:t>2007.10.19 Announced in the GaoYiRenZi No. 0960008632 Letter</w:t>
      </w:r>
    </w:p>
    <w:p w:rsidR="00827D17" w:rsidRPr="00F70D06" w:rsidRDefault="00827D17" w:rsidP="00827D17">
      <w:pPr>
        <w:spacing w:line="200" w:lineRule="exact"/>
        <w:ind w:right="-2" w:firstLineChars="1683" w:firstLine="2693"/>
        <w:jc w:val="right"/>
        <w:rPr>
          <w:rFonts w:ascii="Times New Roman" w:eastAsia="Arial" w:hAnsi="Times New Roman" w:cs="Times New Roman"/>
          <w:sz w:val="16"/>
          <w:szCs w:val="16"/>
        </w:rPr>
      </w:pPr>
      <w:r w:rsidRPr="00F70D06">
        <w:rPr>
          <w:rFonts w:ascii="Times New Roman" w:eastAsia="Arial" w:hAnsi="Times New Roman" w:cs="Times New Roman"/>
          <w:sz w:val="16"/>
          <w:szCs w:val="16"/>
        </w:rPr>
        <w:t>2022.12.22 Passed in the 2nd University Council of the 111th academic year</w:t>
      </w:r>
    </w:p>
    <w:p w:rsidR="00827D17" w:rsidRPr="00F70D06" w:rsidRDefault="00827D17" w:rsidP="00827D17">
      <w:pPr>
        <w:spacing w:line="200" w:lineRule="exact"/>
        <w:ind w:right="-2" w:firstLineChars="1683" w:firstLine="2693"/>
        <w:jc w:val="right"/>
        <w:rPr>
          <w:rFonts w:ascii="Times New Roman" w:eastAsia="標楷體" w:hAnsi="Times New Roman" w:cs="Times New Roman"/>
        </w:rPr>
      </w:pPr>
      <w:r w:rsidRPr="00F70D06">
        <w:rPr>
          <w:rFonts w:ascii="Times New Roman" w:eastAsia="Arial" w:hAnsi="Times New Roman" w:cs="Times New Roman"/>
          <w:sz w:val="16"/>
          <w:szCs w:val="16"/>
        </w:rPr>
        <w:t>2023.01.07 Announced in the GaoYiRenZi No. 1111104863 Letter</w:t>
      </w:r>
    </w:p>
    <w:p w:rsidR="007B1CD9" w:rsidRPr="00F70D06" w:rsidRDefault="007B1CD9" w:rsidP="005F2B72">
      <w:pPr>
        <w:pStyle w:val="HTML"/>
        <w:spacing w:line="200" w:lineRule="exact"/>
        <w:ind w:firstLineChars="2800" w:firstLine="5600"/>
        <w:rPr>
          <w:rFonts w:ascii="Times New Roman" w:eastAsia="標楷體" w:hAnsi="Times New Roman" w:cs="Times New Roman"/>
        </w:rPr>
      </w:pPr>
    </w:p>
    <w:p w:rsidR="001403AC" w:rsidRPr="00F70D06" w:rsidRDefault="001403AC" w:rsidP="00DB4D36">
      <w:pPr>
        <w:spacing w:afterLines="50" w:after="180" w:line="300" w:lineRule="exact"/>
        <w:ind w:left="1274" w:hangingChars="531" w:hanging="1274"/>
        <w:rPr>
          <w:rFonts w:ascii="Times New Roman" w:eastAsia="標楷體" w:hAnsi="Times New Roman" w:cs="Times New Roman"/>
        </w:rPr>
      </w:pPr>
      <w:r w:rsidRPr="00F70D06">
        <w:rPr>
          <w:rFonts w:ascii="Times New Roman" w:hAnsi="Times New Roman" w:cs="Times New Roman"/>
        </w:rPr>
        <w:t xml:space="preserve">Article 1: </w:t>
      </w:r>
      <w:r w:rsidR="00DB4D36" w:rsidRPr="00F70D06">
        <w:rPr>
          <w:rFonts w:ascii="Times New Roman" w:hAnsi="Times New Roman" w:cs="Times New Roman"/>
        </w:rPr>
        <w:t xml:space="preserve">  </w:t>
      </w:r>
      <w:r w:rsidRPr="00F70D06">
        <w:rPr>
          <w:rFonts w:ascii="Times New Roman" w:hAnsi="Times New Roman" w:cs="Times New Roman"/>
        </w:rPr>
        <w:t>These regulations are formulated to encourage professors to enrich their knowledge and enhance academic standards.</w:t>
      </w:r>
    </w:p>
    <w:p w:rsidR="00DB4D36" w:rsidRPr="00F70D06" w:rsidRDefault="00DB4D36" w:rsidP="00DB4D36">
      <w:pPr>
        <w:spacing w:afterLines="50" w:after="180" w:line="300" w:lineRule="exact"/>
        <w:ind w:left="1274" w:hangingChars="531" w:hanging="1274"/>
        <w:rPr>
          <w:rFonts w:ascii="Times New Roman" w:hAnsi="Times New Roman" w:cs="Times New Roman"/>
        </w:rPr>
      </w:pPr>
      <w:r w:rsidRPr="00F70D06">
        <w:rPr>
          <w:rFonts w:ascii="Times New Roman" w:hAnsi="Times New Roman" w:cs="Times New Roman"/>
        </w:rPr>
        <w:t>Article 2:   The term "professor" in these regulations refers to full-time professors who have been approved by the Ministry of Education.</w:t>
      </w:r>
    </w:p>
    <w:p w:rsidR="00DB4D36" w:rsidRPr="00F70D06" w:rsidRDefault="00DB4D36" w:rsidP="00DB4D36">
      <w:pPr>
        <w:spacing w:afterLines="50" w:after="180" w:line="300" w:lineRule="exact"/>
        <w:ind w:left="1274" w:hangingChars="531" w:hanging="1274"/>
        <w:rPr>
          <w:rFonts w:ascii="Times New Roman" w:hAnsi="Times New Roman" w:cs="Times New Roman"/>
        </w:rPr>
      </w:pPr>
      <w:r w:rsidRPr="00F70D06">
        <w:rPr>
          <w:rFonts w:ascii="Times New Roman" w:hAnsi="Times New Roman" w:cs="Times New Roman"/>
        </w:rPr>
        <w:t>Article 3:   Eligibility: Full-time professors of this university who have served continuously for seven or more academic semesters and have demonstrated outstanding performance may apply for a one-semester research leave. Those who have served continuously for seven or more years and have demonstrated outstanding performance may apply for a one-year research leave. However, the following circumstances are not eligible for application:</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1. Professors whose retirement age has been extended and who are serving during the extended period.</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2. Those who have been approved for domestic or overseas study, lectureship, or research and are still serving their obligation upon returning to the university.</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 xml:space="preserve">3. Professors who have been approved for </w:t>
      </w:r>
      <w:r w:rsidR="00B26332" w:rsidRPr="00F70D06">
        <w:rPr>
          <w:rFonts w:ascii="Times New Roman" w:hAnsi="Times New Roman" w:cs="Times New Roman"/>
        </w:rPr>
        <w:t>sabbatical</w:t>
      </w:r>
      <w:r w:rsidRPr="00F70D06">
        <w:rPr>
          <w:rFonts w:ascii="Times New Roman" w:hAnsi="Times New Roman" w:cs="Times New Roman"/>
        </w:rPr>
        <w:t xml:space="preserve"> leave but have not served continuously for seven academic semesters upon returning to the university.</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4. The calculation of service years is as follows:</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 xml:space="preserve">   (1) Those who have been approved for </w:t>
      </w:r>
      <w:r w:rsidR="00B26332" w:rsidRPr="00F70D06">
        <w:rPr>
          <w:rFonts w:ascii="Times New Roman" w:hAnsi="Times New Roman" w:cs="Times New Roman"/>
        </w:rPr>
        <w:t>secondment</w:t>
      </w:r>
      <w:r w:rsidRPr="00F70D06">
        <w:rPr>
          <w:rFonts w:ascii="Times New Roman" w:hAnsi="Times New Roman" w:cs="Times New Roman"/>
        </w:rPr>
        <w:t xml:space="preserve"> </w:t>
      </w:r>
      <w:r w:rsidR="00B26332" w:rsidRPr="00F70D06">
        <w:rPr>
          <w:rFonts w:ascii="Times New Roman" w:hAnsi="Times New Roman" w:cs="Times New Roman"/>
        </w:rPr>
        <w:t>to</w:t>
      </w:r>
      <w:r w:rsidRPr="00F70D06">
        <w:rPr>
          <w:rFonts w:ascii="Times New Roman" w:hAnsi="Times New Roman" w:cs="Times New Roman"/>
        </w:rPr>
        <w:t xml:space="preserve"> other institutions:</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 xml:space="preserve">       </w:t>
      </w:r>
      <w:r w:rsidR="0034532A" w:rsidRPr="00F70D06">
        <w:rPr>
          <w:rFonts w:ascii="Times New Roman" w:hAnsi="Times New Roman" w:cs="Times New Roman"/>
        </w:rPr>
        <w:t>i</w:t>
      </w:r>
      <w:r w:rsidRPr="00F70D06">
        <w:rPr>
          <w:rFonts w:ascii="Times New Roman" w:hAnsi="Times New Roman" w:cs="Times New Roman"/>
        </w:rPr>
        <w:t>. The service period does not exceed four years in total, and they return to the university to teach according to regulations without receiving hourly fees, the years of service may be counted.</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 xml:space="preserve">       </w:t>
      </w:r>
      <w:r w:rsidR="00391ADF" w:rsidRPr="00F70D06">
        <w:rPr>
          <w:rFonts w:ascii="Times New Roman" w:hAnsi="Times New Roman" w:cs="Times New Roman"/>
        </w:rPr>
        <w:t>ii</w:t>
      </w:r>
      <w:r w:rsidRPr="00F70D06">
        <w:rPr>
          <w:rFonts w:ascii="Times New Roman" w:hAnsi="Times New Roman" w:cs="Times New Roman"/>
        </w:rPr>
        <w:t>. The service period does not exceed four years in total, but they do not return to the university to teach according to regulations, the years of service are not counted.</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 xml:space="preserve">       </w:t>
      </w:r>
      <w:r w:rsidR="00391ADF" w:rsidRPr="00F70D06">
        <w:rPr>
          <w:rFonts w:ascii="Times New Roman" w:hAnsi="Times New Roman" w:cs="Times New Roman"/>
        </w:rPr>
        <w:t>iii</w:t>
      </w:r>
      <w:r w:rsidRPr="00F70D06">
        <w:rPr>
          <w:rFonts w:ascii="Times New Roman" w:hAnsi="Times New Roman" w:cs="Times New Roman"/>
        </w:rPr>
        <w:t>. The service period exceeds four years, the excess years are not counted.</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 xml:space="preserve">   (2) Those who have been approved for study, lectureship, or research domestically or overseas: When the university approves their </w:t>
      </w:r>
      <w:r w:rsidR="000A3812" w:rsidRPr="00F70D06">
        <w:rPr>
          <w:rFonts w:ascii="Times New Roman" w:hAnsi="Times New Roman" w:cs="Times New Roman"/>
        </w:rPr>
        <w:t>sabbatical</w:t>
      </w:r>
      <w:r w:rsidRPr="00F70D06">
        <w:rPr>
          <w:rFonts w:ascii="Times New Roman" w:hAnsi="Times New Roman" w:cs="Times New Roman"/>
        </w:rPr>
        <w:t xml:space="preserve"> leave, the period of retention should be included in the </w:t>
      </w:r>
      <w:r w:rsidR="000A3812" w:rsidRPr="00F70D06">
        <w:rPr>
          <w:rFonts w:ascii="Times New Roman" w:hAnsi="Times New Roman" w:cs="Times New Roman"/>
        </w:rPr>
        <w:t>sabbatical</w:t>
      </w:r>
      <w:r w:rsidRPr="00F70D06">
        <w:rPr>
          <w:rFonts w:ascii="Times New Roman" w:hAnsi="Times New Roman" w:cs="Times New Roman"/>
        </w:rPr>
        <w:t xml:space="preserve"> leave period and deducted. Those who are sent abroad for official duties may not be deducted.</w:t>
      </w:r>
    </w:p>
    <w:p w:rsidR="00DB4D36" w:rsidRPr="00F70D06" w:rsidRDefault="00DB4D36" w:rsidP="00DB4D36">
      <w:pPr>
        <w:ind w:leftChars="531" w:left="1274"/>
        <w:rPr>
          <w:rFonts w:ascii="Times New Roman" w:hAnsi="Times New Roman" w:cs="Times New Roman"/>
        </w:rPr>
      </w:pPr>
      <w:r w:rsidRPr="00F70D06">
        <w:rPr>
          <w:rFonts w:ascii="Times New Roman" w:hAnsi="Times New Roman" w:cs="Times New Roman"/>
        </w:rPr>
        <w:t xml:space="preserve">   (3) Those who resume work after being suspended or take </w:t>
      </w:r>
      <w:r w:rsidR="005D26B5" w:rsidRPr="00F70D06">
        <w:rPr>
          <w:rFonts w:ascii="Times New Roman" w:hAnsi="Times New Roman" w:cs="Times New Roman"/>
        </w:rPr>
        <w:t>parental leave</w:t>
      </w:r>
      <w:r w:rsidRPr="00F70D06">
        <w:rPr>
          <w:rFonts w:ascii="Times New Roman" w:hAnsi="Times New Roman" w:cs="Times New Roman"/>
        </w:rPr>
        <w:t>: The calculation of their years of service should deduct the period when they did not teach at the university and then calculate it together.</w:t>
      </w:r>
    </w:p>
    <w:p w:rsidR="00DB4D36" w:rsidRPr="00F70D06" w:rsidRDefault="00DB4D36" w:rsidP="00DB4D36">
      <w:pPr>
        <w:pStyle w:val="HTML"/>
        <w:spacing w:afterLines="50" w:after="180" w:line="0" w:lineRule="atLeast"/>
        <w:ind w:leftChars="531" w:left="1274"/>
        <w:rPr>
          <w:rFonts w:ascii="Times New Roman" w:eastAsia="標楷體" w:hAnsi="Times New Roman" w:cs="Times New Roman"/>
          <w:sz w:val="24"/>
          <w:szCs w:val="24"/>
        </w:rPr>
      </w:pPr>
      <w:r w:rsidRPr="00F70D06">
        <w:rPr>
          <w:rFonts w:ascii="Times New Roman" w:hAnsi="Times New Roman" w:cs="Times New Roman"/>
        </w:rPr>
        <w:t xml:space="preserve">   (4) For those who take segmented </w:t>
      </w:r>
      <w:r w:rsidR="005D26B5" w:rsidRPr="00F70D06">
        <w:rPr>
          <w:rFonts w:ascii="Times New Roman" w:hAnsi="Times New Roman" w:cs="Times New Roman"/>
        </w:rPr>
        <w:t>sabbatical</w:t>
      </w:r>
      <w:r w:rsidRPr="00F70D06">
        <w:rPr>
          <w:rFonts w:ascii="Times New Roman" w:hAnsi="Times New Roman" w:cs="Times New Roman"/>
        </w:rPr>
        <w:t xml:space="preserve"> leave, the years of service are counted from the end of the approved academic year of leave.</w:t>
      </w:r>
    </w:p>
    <w:p w:rsidR="005D26B5" w:rsidRPr="00F70D06" w:rsidRDefault="005D26B5" w:rsidP="005D26B5">
      <w:pPr>
        <w:spacing w:line="300" w:lineRule="exact"/>
        <w:ind w:left="1274" w:hangingChars="531" w:hanging="1274"/>
        <w:rPr>
          <w:rFonts w:ascii="Times New Roman" w:hAnsi="Times New Roman" w:cs="Times New Roman"/>
        </w:rPr>
      </w:pPr>
      <w:r w:rsidRPr="00F70D06">
        <w:rPr>
          <w:rFonts w:ascii="Times New Roman" w:hAnsi="Times New Roman" w:cs="Times New Roman"/>
        </w:rPr>
        <w:t xml:space="preserve">Article 4:   1. The application for professors' </w:t>
      </w:r>
      <w:r w:rsidR="00D360A9" w:rsidRPr="00F70D06">
        <w:rPr>
          <w:rFonts w:ascii="Times New Roman" w:hAnsi="Times New Roman" w:cs="Times New Roman"/>
        </w:rPr>
        <w:t>sabbatical</w:t>
      </w:r>
      <w:r w:rsidRPr="00F70D06">
        <w:rPr>
          <w:rFonts w:ascii="Times New Roman" w:hAnsi="Times New Roman" w:cs="Times New Roman"/>
        </w:rPr>
        <w:t xml:space="preserve"> leave at this university will be processed annually in January for the following academic year. Applicants should submit a research plan, which, after being reviewed and approved by the three-tier teacher evaluation committee, shall be submitted to the </w:t>
      </w:r>
      <w:r w:rsidR="00D360A9" w:rsidRPr="00F70D06">
        <w:rPr>
          <w:rFonts w:ascii="Times New Roman" w:hAnsi="Times New Roman" w:cs="Times New Roman"/>
        </w:rPr>
        <w:t>P</w:t>
      </w:r>
      <w:r w:rsidRPr="00F70D06">
        <w:rPr>
          <w:rFonts w:ascii="Times New Roman" w:hAnsi="Times New Roman" w:cs="Times New Roman"/>
        </w:rPr>
        <w:t>resident for approval.</w:t>
      </w:r>
    </w:p>
    <w:p w:rsidR="005D26B5" w:rsidRPr="00F70D06" w:rsidRDefault="005D26B5" w:rsidP="005D26B5">
      <w:pPr>
        <w:pStyle w:val="aa"/>
        <w:adjustRightInd w:val="0"/>
        <w:spacing w:line="300" w:lineRule="exact"/>
        <w:ind w:leftChars="531" w:left="1274" w:firstLineChars="0" w:firstLine="0"/>
        <w:rPr>
          <w:rFonts w:eastAsiaTheme="minorEastAsia"/>
          <w:sz w:val="24"/>
          <w:szCs w:val="22"/>
        </w:rPr>
      </w:pPr>
      <w:r w:rsidRPr="00F70D06">
        <w:rPr>
          <w:rFonts w:eastAsiaTheme="minorEastAsia"/>
          <w:sz w:val="24"/>
          <w:szCs w:val="22"/>
        </w:rPr>
        <w:t xml:space="preserve">2. Professors </w:t>
      </w:r>
      <w:r w:rsidR="00D360A9" w:rsidRPr="00F70D06">
        <w:rPr>
          <w:rFonts w:eastAsiaTheme="minorEastAsia"/>
          <w:sz w:val="24"/>
          <w:szCs w:val="22"/>
        </w:rPr>
        <w:t xml:space="preserve">jointly </w:t>
      </w:r>
      <w:r w:rsidRPr="00F70D06">
        <w:rPr>
          <w:rFonts w:eastAsiaTheme="minorEastAsia"/>
          <w:sz w:val="24"/>
          <w:szCs w:val="22"/>
        </w:rPr>
        <w:t xml:space="preserve">employed by the affiliated hospital of this university must obtain the consent of the employing unit before applying for </w:t>
      </w:r>
      <w:r w:rsidR="00D360A9" w:rsidRPr="00F70D06">
        <w:rPr>
          <w:rFonts w:eastAsiaTheme="minorEastAsia"/>
          <w:sz w:val="24"/>
          <w:szCs w:val="22"/>
        </w:rPr>
        <w:t>sabbatical</w:t>
      </w:r>
      <w:r w:rsidRPr="00F70D06">
        <w:rPr>
          <w:rFonts w:eastAsiaTheme="minorEastAsia"/>
          <w:sz w:val="24"/>
          <w:szCs w:val="22"/>
        </w:rPr>
        <w:t xml:space="preserve"> leave.</w:t>
      </w:r>
    </w:p>
    <w:p w:rsidR="00D360A9" w:rsidRPr="00F70D06" w:rsidRDefault="00D360A9" w:rsidP="00D360A9">
      <w:pPr>
        <w:spacing w:afterLines="50" w:after="180" w:line="300" w:lineRule="exact"/>
        <w:ind w:left="1200" w:hangingChars="500" w:hanging="1200"/>
        <w:rPr>
          <w:rFonts w:ascii="Times New Roman" w:hAnsi="Times New Roman" w:cs="Times New Roman"/>
        </w:rPr>
      </w:pPr>
      <w:r w:rsidRPr="00F70D06">
        <w:rPr>
          <w:rFonts w:ascii="Times New Roman" w:hAnsi="Times New Roman" w:cs="Times New Roman"/>
        </w:rPr>
        <w:t xml:space="preserve">Article 5:  For professors whose </w:t>
      </w:r>
      <w:r w:rsidR="005E4813" w:rsidRPr="00F70D06">
        <w:rPr>
          <w:rFonts w:ascii="Times New Roman" w:hAnsi="Times New Roman" w:cs="Times New Roman"/>
        </w:rPr>
        <w:t>sabbatical</w:t>
      </w:r>
      <w:r w:rsidRPr="00F70D06">
        <w:rPr>
          <w:rFonts w:ascii="Times New Roman" w:hAnsi="Times New Roman" w:cs="Times New Roman"/>
        </w:rPr>
        <w:t xml:space="preserve"> leave is for one academic year, upon approval by the </w:t>
      </w:r>
      <w:r w:rsidRPr="00F70D06">
        <w:rPr>
          <w:rFonts w:ascii="Times New Roman" w:hAnsi="Times New Roman" w:cs="Times New Roman"/>
        </w:rPr>
        <w:lastRenderedPageBreak/>
        <w:t xml:space="preserve">university, it may be carried out in segments by semester. Segmented </w:t>
      </w:r>
      <w:r w:rsidR="005E4813" w:rsidRPr="00F70D06">
        <w:rPr>
          <w:rFonts w:ascii="Times New Roman" w:hAnsi="Times New Roman" w:cs="Times New Roman"/>
        </w:rPr>
        <w:t>sabbatical</w:t>
      </w:r>
      <w:r w:rsidRPr="00F70D06">
        <w:rPr>
          <w:rFonts w:ascii="Times New Roman" w:hAnsi="Times New Roman" w:cs="Times New Roman"/>
        </w:rPr>
        <w:t xml:space="preserve"> leave must be completed within two years from the date of approval, and failure to do so will be considered an automatic waiver. Once approved, the </w:t>
      </w:r>
      <w:r w:rsidR="005E4813" w:rsidRPr="00F70D06">
        <w:rPr>
          <w:rFonts w:ascii="Times New Roman" w:hAnsi="Times New Roman" w:cs="Times New Roman"/>
        </w:rPr>
        <w:t>sabbatical</w:t>
      </w:r>
      <w:r w:rsidRPr="00F70D06">
        <w:rPr>
          <w:rFonts w:ascii="Times New Roman" w:hAnsi="Times New Roman" w:cs="Times New Roman"/>
        </w:rPr>
        <w:t xml:space="preserve"> leave period may not be changed</w:t>
      </w:r>
      <w:r w:rsidR="00753651" w:rsidRPr="00F70D06">
        <w:rPr>
          <w:rFonts w:ascii="Times New Roman" w:hAnsi="Times New Roman" w:cs="Times New Roman"/>
        </w:rPr>
        <w:t xml:space="preserve"> arbitrarily</w:t>
      </w:r>
      <w:r w:rsidRPr="00F70D06">
        <w:rPr>
          <w:rFonts w:ascii="Times New Roman" w:hAnsi="Times New Roman" w:cs="Times New Roman"/>
        </w:rPr>
        <w:t>.</w:t>
      </w:r>
    </w:p>
    <w:p w:rsidR="00753651" w:rsidRPr="00F70D06" w:rsidRDefault="00753651" w:rsidP="007B1CD9">
      <w:pPr>
        <w:spacing w:afterLines="50" w:after="180" w:line="300" w:lineRule="exact"/>
        <w:ind w:left="1200" w:hangingChars="500" w:hanging="1200"/>
        <w:rPr>
          <w:rFonts w:ascii="Times New Roman" w:eastAsia="標楷體" w:hAnsi="Times New Roman" w:cs="Times New Roman"/>
        </w:rPr>
      </w:pPr>
      <w:r w:rsidRPr="00F70D06">
        <w:rPr>
          <w:rFonts w:ascii="Times New Roman" w:hAnsi="Times New Roman" w:cs="Times New Roman"/>
        </w:rPr>
        <w:t xml:space="preserve">Article 6:  The quota for professors' </w:t>
      </w:r>
      <w:r w:rsidR="00391ADF" w:rsidRPr="00F70D06">
        <w:rPr>
          <w:rFonts w:ascii="Times New Roman" w:hAnsi="Times New Roman" w:cs="Times New Roman"/>
        </w:rPr>
        <w:t>sabbatical</w:t>
      </w:r>
      <w:r w:rsidRPr="00F70D06">
        <w:rPr>
          <w:rFonts w:ascii="Times New Roman" w:hAnsi="Times New Roman" w:cs="Times New Roman"/>
        </w:rPr>
        <w:t xml:space="preserve"> leave in each academic year in each college (center) shall not exceed fifteen percent of the total number of full-time professors in that college (center), with less than one person counted as one person. If the number of applicants exceeds the quota, it shall be determined by the college (center) level </w:t>
      </w:r>
      <w:r w:rsidR="00391ADF" w:rsidRPr="00F70D06">
        <w:rPr>
          <w:rFonts w:ascii="Times New Roman" w:hAnsi="Times New Roman" w:cs="Times New Roman"/>
        </w:rPr>
        <w:t>Faculty Evaluation Committee</w:t>
      </w:r>
      <w:r w:rsidRPr="00F70D06">
        <w:rPr>
          <w:rFonts w:ascii="Times New Roman" w:hAnsi="Times New Roman" w:cs="Times New Roman"/>
        </w:rPr>
        <w:t>.</w:t>
      </w:r>
    </w:p>
    <w:p w:rsidR="00D21498" w:rsidRPr="00F70D06" w:rsidRDefault="00D21498" w:rsidP="00D21498">
      <w:pPr>
        <w:spacing w:afterLines="50" w:after="180" w:line="300" w:lineRule="exact"/>
        <w:ind w:left="1200" w:hangingChars="500" w:hanging="1200"/>
        <w:rPr>
          <w:rFonts w:ascii="Times New Roman" w:hAnsi="Times New Roman" w:cs="Times New Roman"/>
        </w:rPr>
      </w:pPr>
      <w:r w:rsidRPr="00F70D06">
        <w:rPr>
          <w:rFonts w:ascii="Times New Roman" w:hAnsi="Times New Roman" w:cs="Times New Roman"/>
        </w:rPr>
        <w:t>Article 7:  Professors applying for sabbatical leave in each faculty/department (graduate institute, center, degree program) shall adhere to the principle of not affecting teaching. The courses originally taught by the professor should be shared by the faculty/department (graduate institute, center, degree program) teachers, and the number of full-time and part-time teachers shall not be increased as a result.</w:t>
      </w:r>
    </w:p>
    <w:p w:rsidR="00D21498" w:rsidRPr="00F70D06" w:rsidRDefault="00D21498" w:rsidP="00D21498">
      <w:pPr>
        <w:spacing w:afterLines="50" w:after="180" w:line="300" w:lineRule="exact"/>
        <w:ind w:left="1200" w:hangingChars="500" w:hanging="1200"/>
        <w:rPr>
          <w:rFonts w:ascii="Times New Roman" w:hAnsi="Times New Roman" w:cs="Times New Roman"/>
        </w:rPr>
      </w:pPr>
      <w:r w:rsidRPr="00F70D06">
        <w:rPr>
          <w:rFonts w:ascii="Times New Roman" w:hAnsi="Times New Roman" w:cs="Times New Roman"/>
        </w:rPr>
        <w:t>Article 8:  Professors who serve as administrative heads of this university and are unable to apply for sabbatical leave shall be given priority consideration for sabbatical leave after stepping down from the administrative position.</w:t>
      </w:r>
    </w:p>
    <w:p w:rsidR="00D21498" w:rsidRPr="00F70D06" w:rsidRDefault="00D21498" w:rsidP="00D21498">
      <w:pPr>
        <w:spacing w:afterLines="50" w:after="180" w:line="300" w:lineRule="exact"/>
        <w:ind w:left="1200" w:hangingChars="500" w:hanging="1200"/>
        <w:rPr>
          <w:rFonts w:ascii="Times New Roman" w:hAnsi="Times New Roman" w:cs="Times New Roman"/>
        </w:rPr>
      </w:pPr>
      <w:r w:rsidRPr="00F70D06">
        <w:rPr>
          <w:rFonts w:ascii="Times New Roman" w:hAnsi="Times New Roman" w:cs="Times New Roman"/>
        </w:rPr>
        <w:t xml:space="preserve">Article 9:  Professors on </w:t>
      </w:r>
      <w:r w:rsidR="00531335" w:rsidRPr="00F70D06">
        <w:rPr>
          <w:rFonts w:ascii="Times New Roman" w:hAnsi="Times New Roman" w:cs="Times New Roman"/>
        </w:rPr>
        <w:t>sabbatical</w:t>
      </w:r>
      <w:r w:rsidRPr="00F70D06">
        <w:rPr>
          <w:rFonts w:ascii="Times New Roman" w:hAnsi="Times New Roman" w:cs="Times New Roman"/>
        </w:rPr>
        <w:t xml:space="preserve"> leave with retained positions and salaries shall return to the university for service upon completion of the </w:t>
      </w:r>
      <w:r w:rsidR="00531335" w:rsidRPr="00F70D06">
        <w:rPr>
          <w:rFonts w:ascii="Times New Roman" w:hAnsi="Times New Roman" w:cs="Times New Roman"/>
        </w:rPr>
        <w:t>sabbatical</w:t>
      </w:r>
      <w:r w:rsidRPr="00F70D06">
        <w:rPr>
          <w:rFonts w:ascii="Times New Roman" w:hAnsi="Times New Roman" w:cs="Times New Roman"/>
        </w:rPr>
        <w:t xml:space="preserve"> leave. They shall submit a written report on the research results within three months of returning to the university.</w:t>
      </w:r>
    </w:p>
    <w:p w:rsidR="00531335" w:rsidRPr="00F70D06" w:rsidRDefault="00531335" w:rsidP="00531335">
      <w:pPr>
        <w:spacing w:afterLines="50" w:after="180" w:line="300" w:lineRule="exact"/>
        <w:ind w:left="1200" w:hangingChars="500" w:hanging="1200"/>
        <w:rPr>
          <w:rFonts w:ascii="Times New Roman" w:hAnsi="Times New Roman" w:cs="Times New Roman"/>
        </w:rPr>
      </w:pPr>
      <w:r w:rsidRPr="00F70D06">
        <w:rPr>
          <w:rFonts w:ascii="Times New Roman" w:hAnsi="Times New Roman" w:cs="Times New Roman"/>
        </w:rPr>
        <w:t>Article 10:  During the sabbatical leave period, professors should focus on academic research and may not hold other full-time paid positions inside or outside the university. Violators shall be reported to the Faculty Evaluation Committee for review and shall return the salary received during the sabbatical leave period.</w:t>
      </w:r>
    </w:p>
    <w:p w:rsidR="00531335" w:rsidRPr="00F70D06" w:rsidRDefault="00531335" w:rsidP="00531335">
      <w:pPr>
        <w:spacing w:afterLines="50" w:after="180" w:line="300" w:lineRule="exact"/>
        <w:ind w:left="1200" w:hangingChars="500" w:hanging="1200"/>
        <w:rPr>
          <w:rFonts w:ascii="Times New Roman" w:hAnsi="Times New Roman" w:cs="Times New Roman"/>
        </w:rPr>
      </w:pPr>
      <w:r w:rsidRPr="00F70D06">
        <w:rPr>
          <w:rFonts w:ascii="Times New Roman" w:hAnsi="Times New Roman" w:cs="Times New Roman"/>
        </w:rPr>
        <w:t xml:space="preserve">Article 11:  These regulations shall be implemented from the date of announcement after being approved by the </w:t>
      </w:r>
      <w:r w:rsidR="005B5788" w:rsidRPr="00F70D06">
        <w:rPr>
          <w:rFonts w:ascii="Times New Roman" w:hAnsi="Times New Roman" w:cs="Times New Roman"/>
        </w:rPr>
        <w:t>U</w:t>
      </w:r>
      <w:r w:rsidRPr="00F70D06">
        <w:rPr>
          <w:rFonts w:ascii="Times New Roman" w:hAnsi="Times New Roman" w:cs="Times New Roman"/>
        </w:rPr>
        <w:t xml:space="preserve">niversity </w:t>
      </w:r>
      <w:r w:rsidR="005B5788" w:rsidRPr="00F70D06">
        <w:rPr>
          <w:rFonts w:ascii="Times New Roman" w:hAnsi="Times New Roman" w:cs="Times New Roman"/>
        </w:rPr>
        <w:t>C</w:t>
      </w:r>
      <w:r w:rsidRPr="00F70D06">
        <w:rPr>
          <w:rFonts w:ascii="Times New Roman" w:hAnsi="Times New Roman" w:cs="Times New Roman"/>
        </w:rPr>
        <w:t>ouncil, and the same applies to amendments.</w:t>
      </w:r>
    </w:p>
    <w:p w:rsidR="00531335" w:rsidRDefault="00531335" w:rsidP="007B1CD9">
      <w:pPr>
        <w:pStyle w:val="Web"/>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rFonts w:ascii="Times New Roman" w:eastAsia="標楷體" w:hAnsi="Times New Roman" w:cs="Times New Roman"/>
        </w:rPr>
      </w:pPr>
    </w:p>
    <w:p w:rsidR="009D7B77" w:rsidRDefault="009D7B77" w:rsidP="007B1CD9">
      <w:pPr>
        <w:pStyle w:val="Web"/>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rFonts w:ascii="Times New Roman" w:eastAsia="標楷體" w:hAnsi="Times New Roman" w:cs="Times New Roman" w:hint="eastAsia"/>
        </w:rPr>
      </w:pPr>
      <w:bookmarkStart w:id="0" w:name="_GoBack"/>
      <w:bookmarkEnd w:id="0"/>
    </w:p>
    <w:p w:rsidR="009D7B77" w:rsidRPr="009D7B77" w:rsidRDefault="009D7B77" w:rsidP="007B1CD9">
      <w:pPr>
        <w:pStyle w:val="Web"/>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rFonts w:ascii="Times New Roman" w:eastAsia="標楷體" w:hAnsi="Times New Roman" w:cs="Times New Roman" w:hint="eastAsia"/>
        </w:rPr>
      </w:pPr>
      <w:r w:rsidRPr="0072692D">
        <w:rPr>
          <w:rFonts w:ascii="Times New Roman" w:eastAsia="標楷體" w:hAnsi="Times New Roman"/>
          <w:b/>
        </w:rPr>
        <w:t>*The English version is for reference only. If there is any inconsistency or ambiguity between the English and Traditional Chinese versions, the Traditional Chinese version shall prevail.</w:t>
      </w:r>
    </w:p>
    <w:p w:rsidR="004830E5" w:rsidRPr="00F70D06" w:rsidRDefault="004830E5" w:rsidP="007B1CD9">
      <w:pPr>
        <w:spacing w:line="0" w:lineRule="atLeast"/>
        <w:jc w:val="center"/>
        <w:rPr>
          <w:rFonts w:ascii="Times New Roman" w:eastAsia="標楷體" w:hAnsi="Times New Roman" w:cs="Times New Roman"/>
          <w:b/>
          <w:sz w:val="32"/>
          <w:szCs w:val="32"/>
        </w:rPr>
      </w:pPr>
    </w:p>
    <w:sectPr w:rsidR="004830E5" w:rsidRPr="00F70D06" w:rsidSect="001643BD">
      <w:footerReference w:type="default" r:id="rId7"/>
      <w:pgSz w:w="11906" w:h="16838"/>
      <w:pgMar w:top="567" w:right="851" w:bottom="567"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97F" w:rsidRDefault="00B0797F" w:rsidP="00A327D0">
      <w:r>
        <w:separator/>
      </w:r>
    </w:p>
  </w:endnote>
  <w:endnote w:type="continuationSeparator" w:id="0">
    <w:p w:rsidR="00B0797F" w:rsidRDefault="00B0797F"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97F" w:rsidRDefault="00B0797F" w:rsidP="00A327D0">
      <w:r>
        <w:separator/>
      </w:r>
    </w:p>
  </w:footnote>
  <w:footnote w:type="continuationSeparator" w:id="0">
    <w:p w:rsidR="00B0797F" w:rsidRDefault="00B0797F" w:rsidP="00A3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6765"/>
    <w:multiLevelType w:val="hybridMultilevel"/>
    <w:tmpl w:val="30C2EA9E"/>
    <w:lvl w:ilvl="0" w:tplc="4296FB8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41C0328"/>
    <w:multiLevelType w:val="hybridMultilevel"/>
    <w:tmpl w:val="64CEB0A2"/>
    <w:lvl w:ilvl="0" w:tplc="9FDC62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3886FBD"/>
    <w:multiLevelType w:val="hybridMultilevel"/>
    <w:tmpl w:val="FE22F84E"/>
    <w:lvl w:ilvl="0" w:tplc="8E7A528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0B03686"/>
    <w:multiLevelType w:val="hybridMultilevel"/>
    <w:tmpl w:val="1D046E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6A72671A"/>
    <w:multiLevelType w:val="hybridMultilevel"/>
    <w:tmpl w:val="BCBE3D78"/>
    <w:lvl w:ilvl="0" w:tplc="16566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11"/>
    <w:rsid w:val="000208B1"/>
    <w:rsid w:val="00023CC9"/>
    <w:rsid w:val="00025D83"/>
    <w:rsid w:val="00040B1C"/>
    <w:rsid w:val="000546FB"/>
    <w:rsid w:val="00062421"/>
    <w:rsid w:val="00067267"/>
    <w:rsid w:val="00075B08"/>
    <w:rsid w:val="00077986"/>
    <w:rsid w:val="00084299"/>
    <w:rsid w:val="000A3812"/>
    <w:rsid w:val="000A5F8D"/>
    <w:rsid w:val="000E02D0"/>
    <w:rsid w:val="000E3DC1"/>
    <w:rsid w:val="00112654"/>
    <w:rsid w:val="001273D6"/>
    <w:rsid w:val="00133047"/>
    <w:rsid w:val="001403AC"/>
    <w:rsid w:val="001643BD"/>
    <w:rsid w:val="001712D8"/>
    <w:rsid w:val="00175A03"/>
    <w:rsid w:val="00182B5D"/>
    <w:rsid w:val="0019655C"/>
    <w:rsid w:val="0019737A"/>
    <w:rsid w:val="00207547"/>
    <w:rsid w:val="00222429"/>
    <w:rsid w:val="00223CC3"/>
    <w:rsid w:val="00231489"/>
    <w:rsid w:val="00231A0E"/>
    <w:rsid w:val="00242395"/>
    <w:rsid w:val="00247123"/>
    <w:rsid w:val="002C091B"/>
    <w:rsid w:val="002C4E4E"/>
    <w:rsid w:val="002D5842"/>
    <w:rsid w:val="002E14E4"/>
    <w:rsid w:val="00304572"/>
    <w:rsid w:val="00312FC2"/>
    <w:rsid w:val="00335078"/>
    <w:rsid w:val="00335FA7"/>
    <w:rsid w:val="0034532A"/>
    <w:rsid w:val="00363247"/>
    <w:rsid w:val="00363C1B"/>
    <w:rsid w:val="00371ABF"/>
    <w:rsid w:val="00372A97"/>
    <w:rsid w:val="00384C34"/>
    <w:rsid w:val="00390ED8"/>
    <w:rsid w:val="0039129D"/>
    <w:rsid w:val="00391ADF"/>
    <w:rsid w:val="003C2A44"/>
    <w:rsid w:val="003D72BD"/>
    <w:rsid w:val="004034BE"/>
    <w:rsid w:val="00407014"/>
    <w:rsid w:val="00426196"/>
    <w:rsid w:val="00433C29"/>
    <w:rsid w:val="0043740C"/>
    <w:rsid w:val="00446AA6"/>
    <w:rsid w:val="00464CB3"/>
    <w:rsid w:val="0047102C"/>
    <w:rsid w:val="004830E5"/>
    <w:rsid w:val="004B74F9"/>
    <w:rsid w:val="004C7ED0"/>
    <w:rsid w:val="00531335"/>
    <w:rsid w:val="005B5788"/>
    <w:rsid w:val="005D26B5"/>
    <w:rsid w:val="005E11B3"/>
    <w:rsid w:val="005E4813"/>
    <w:rsid w:val="005F2B72"/>
    <w:rsid w:val="005F5FF9"/>
    <w:rsid w:val="00612711"/>
    <w:rsid w:val="0064789C"/>
    <w:rsid w:val="00651A3C"/>
    <w:rsid w:val="00652D6E"/>
    <w:rsid w:val="00666626"/>
    <w:rsid w:val="006C6CFF"/>
    <w:rsid w:val="006D1B24"/>
    <w:rsid w:val="0072254F"/>
    <w:rsid w:val="00743E80"/>
    <w:rsid w:val="0075203E"/>
    <w:rsid w:val="00753651"/>
    <w:rsid w:val="00756052"/>
    <w:rsid w:val="007B1CD9"/>
    <w:rsid w:val="007F3C86"/>
    <w:rsid w:val="008104BC"/>
    <w:rsid w:val="00827D17"/>
    <w:rsid w:val="0083072D"/>
    <w:rsid w:val="00835A5F"/>
    <w:rsid w:val="00883853"/>
    <w:rsid w:val="00887AE8"/>
    <w:rsid w:val="00895B74"/>
    <w:rsid w:val="00906257"/>
    <w:rsid w:val="00912F7C"/>
    <w:rsid w:val="0091618C"/>
    <w:rsid w:val="009508CA"/>
    <w:rsid w:val="0095440A"/>
    <w:rsid w:val="00957EC6"/>
    <w:rsid w:val="00987536"/>
    <w:rsid w:val="009907B9"/>
    <w:rsid w:val="009A2F7A"/>
    <w:rsid w:val="009A4771"/>
    <w:rsid w:val="009D7B77"/>
    <w:rsid w:val="009E587D"/>
    <w:rsid w:val="00A00736"/>
    <w:rsid w:val="00A327D0"/>
    <w:rsid w:val="00A6116B"/>
    <w:rsid w:val="00A85233"/>
    <w:rsid w:val="00A86C00"/>
    <w:rsid w:val="00A95E03"/>
    <w:rsid w:val="00AB6160"/>
    <w:rsid w:val="00AC2068"/>
    <w:rsid w:val="00AD61B1"/>
    <w:rsid w:val="00AD7214"/>
    <w:rsid w:val="00AF25D5"/>
    <w:rsid w:val="00B01250"/>
    <w:rsid w:val="00B04307"/>
    <w:rsid w:val="00B0797F"/>
    <w:rsid w:val="00B26332"/>
    <w:rsid w:val="00B55CF8"/>
    <w:rsid w:val="00B60565"/>
    <w:rsid w:val="00B725F0"/>
    <w:rsid w:val="00B77680"/>
    <w:rsid w:val="00B912DF"/>
    <w:rsid w:val="00C0675C"/>
    <w:rsid w:val="00C16211"/>
    <w:rsid w:val="00C35A51"/>
    <w:rsid w:val="00C908BF"/>
    <w:rsid w:val="00C95CE3"/>
    <w:rsid w:val="00CA4F7F"/>
    <w:rsid w:val="00CA7808"/>
    <w:rsid w:val="00CF071E"/>
    <w:rsid w:val="00D21498"/>
    <w:rsid w:val="00D238CE"/>
    <w:rsid w:val="00D251CE"/>
    <w:rsid w:val="00D268A6"/>
    <w:rsid w:val="00D27F35"/>
    <w:rsid w:val="00D31328"/>
    <w:rsid w:val="00D360A9"/>
    <w:rsid w:val="00D435F5"/>
    <w:rsid w:val="00D52286"/>
    <w:rsid w:val="00DA38DA"/>
    <w:rsid w:val="00DA585D"/>
    <w:rsid w:val="00DB1423"/>
    <w:rsid w:val="00DB3CDA"/>
    <w:rsid w:val="00DB4D36"/>
    <w:rsid w:val="00DB6C7C"/>
    <w:rsid w:val="00DF0D23"/>
    <w:rsid w:val="00DF2705"/>
    <w:rsid w:val="00E17374"/>
    <w:rsid w:val="00E32F52"/>
    <w:rsid w:val="00E5052B"/>
    <w:rsid w:val="00E66644"/>
    <w:rsid w:val="00EA45EB"/>
    <w:rsid w:val="00EB4F74"/>
    <w:rsid w:val="00F33196"/>
    <w:rsid w:val="00F475F9"/>
    <w:rsid w:val="00F70D06"/>
    <w:rsid w:val="00F8509C"/>
    <w:rsid w:val="00F96064"/>
    <w:rsid w:val="00F96DE9"/>
    <w:rsid w:val="00FA4DB1"/>
    <w:rsid w:val="00FB6E22"/>
    <w:rsid w:val="00FC330F"/>
    <w:rsid w:val="00FC7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CC4E2"/>
  <w15:chartTrackingRefBased/>
  <w15:docId w15:val="{E75CE17A-315C-41FE-B4A9-78379EBC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iPriority w:val="99"/>
    <w:unhideWhenUsed/>
    <w:rsid w:val="00A327D0"/>
    <w:pPr>
      <w:tabs>
        <w:tab w:val="center" w:pos="4153"/>
        <w:tab w:val="right" w:pos="8306"/>
      </w:tabs>
      <w:snapToGrid w:val="0"/>
    </w:pPr>
    <w:rPr>
      <w:sz w:val="20"/>
      <w:szCs w:val="20"/>
    </w:rPr>
  </w:style>
  <w:style w:type="character" w:customStyle="1" w:styleId="a6">
    <w:name w:val="頁尾 字元"/>
    <w:basedOn w:val="a0"/>
    <w:link w:val="a5"/>
    <w:uiPriority w:val="99"/>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paragraph" w:styleId="aa">
    <w:name w:val="Body Text Indent"/>
    <w:basedOn w:val="a"/>
    <w:link w:val="ab"/>
    <w:rsid w:val="003C2A44"/>
    <w:pPr>
      <w:ind w:firstLineChars="113" w:firstLine="362"/>
    </w:pPr>
    <w:rPr>
      <w:rFonts w:ascii="Times New Roman" w:eastAsia="華康標楷體" w:hAnsi="Times New Roman" w:cs="Times New Roman"/>
      <w:sz w:val="32"/>
      <w:szCs w:val="24"/>
    </w:rPr>
  </w:style>
  <w:style w:type="character" w:customStyle="1" w:styleId="ab">
    <w:name w:val="本文縮排 字元"/>
    <w:basedOn w:val="a0"/>
    <w:link w:val="aa"/>
    <w:rsid w:val="003C2A44"/>
    <w:rPr>
      <w:rFonts w:ascii="Times New Roman" w:eastAsia="華康標楷體" w:hAnsi="Times New Roman" w:cs="Times New Roman"/>
      <w:sz w:val="32"/>
      <w:szCs w:val="24"/>
    </w:rPr>
  </w:style>
  <w:style w:type="character" w:customStyle="1" w:styleId="a9">
    <w:name w:val="清單段落 字元"/>
    <w:link w:val="a8"/>
    <w:uiPriority w:val="34"/>
    <w:rsid w:val="003C2A44"/>
  </w:style>
  <w:style w:type="paragraph" w:styleId="ac">
    <w:name w:val="Balloon Text"/>
    <w:basedOn w:val="a"/>
    <w:link w:val="ad"/>
    <w:uiPriority w:val="99"/>
    <w:semiHidden/>
    <w:unhideWhenUsed/>
    <w:rsid w:val="00433C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33C29"/>
    <w:rPr>
      <w:rFonts w:asciiTheme="majorHAnsi" w:eastAsiaTheme="majorEastAsia" w:hAnsiTheme="majorHAnsi" w:cstheme="majorBidi"/>
      <w:sz w:val="18"/>
      <w:szCs w:val="18"/>
    </w:rPr>
  </w:style>
  <w:style w:type="paragraph" w:styleId="HTML">
    <w:name w:val="HTML Preformatted"/>
    <w:basedOn w:val="a"/>
    <w:link w:val="HTML0"/>
    <w:rsid w:val="00175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basedOn w:val="a0"/>
    <w:link w:val="HTML"/>
    <w:rsid w:val="00175A03"/>
    <w:rPr>
      <w:rFonts w:ascii="Arial Unicode MS" w:eastAsia="Courier New" w:hAnsi="Arial Unicode MS" w:cs="Courier New"/>
      <w:kern w:val="0"/>
      <w:sz w:val="20"/>
      <w:szCs w:val="20"/>
    </w:rPr>
  </w:style>
  <w:style w:type="paragraph" w:styleId="Web">
    <w:name w:val="Normal (Web)"/>
    <w:basedOn w:val="a"/>
    <w:rsid w:val="0039129D"/>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856</Words>
  <Characters>4735</Characters>
  <Application>Microsoft Office Word</Application>
  <DocSecurity>0</DocSecurity>
  <Lines>76</Lines>
  <Paragraphs>30</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user</cp:lastModifiedBy>
  <cp:revision>18</cp:revision>
  <cp:lastPrinted>2022-12-30T06:06:00Z</cp:lastPrinted>
  <dcterms:created xsi:type="dcterms:W3CDTF">2023-01-10T01:45:00Z</dcterms:created>
  <dcterms:modified xsi:type="dcterms:W3CDTF">2024-03-25T10:43:00Z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bcc8ccd56848fd910ae701ae8da18554f879fdc64f80c27b6eef6de3e8eb4b56</vt:lpwstr>
  </property>
</Properties>
</file>