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F6" w:rsidRDefault="00C544F6" w:rsidP="00C544F6">
      <w:pPr>
        <w:tabs>
          <w:tab w:val="right" w:pos="14862"/>
        </w:tabs>
        <w:spacing w:line="48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C75C6">
        <w:rPr>
          <w:rFonts w:ascii="標楷體" w:eastAsia="標楷體" w:hAnsi="標楷體" w:hint="eastAsia"/>
          <w:b/>
          <w:sz w:val="32"/>
          <w:szCs w:val="32"/>
        </w:rPr>
        <w:t>高雄醫學大學優秀研究生獎勵要點</w:t>
      </w:r>
    </w:p>
    <w:p w:rsidR="00C544F6" w:rsidRPr="00C544F6" w:rsidRDefault="00C544F6" w:rsidP="00C544F6">
      <w:pPr>
        <w:spacing w:line="0" w:lineRule="atLeast"/>
        <w:ind w:firstLineChars="2610" w:firstLine="5220"/>
        <w:rPr>
          <w:rFonts w:eastAsia="標楷體" w:hint="eastAsia"/>
          <w:sz w:val="20"/>
          <w:szCs w:val="20"/>
        </w:rPr>
      </w:pPr>
      <w:r w:rsidRPr="00C544F6">
        <w:rPr>
          <w:rFonts w:eastAsia="標楷體" w:hint="eastAsia"/>
          <w:sz w:val="20"/>
          <w:szCs w:val="20"/>
        </w:rPr>
        <w:t>89.04.25</w:t>
      </w:r>
      <w:r w:rsidRPr="00C544F6">
        <w:rPr>
          <w:rFonts w:eastAsia="標楷體" w:hint="eastAsia"/>
          <w:sz w:val="20"/>
          <w:szCs w:val="20"/>
        </w:rPr>
        <w:t>八十八學年度第四次學生輔導委員會修正通過</w:t>
      </w:r>
    </w:p>
    <w:p w:rsidR="00C544F6" w:rsidRPr="00C544F6" w:rsidRDefault="00C544F6" w:rsidP="00C544F6">
      <w:pPr>
        <w:spacing w:line="0" w:lineRule="atLeast"/>
        <w:ind w:firstLineChars="2610" w:firstLine="5220"/>
        <w:rPr>
          <w:rFonts w:eastAsia="標楷體" w:hint="eastAsia"/>
          <w:sz w:val="20"/>
          <w:szCs w:val="20"/>
        </w:rPr>
      </w:pPr>
      <w:r w:rsidRPr="00C544F6">
        <w:rPr>
          <w:rFonts w:eastAsia="標楷體" w:hint="eastAsia"/>
          <w:sz w:val="20"/>
          <w:szCs w:val="20"/>
        </w:rPr>
        <w:t>89.05.04</w:t>
      </w:r>
      <w:r w:rsidRPr="00C544F6">
        <w:rPr>
          <w:rFonts w:eastAsia="標楷體" w:hint="eastAsia"/>
          <w:sz w:val="20"/>
          <w:szCs w:val="20"/>
        </w:rPr>
        <w:t>八十八學年度第十次法規委員會會議修正通過</w:t>
      </w:r>
    </w:p>
    <w:p w:rsidR="00C544F6" w:rsidRPr="00C544F6" w:rsidRDefault="00C544F6" w:rsidP="00C544F6">
      <w:pPr>
        <w:spacing w:line="0" w:lineRule="atLeast"/>
        <w:ind w:firstLineChars="2610" w:firstLine="5220"/>
        <w:rPr>
          <w:rFonts w:eastAsia="標楷體" w:hint="eastAsia"/>
          <w:sz w:val="20"/>
          <w:szCs w:val="20"/>
        </w:rPr>
      </w:pPr>
      <w:r w:rsidRPr="00C544F6">
        <w:rPr>
          <w:rFonts w:eastAsia="標楷體" w:hint="eastAsia"/>
          <w:sz w:val="20"/>
          <w:szCs w:val="20"/>
        </w:rPr>
        <w:t>89.05.15(89)</w:t>
      </w:r>
      <w:r w:rsidRPr="00C544F6">
        <w:rPr>
          <w:rFonts w:eastAsia="標楷體" w:hint="eastAsia"/>
          <w:sz w:val="20"/>
          <w:szCs w:val="20"/>
        </w:rPr>
        <w:t>高</w:t>
      </w:r>
      <w:proofErr w:type="gramStart"/>
      <w:r w:rsidRPr="00C544F6">
        <w:rPr>
          <w:rFonts w:eastAsia="標楷體" w:hint="eastAsia"/>
          <w:sz w:val="20"/>
          <w:szCs w:val="20"/>
        </w:rPr>
        <w:t>醫學法字第</w:t>
      </w:r>
      <w:r w:rsidRPr="00C544F6">
        <w:rPr>
          <w:rFonts w:eastAsia="標楷體" w:hint="eastAsia"/>
          <w:sz w:val="20"/>
          <w:szCs w:val="20"/>
        </w:rPr>
        <w:t>002</w:t>
      </w:r>
      <w:r w:rsidRPr="00C544F6">
        <w:rPr>
          <w:rFonts w:eastAsia="標楷體" w:hint="eastAsia"/>
          <w:sz w:val="20"/>
          <w:szCs w:val="20"/>
        </w:rPr>
        <w:t>號</w:t>
      </w:r>
      <w:proofErr w:type="gramEnd"/>
      <w:r w:rsidRPr="00C544F6">
        <w:rPr>
          <w:rFonts w:eastAsia="標楷體" w:hint="eastAsia"/>
          <w:sz w:val="20"/>
          <w:szCs w:val="20"/>
        </w:rPr>
        <w:t>函頒布</w:t>
      </w:r>
    </w:p>
    <w:p w:rsidR="00C544F6" w:rsidRPr="00C544F6" w:rsidRDefault="00C544F6" w:rsidP="00C544F6">
      <w:pPr>
        <w:spacing w:line="0" w:lineRule="atLeast"/>
        <w:ind w:firstLineChars="2610" w:firstLine="5220"/>
        <w:rPr>
          <w:rFonts w:eastAsia="標楷體" w:hint="eastAsia"/>
          <w:sz w:val="20"/>
          <w:szCs w:val="20"/>
        </w:rPr>
      </w:pPr>
      <w:r w:rsidRPr="00C544F6">
        <w:rPr>
          <w:rFonts w:eastAsia="標楷體" w:hint="eastAsia"/>
          <w:sz w:val="20"/>
          <w:szCs w:val="20"/>
        </w:rPr>
        <w:t>99.10.18</w:t>
      </w:r>
      <w:r w:rsidRPr="00C544F6">
        <w:rPr>
          <w:rFonts w:eastAsia="標楷體" w:hint="eastAsia"/>
          <w:sz w:val="20"/>
          <w:szCs w:val="20"/>
        </w:rPr>
        <w:t>九十九學年度第一次學生事務委員會修正通過</w:t>
      </w:r>
    </w:p>
    <w:p w:rsidR="00C544F6" w:rsidRPr="00C544F6" w:rsidRDefault="00C544F6" w:rsidP="00C544F6">
      <w:pPr>
        <w:spacing w:line="0" w:lineRule="atLeast"/>
        <w:ind w:firstLineChars="2610" w:firstLine="5220"/>
        <w:rPr>
          <w:rFonts w:eastAsia="標楷體" w:hint="eastAsia"/>
          <w:sz w:val="20"/>
          <w:szCs w:val="20"/>
        </w:rPr>
      </w:pPr>
      <w:r w:rsidRPr="00C544F6">
        <w:rPr>
          <w:rFonts w:eastAsia="標楷體" w:hint="eastAsia"/>
          <w:sz w:val="20"/>
          <w:szCs w:val="20"/>
        </w:rPr>
        <w:t>99.11.04</w:t>
      </w:r>
      <w:r w:rsidRPr="00C544F6">
        <w:rPr>
          <w:rFonts w:eastAsia="標楷體" w:hint="eastAsia"/>
          <w:sz w:val="20"/>
          <w:szCs w:val="20"/>
        </w:rPr>
        <w:t>高醫學</w:t>
      </w:r>
      <w:proofErr w:type="gramStart"/>
      <w:r w:rsidRPr="00C544F6">
        <w:rPr>
          <w:rFonts w:eastAsia="標楷體" w:hint="eastAsia"/>
          <w:sz w:val="20"/>
          <w:szCs w:val="20"/>
        </w:rPr>
        <w:t>務</w:t>
      </w:r>
      <w:proofErr w:type="gramEnd"/>
      <w:r w:rsidRPr="00C544F6">
        <w:rPr>
          <w:rFonts w:eastAsia="標楷體" w:hint="eastAsia"/>
          <w:sz w:val="20"/>
          <w:szCs w:val="20"/>
        </w:rPr>
        <w:t>字第</w:t>
      </w:r>
      <w:r w:rsidRPr="00C544F6">
        <w:rPr>
          <w:rFonts w:eastAsia="標楷體" w:hint="eastAsia"/>
          <w:sz w:val="20"/>
          <w:szCs w:val="20"/>
        </w:rPr>
        <w:t>0991105627</w:t>
      </w:r>
      <w:r w:rsidRPr="00C544F6">
        <w:rPr>
          <w:rFonts w:eastAsia="標楷體" w:hint="eastAsia"/>
          <w:sz w:val="20"/>
          <w:szCs w:val="20"/>
        </w:rPr>
        <w:t>號函公布</w:t>
      </w:r>
    </w:p>
    <w:p w:rsidR="00C544F6" w:rsidRPr="00E0437D" w:rsidRDefault="00C544F6" w:rsidP="00C544F6">
      <w:pPr>
        <w:spacing w:line="0" w:lineRule="atLeast"/>
        <w:ind w:left="2" w:rightChars="-131" w:right="-314" w:firstLineChars="2600" w:firstLine="5200"/>
        <w:rPr>
          <w:rFonts w:eastAsia="標楷體"/>
          <w:color w:val="000000"/>
          <w:sz w:val="20"/>
          <w:szCs w:val="22"/>
        </w:rPr>
      </w:pPr>
      <w:r w:rsidRPr="00E0437D">
        <w:rPr>
          <w:rFonts w:eastAsia="標楷體"/>
          <w:color w:val="000000"/>
          <w:sz w:val="20"/>
          <w:szCs w:val="22"/>
        </w:rPr>
        <w:t>105.0</w:t>
      </w:r>
      <w:r w:rsidRPr="00E0437D">
        <w:rPr>
          <w:rFonts w:eastAsia="標楷體" w:hint="eastAsia"/>
          <w:color w:val="000000"/>
          <w:sz w:val="20"/>
          <w:szCs w:val="22"/>
        </w:rPr>
        <w:t>3</w:t>
      </w:r>
      <w:r w:rsidRPr="00E0437D">
        <w:rPr>
          <w:rFonts w:eastAsia="標楷體"/>
          <w:color w:val="000000"/>
          <w:sz w:val="20"/>
          <w:szCs w:val="22"/>
        </w:rPr>
        <w:t>.1</w:t>
      </w:r>
      <w:r w:rsidRPr="00E0437D">
        <w:rPr>
          <w:rFonts w:eastAsia="標楷體" w:hint="eastAsia"/>
          <w:color w:val="000000"/>
          <w:sz w:val="20"/>
          <w:szCs w:val="22"/>
        </w:rPr>
        <w:t>8</w:t>
      </w:r>
      <w:proofErr w:type="gramStart"/>
      <w:r w:rsidRPr="00E0437D">
        <w:rPr>
          <w:rFonts w:eastAsia="標楷體"/>
          <w:color w:val="000000"/>
          <w:sz w:val="20"/>
          <w:szCs w:val="22"/>
        </w:rPr>
        <w:t>一</w:t>
      </w:r>
      <w:proofErr w:type="gramEnd"/>
      <w:r w:rsidRPr="00E0437D">
        <w:rPr>
          <w:rFonts w:eastAsia="標楷體"/>
          <w:color w:val="000000"/>
          <w:sz w:val="20"/>
          <w:szCs w:val="22"/>
        </w:rPr>
        <w:t>O</w:t>
      </w:r>
      <w:r w:rsidRPr="00E0437D">
        <w:rPr>
          <w:rFonts w:eastAsia="標楷體"/>
          <w:color w:val="000000"/>
          <w:sz w:val="20"/>
          <w:szCs w:val="22"/>
        </w:rPr>
        <w:t>四學年度</w:t>
      </w:r>
      <w:r w:rsidRPr="00E0437D">
        <w:rPr>
          <w:rFonts w:eastAsia="標楷體" w:hint="eastAsia"/>
          <w:color w:val="000000"/>
          <w:sz w:val="20"/>
          <w:szCs w:val="22"/>
        </w:rPr>
        <w:t>第</w:t>
      </w:r>
      <w:r w:rsidRPr="00E0437D">
        <w:rPr>
          <w:rFonts w:eastAsia="標楷體"/>
          <w:color w:val="000000"/>
          <w:sz w:val="20"/>
          <w:szCs w:val="22"/>
        </w:rPr>
        <w:t>3</w:t>
      </w:r>
      <w:r w:rsidRPr="00E0437D">
        <w:rPr>
          <w:rFonts w:eastAsia="標楷體" w:hint="eastAsia"/>
          <w:color w:val="000000"/>
          <w:sz w:val="20"/>
          <w:szCs w:val="22"/>
        </w:rPr>
        <w:t>次學</w:t>
      </w:r>
      <w:proofErr w:type="gramStart"/>
      <w:r w:rsidRPr="00E0437D">
        <w:rPr>
          <w:rFonts w:eastAsia="標楷體" w:hint="eastAsia"/>
          <w:color w:val="000000"/>
          <w:sz w:val="20"/>
          <w:szCs w:val="22"/>
        </w:rPr>
        <w:t>務</w:t>
      </w:r>
      <w:proofErr w:type="gramEnd"/>
      <w:r w:rsidRPr="00E0437D">
        <w:rPr>
          <w:rFonts w:eastAsia="標楷體" w:hint="eastAsia"/>
          <w:color w:val="000000"/>
          <w:sz w:val="20"/>
          <w:szCs w:val="22"/>
        </w:rPr>
        <w:t>會議</w:t>
      </w:r>
      <w:r w:rsidRPr="00E0437D">
        <w:rPr>
          <w:rFonts w:eastAsia="標楷體"/>
          <w:color w:val="000000"/>
          <w:sz w:val="20"/>
          <w:szCs w:val="22"/>
        </w:rPr>
        <w:t>通過</w:t>
      </w:r>
    </w:p>
    <w:tbl>
      <w:tblPr>
        <w:tblStyle w:val="a3"/>
        <w:tblW w:w="102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9213"/>
      </w:tblGrid>
      <w:tr w:rsidR="00C544F6" w:rsidRPr="00BF4FCB" w:rsidTr="00C544F6">
        <w:tc>
          <w:tcPr>
            <w:tcW w:w="993" w:type="dxa"/>
            <w:vAlign w:val="center"/>
          </w:tcPr>
          <w:p w:rsidR="00C544F6" w:rsidRPr="00F144C5" w:rsidRDefault="00C544F6" w:rsidP="00F13666">
            <w:pPr>
              <w:jc w:val="both"/>
              <w:rPr>
                <w:rFonts w:eastAsia="標楷體" w:hAnsi="標楷體"/>
                <w:color w:val="000000"/>
              </w:rPr>
            </w:pPr>
            <w:r w:rsidRPr="00CC2F0D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213" w:type="dxa"/>
            <w:vAlign w:val="center"/>
          </w:tcPr>
          <w:p w:rsidR="00C544F6" w:rsidRPr="00CA00CF" w:rsidRDefault="00C544F6" w:rsidP="00F13666">
            <w:pPr>
              <w:ind w:leftChars="22" w:left="53" w:rightChars="20" w:right="48"/>
              <w:jc w:val="both"/>
              <w:rPr>
                <w:rFonts w:eastAsia="標楷體" w:hAnsi="標楷體"/>
                <w:color w:val="000000"/>
              </w:rPr>
            </w:pPr>
            <w:r w:rsidRPr="00CC2F0D">
              <w:rPr>
                <w:rFonts w:ascii="標楷體" w:eastAsia="標楷體" w:hAnsi="標楷體" w:hint="eastAsia"/>
              </w:rPr>
              <w:t>為獎勵本校品學兼優研究生，訂定本要點。</w:t>
            </w:r>
          </w:p>
        </w:tc>
      </w:tr>
      <w:tr w:rsidR="00C544F6" w:rsidRPr="00175E67" w:rsidTr="00C544F6">
        <w:tc>
          <w:tcPr>
            <w:tcW w:w="993" w:type="dxa"/>
            <w:vAlign w:val="center"/>
          </w:tcPr>
          <w:p w:rsidR="00C544F6" w:rsidRPr="00D113AB" w:rsidRDefault="00C544F6" w:rsidP="00F13666">
            <w:pPr>
              <w:jc w:val="both"/>
              <w:rPr>
                <w:rFonts w:eastAsia="標楷體" w:hAnsi="標楷體"/>
                <w:color w:val="000000"/>
              </w:rPr>
            </w:pPr>
            <w:r w:rsidRPr="00930512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213" w:type="dxa"/>
            <w:vAlign w:val="center"/>
          </w:tcPr>
          <w:p w:rsidR="00C544F6" w:rsidRPr="00CC2F0D" w:rsidRDefault="00C544F6" w:rsidP="00F13666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CC2F0D">
              <w:rPr>
                <w:rFonts w:ascii="標楷體" w:eastAsia="標楷體" w:hAnsi="標楷體" w:hint="eastAsia"/>
              </w:rPr>
              <w:t>本要點獎勵之博、碩士班優秀研究生，須同時符合下列基本條件：</w:t>
            </w:r>
          </w:p>
          <w:p w:rsidR="00C544F6" w:rsidRPr="00CC2F0D" w:rsidRDefault="00C544F6" w:rsidP="00C544F6">
            <w:pPr>
              <w:snapToGrid w:val="0"/>
              <w:spacing w:line="380" w:lineRule="exact"/>
              <w:ind w:left="470" w:hangingChars="196" w:hanging="470"/>
              <w:rPr>
                <w:rFonts w:ascii="標楷體" w:eastAsia="標楷體" w:hAnsi="標楷體"/>
              </w:rPr>
            </w:pPr>
            <w:r w:rsidRPr="00CC2F0D">
              <w:rPr>
                <w:rFonts w:ascii="標楷體" w:eastAsia="標楷體" w:hAnsi="標楷體" w:hint="eastAsia"/>
              </w:rPr>
              <w:t>(</w:t>
            </w:r>
            <w:proofErr w:type="gramStart"/>
            <w:r w:rsidRPr="00CC2F0D">
              <w:rPr>
                <w:rFonts w:ascii="標楷體" w:eastAsia="標楷體" w:hAnsi="標楷體" w:hint="eastAsia"/>
              </w:rPr>
              <w:t>一</w:t>
            </w:r>
            <w:proofErr w:type="gramEnd"/>
            <w:r w:rsidRPr="00CC2F0D">
              <w:rPr>
                <w:rFonts w:ascii="標楷體" w:eastAsia="標楷體" w:hAnsi="標楷體" w:hint="eastAsia"/>
              </w:rPr>
              <w:t>)德育：應屆畢業生在學期間操行成績總平均八十五分（含）以上，且未受任何處分者。</w:t>
            </w:r>
          </w:p>
          <w:p w:rsidR="00C544F6" w:rsidRPr="00175E67" w:rsidRDefault="00C544F6" w:rsidP="00C544F6">
            <w:pPr>
              <w:snapToGrid w:val="0"/>
              <w:spacing w:line="380" w:lineRule="exact"/>
              <w:ind w:left="499" w:hangingChars="208" w:hanging="499"/>
              <w:rPr>
                <w:rFonts w:eastAsia="標楷體"/>
                <w:strike/>
                <w:color w:val="000000"/>
              </w:rPr>
            </w:pPr>
            <w:r w:rsidRPr="00CC2F0D">
              <w:rPr>
                <w:rFonts w:ascii="標楷體" w:eastAsia="標楷體" w:hAnsi="標楷體" w:hint="eastAsia"/>
              </w:rPr>
              <w:t>(二)智育：應屆畢業生在學期間學業成績（不含畢業論文）總平均八十五分（含）以上</w:t>
            </w:r>
            <w:r w:rsidRPr="00175E67">
              <w:rPr>
                <w:rFonts w:eastAsia="標楷體" w:hint="eastAsia"/>
                <w:kern w:val="0"/>
                <w:u w:val="single"/>
              </w:rPr>
              <w:t>，且於在學</w:t>
            </w:r>
            <w:proofErr w:type="gramStart"/>
            <w:r w:rsidRPr="00175E67">
              <w:rPr>
                <w:rFonts w:eastAsia="標楷體" w:hint="eastAsia"/>
                <w:kern w:val="0"/>
                <w:u w:val="single"/>
              </w:rPr>
              <w:t>期間，</w:t>
            </w:r>
            <w:proofErr w:type="gramEnd"/>
            <w:r w:rsidRPr="00175E67">
              <w:rPr>
                <w:rFonts w:eastAsia="標楷體" w:hint="eastAsia"/>
                <w:kern w:val="0"/>
                <w:u w:val="single"/>
              </w:rPr>
              <w:t>參與國內外學術研討會並曾發表研究論文報告，將相關資料及照片上傳至本校資訊平台，並將紙本予指導教</w:t>
            </w:r>
            <w:r>
              <w:rPr>
                <w:rFonts w:eastAsia="標楷體" w:hint="eastAsia"/>
                <w:kern w:val="0"/>
                <w:u w:val="single"/>
              </w:rPr>
              <w:t>授</w:t>
            </w:r>
            <w:r w:rsidRPr="00175E67">
              <w:rPr>
                <w:rFonts w:eastAsia="標楷體" w:hint="eastAsia"/>
                <w:kern w:val="0"/>
                <w:u w:val="single"/>
              </w:rPr>
              <w:t>及系所主管核章後，</w:t>
            </w:r>
            <w:r w:rsidRPr="00BF4FCB">
              <w:rPr>
                <w:rFonts w:eastAsia="標楷體"/>
                <w:kern w:val="0"/>
                <w:u w:val="single"/>
              </w:rPr>
              <w:t>送交</w:t>
            </w:r>
            <w:r>
              <w:rPr>
                <w:rFonts w:eastAsia="標楷體" w:hint="eastAsia"/>
                <w:kern w:val="0"/>
                <w:u w:val="single"/>
              </w:rPr>
              <w:t>教務處</w:t>
            </w:r>
            <w:r w:rsidRPr="00BF4FCB">
              <w:rPr>
                <w:rFonts w:eastAsia="標楷體"/>
                <w:kern w:val="0"/>
                <w:u w:val="single"/>
              </w:rPr>
              <w:t>備查。</w:t>
            </w:r>
          </w:p>
        </w:tc>
      </w:tr>
      <w:tr w:rsidR="00C544F6" w:rsidRPr="004C080B" w:rsidTr="00C544F6">
        <w:tc>
          <w:tcPr>
            <w:tcW w:w="993" w:type="dxa"/>
            <w:vAlign w:val="center"/>
          </w:tcPr>
          <w:p w:rsidR="00C544F6" w:rsidRPr="00930512" w:rsidRDefault="00C544F6" w:rsidP="00F136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30512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213" w:type="dxa"/>
          </w:tcPr>
          <w:p w:rsidR="00C544F6" w:rsidRDefault="00C544F6" w:rsidP="00F13666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CC2F0D">
              <w:rPr>
                <w:rFonts w:ascii="標楷體" w:eastAsia="標楷體" w:hAnsi="標楷體" w:hint="eastAsia"/>
              </w:rPr>
              <w:t>符合前條規定者，以智育成績高低做為頒發獎勵之依據。</w:t>
            </w:r>
          </w:p>
          <w:p w:rsidR="00C544F6" w:rsidRPr="004C080B" w:rsidRDefault="00C544F6" w:rsidP="00F13666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4C080B">
              <w:rPr>
                <w:rFonts w:ascii="標楷體" w:eastAsia="標楷體" w:hAnsi="標楷體" w:hint="eastAsia"/>
                <w:u w:val="single"/>
              </w:rPr>
              <w:t>各系所、學位學程</w:t>
            </w:r>
            <w:r w:rsidRPr="00CC2F0D">
              <w:rPr>
                <w:rFonts w:ascii="標楷體" w:eastAsia="標楷體" w:hAnsi="標楷體" w:hint="eastAsia"/>
              </w:rPr>
              <w:t>應屆畢業生每十人獎勵一名，不足十人者亦獎勵一名。</w:t>
            </w:r>
          </w:p>
        </w:tc>
      </w:tr>
      <w:tr w:rsidR="00C544F6" w:rsidRPr="00BF4FCB" w:rsidTr="00C544F6">
        <w:tc>
          <w:tcPr>
            <w:tcW w:w="993" w:type="dxa"/>
            <w:vAlign w:val="center"/>
          </w:tcPr>
          <w:p w:rsidR="00C544F6" w:rsidRPr="004C080B" w:rsidRDefault="00C544F6" w:rsidP="00F136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080B"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213" w:type="dxa"/>
          </w:tcPr>
          <w:p w:rsidR="00C544F6" w:rsidRPr="00BF4FCB" w:rsidRDefault="00C544F6" w:rsidP="00F13666">
            <w:pPr>
              <w:snapToGrid w:val="0"/>
              <w:spacing w:line="380" w:lineRule="exact"/>
              <w:ind w:rightChars="20" w:right="48"/>
              <w:jc w:val="both"/>
              <w:rPr>
                <w:rFonts w:eastAsia="標楷體"/>
                <w:color w:val="000000"/>
              </w:rPr>
            </w:pPr>
            <w:r w:rsidRPr="00CC2F0D">
              <w:rPr>
                <w:rFonts w:ascii="標楷體" w:eastAsia="標楷體" w:hAnsi="標楷體" w:hint="eastAsia"/>
              </w:rPr>
              <w:t>獲選為優秀研究生者其獎勵以在畢業典禮頒發為原則。</w:t>
            </w:r>
          </w:p>
        </w:tc>
      </w:tr>
      <w:tr w:rsidR="00C544F6" w:rsidRPr="00BF4FCB" w:rsidTr="00C544F6">
        <w:tc>
          <w:tcPr>
            <w:tcW w:w="993" w:type="dxa"/>
            <w:vAlign w:val="center"/>
          </w:tcPr>
          <w:p w:rsidR="00C544F6" w:rsidRPr="004C080B" w:rsidRDefault="00C544F6" w:rsidP="00F136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080B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213" w:type="dxa"/>
          </w:tcPr>
          <w:p w:rsidR="00C544F6" w:rsidRPr="00BF4FCB" w:rsidRDefault="00C544F6" w:rsidP="00F13666">
            <w:pPr>
              <w:snapToGrid w:val="0"/>
              <w:spacing w:line="380" w:lineRule="exact"/>
            </w:pPr>
            <w:r w:rsidRPr="00CC2F0D">
              <w:rPr>
                <w:rFonts w:ascii="標楷體" w:eastAsia="標楷體" w:hAnsi="標楷體" w:hint="eastAsia"/>
              </w:rPr>
              <w:t>本要點經</w:t>
            </w:r>
            <w:r w:rsidRPr="00BE230C">
              <w:rPr>
                <w:rFonts w:ascii="標楷體" w:eastAsia="標楷體" w:hAnsi="標楷體" w:hint="eastAsia"/>
                <w:u w:val="single"/>
              </w:rPr>
              <w:t>學</w:t>
            </w:r>
            <w:proofErr w:type="gramStart"/>
            <w:r w:rsidRPr="00BE230C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BE230C">
              <w:rPr>
                <w:rFonts w:ascii="標楷體" w:eastAsia="標楷體" w:hAnsi="標楷體" w:hint="eastAsia"/>
                <w:u w:val="single"/>
              </w:rPr>
              <w:t>會議</w:t>
            </w:r>
            <w:r w:rsidRPr="00CC2F0D">
              <w:rPr>
                <w:rFonts w:ascii="標楷體" w:eastAsia="標楷體" w:hAnsi="標楷體" w:hint="eastAsia"/>
              </w:rPr>
              <w:t>審議通過</w:t>
            </w:r>
            <w:r w:rsidRPr="009E3F37">
              <w:rPr>
                <w:rFonts w:ascii="標楷體" w:eastAsia="標楷體" w:hAnsi="標楷體" w:hint="eastAsia"/>
                <w:u w:val="single"/>
              </w:rPr>
              <w:t>後實施</w:t>
            </w:r>
            <w:r w:rsidRPr="00CC2F0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544F6" w:rsidRPr="00C544F6" w:rsidRDefault="00C544F6" w:rsidP="00E23808">
      <w:pPr>
        <w:tabs>
          <w:tab w:val="right" w:pos="14862"/>
        </w:tabs>
        <w:spacing w:line="480" w:lineRule="auto"/>
        <w:jc w:val="both"/>
        <w:rPr>
          <w:rFonts w:ascii="標楷體" w:eastAsia="標楷體" w:hAnsi="標楷體" w:hint="eastAsia"/>
          <w:b/>
          <w:sz w:val="32"/>
          <w:szCs w:val="32"/>
        </w:rPr>
      </w:pPr>
    </w:p>
    <w:p w:rsidR="00C544F6" w:rsidRDefault="00C544F6" w:rsidP="00E23808">
      <w:pPr>
        <w:tabs>
          <w:tab w:val="right" w:pos="14862"/>
        </w:tabs>
        <w:spacing w:line="480" w:lineRule="auto"/>
        <w:jc w:val="both"/>
        <w:rPr>
          <w:rFonts w:ascii="標楷體" w:eastAsia="標楷體" w:hAnsi="標楷體"/>
          <w:b/>
          <w:sz w:val="32"/>
          <w:szCs w:val="32"/>
        </w:rPr>
        <w:sectPr w:rsidR="00C544F6" w:rsidSect="00C544F6">
          <w:pgSz w:w="11906" w:h="16838"/>
          <w:pgMar w:top="709" w:right="851" w:bottom="1440" w:left="993" w:header="851" w:footer="992" w:gutter="0"/>
          <w:cols w:space="425"/>
          <w:docGrid w:type="lines" w:linePitch="360"/>
        </w:sectPr>
      </w:pPr>
    </w:p>
    <w:p w:rsidR="006036E3" w:rsidRDefault="008A63C5" w:rsidP="00E23808">
      <w:pPr>
        <w:tabs>
          <w:tab w:val="right" w:pos="14862"/>
        </w:tabs>
        <w:spacing w:line="480" w:lineRule="auto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8A63C5">
        <w:rPr>
          <w:rFonts w:ascii="標楷體" w:eastAsia="標楷體" w:hAnsi="標楷體"/>
          <w:b/>
          <w:noProof/>
          <w:color w:val="000000"/>
          <w:sz w:val="32"/>
          <w:szCs w:val="36"/>
        </w:rPr>
        <w:lastRenderedPageBreak/>
        <w:pict>
          <v:rect id="Rectangle 2" o:spid="_x0000_s1026" style="position:absolute;left:0;text-align:left;margin-left:684.9pt;margin-top:-32.95pt;width:60.45pt;height:2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" fillcolor="white [3201]" strokecolor="black [3200]" strokeweight="2.5pt">
            <v:shadow color="#868686"/>
            <v:textbox>
              <w:txbxContent>
                <w:p w:rsidR="006036E3" w:rsidRPr="000B689F" w:rsidRDefault="006036E3" w:rsidP="006036E3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B689F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 w:rsidR="00144B5A">
                    <w:rPr>
                      <w:rFonts w:ascii="標楷體" w:eastAsia="標楷體" w:hAnsi="標楷體" w:hint="eastAsia"/>
                      <w:b/>
                    </w:rPr>
                    <w:t>五</w:t>
                  </w:r>
                </w:p>
              </w:txbxContent>
            </v:textbox>
          </v:rect>
        </w:pict>
      </w:r>
      <w:r w:rsidR="00F92ED8" w:rsidRPr="008C75C6">
        <w:rPr>
          <w:rFonts w:ascii="標楷體" w:eastAsia="標楷體" w:hAnsi="標楷體" w:hint="eastAsia"/>
          <w:b/>
          <w:sz w:val="32"/>
          <w:szCs w:val="32"/>
        </w:rPr>
        <w:t>高雄醫學大學優秀研究生獎勵要點</w:t>
      </w:r>
      <w:r w:rsidR="006036E3" w:rsidRPr="001A4DBB">
        <w:rPr>
          <w:rFonts w:ascii="標楷體" w:eastAsia="標楷體" w:hAnsi="標楷體" w:hint="eastAsia"/>
          <w:b/>
          <w:sz w:val="32"/>
          <w:szCs w:val="36"/>
        </w:rPr>
        <w:t>(修正條文對照表)</w:t>
      </w:r>
      <w:r w:rsidR="006036E3">
        <w:rPr>
          <w:rFonts w:ascii="標楷體" w:eastAsia="標楷體" w:hAnsi="標楷體"/>
          <w:b/>
          <w:color w:val="000000"/>
          <w:sz w:val="32"/>
          <w:szCs w:val="32"/>
        </w:rPr>
        <w:tab/>
      </w:r>
    </w:p>
    <w:p w:rsidR="00F92ED8" w:rsidRPr="00F92ED8" w:rsidRDefault="00F92ED8" w:rsidP="00F92ED8">
      <w:pPr>
        <w:spacing w:line="200" w:lineRule="exact"/>
        <w:ind w:left="6804"/>
        <w:rPr>
          <w:rFonts w:eastAsia="標楷體"/>
          <w:sz w:val="20"/>
        </w:rPr>
      </w:pPr>
      <w:r w:rsidRPr="00F92ED8">
        <w:rPr>
          <w:rFonts w:eastAsia="標楷體" w:hint="eastAsia"/>
          <w:sz w:val="20"/>
        </w:rPr>
        <w:t>89.04.25</w:t>
      </w:r>
      <w:r w:rsidRPr="00F92ED8">
        <w:rPr>
          <w:rFonts w:eastAsia="標楷體" w:hint="eastAsia"/>
          <w:sz w:val="20"/>
        </w:rPr>
        <w:t>八十八學年度第四次學生輔導委員會修正通過</w:t>
      </w:r>
    </w:p>
    <w:p w:rsidR="00F92ED8" w:rsidRPr="00F92ED8" w:rsidRDefault="00F92ED8" w:rsidP="00F92ED8">
      <w:pPr>
        <w:spacing w:line="200" w:lineRule="exact"/>
        <w:ind w:left="6804"/>
        <w:rPr>
          <w:rFonts w:eastAsia="標楷體"/>
          <w:sz w:val="20"/>
        </w:rPr>
      </w:pPr>
      <w:r w:rsidRPr="00F92ED8">
        <w:rPr>
          <w:rFonts w:eastAsia="標楷體" w:hint="eastAsia"/>
          <w:sz w:val="20"/>
        </w:rPr>
        <w:t>89.05.04</w:t>
      </w:r>
      <w:r w:rsidRPr="00F92ED8">
        <w:rPr>
          <w:rFonts w:eastAsia="標楷體" w:hint="eastAsia"/>
          <w:sz w:val="20"/>
        </w:rPr>
        <w:t>八十八學年度第十次法規委員會會議修正通過</w:t>
      </w:r>
    </w:p>
    <w:p w:rsidR="00F92ED8" w:rsidRPr="00F92ED8" w:rsidRDefault="00F92ED8" w:rsidP="00F92ED8">
      <w:pPr>
        <w:spacing w:line="200" w:lineRule="exact"/>
        <w:ind w:left="6804"/>
        <w:rPr>
          <w:rFonts w:eastAsia="標楷體"/>
          <w:sz w:val="20"/>
        </w:rPr>
      </w:pPr>
      <w:r w:rsidRPr="00F92ED8">
        <w:rPr>
          <w:rFonts w:eastAsia="標楷體" w:hint="eastAsia"/>
          <w:sz w:val="20"/>
        </w:rPr>
        <w:t>89.05.15(89)</w:t>
      </w:r>
      <w:r w:rsidRPr="00F92ED8">
        <w:rPr>
          <w:rFonts w:eastAsia="標楷體" w:hint="eastAsia"/>
          <w:sz w:val="20"/>
        </w:rPr>
        <w:t>高</w:t>
      </w:r>
      <w:proofErr w:type="gramStart"/>
      <w:r w:rsidRPr="00F92ED8">
        <w:rPr>
          <w:rFonts w:eastAsia="標楷體" w:hint="eastAsia"/>
          <w:sz w:val="20"/>
        </w:rPr>
        <w:t>醫學法字第</w:t>
      </w:r>
      <w:r w:rsidRPr="00F92ED8">
        <w:rPr>
          <w:rFonts w:eastAsia="標楷體" w:hint="eastAsia"/>
          <w:sz w:val="20"/>
        </w:rPr>
        <w:t>002</w:t>
      </w:r>
      <w:r w:rsidRPr="00F92ED8">
        <w:rPr>
          <w:rFonts w:eastAsia="標楷體" w:hint="eastAsia"/>
          <w:sz w:val="20"/>
        </w:rPr>
        <w:t>號</w:t>
      </w:r>
      <w:proofErr w:type="gramEnd"/>
      <w:r w:rsidRPr="00F92ED8">
        <w:rPr>
          <w:rFonts w:eastAsia="標楷體" w:hint="eastAsia"/>
          <w:sz w:val="20"/>
        </w:rPr>
        <w:t>函頒布</w:t>
      </w:r>
    </w:p>
    <w:p w:rsidR="00F92ED8" w:rsidRPr="00F92ED8" w:rsidRDefault="00F92ED8" w:rsidP="00F92ED8">
      <w:pPr>
        <w:spacing w:line="200" w:lineRule="exact"/>
        <w:ind w:left="6804"/>
        <w:rPr>
          <w:rFonts w:eastAsia="標楷體"/>
          <w:sz w:val="20"/>
        </w:rPr>
      </w:pPr>
      <w:r w:rsidRPr="00F92ED8">
        <w:rPr>
          <w:rFonts w:eastAsia="標楷體" w:hint="eastAsia"/>
          <w:sz w:val="20"/>
        </w:rPr>
        <w:t>99.10.18</w:t>
      </w:r>
      <w:r w:rsidRPr="00F92ED8">
        <w:rPr>
          <w:rFonts w:eastAsia="標楷體" w:hint="eastAsia"/>
          <w:sz w:val="20"/>
        </w:rPr>
        <w:t>九十九學年度第一次學生事務委員會修正通過</w:t>
      </w:r>
    </w:p>
    <w:p w:rsidR="00F92ED8" w:rsidRPr="00F92ED8" w:rsidRDefault="00F92ED8" w:rsidP="00F92ED8">
      <w:pPr>
        <w:spacing w:line="200" w:lineRule="exact"/>
        <w:ind w:left="6804"/>
        <w:rPr>
          <w:rFonts w:eastAsia="標楷體"/>
          <w:sz w:val="20"/>
        </w:rPr>
      </w:pPr>
      <w:r w:rsidRPr="00F92ED8">
        <w:rPr>
          <w:rFonts w:eastAsia="標楷體" w:hint="eastAsia"/>
          <w:sz w:val="20"/>
        </w:rPr>
        <w:t>99.11.04</w:t>
      </w:r>
      <w:r w:rsidRPr="00F92ED8">
        <w:rPr>
          <w:rFonts w:eastAsia="標楷體" w:hint="eastAsia"/>
          <w:sz w:val="20"/>
        </w:rPr>
        <w:t>高醫學</w:t>
      </w:r>
      <w:proofErr w:type="gramStart"/>
      <w:r w:rsidRPr="00F92ED8">
        <w:rPr>
          <w:rFonts w:eastAsia="標楷體" w:hint="eastAsia"/>
          <w:sz w:val="20"/>
        </w:rPr>
        <w:t>務</w:t>
      </w:r>
      <w:proofErr w:type="gramEnd"/>
      <w:r w:rsidRPr="00F92ED8">
        <w:rPr>
          <w:rFonts w:eastAsia="標楷體" w:hint="eastAsia"/>
          <w:sz w:val="20"/>
        </w:rPr>
        <w:t>字第</w:t>
      </w:r>
      <w:r w:rsidRPr="00F92ED8">
        <w:rPr>
          <w:rFonts w:eastAsia="標楷體" w:hint="eastAsia"/>
          <w:sz w:val="20"/>
        </w:rPr>
        <w:t>0991105627</w:t>
      </w:r>
      <w:r w:rsidRPr="00F92ED8">
        <w:rPr>
          <w:rFonts w:eastAsia="標楷體" w:hint="eastAsia"/>
          <w:sz w:val="20"/>
        </w:rPr>
        <w:t>號函公布</w:t>
      </w:r>
    </w:p>
    <w:tbl>
      <w:tblPr>
        <w:tblStyle w:val="a3"/>
        <w:tblW w:w="0" w:type="auto"/>
        <w:tblInd w:w="-601" w:type="dxa"/>
        <w:tblLook w:val="04A0"/>
      </w:tblPr>
      <w:tblGrid>
        <w:gridCol w:w="1418"/>
        <w:gridCol w:w="5653"/>
        <w:gridCol w:w="5829"/>
        <w:gridCol w:w="2835"/>
      </w:tblGrid>
      <w:tr w:rsidR="00E1116D" w:rsidTr="00CA00CF">
        <w:tc>
          <w:tcPr>
            <w:tcW w:w="1418" w:type="dxa"/>
          </w:tcPr>
          <w:p w:rsidR="00E1116D" w:rsidRPr="00342CF5" w:rsidRDefault="00E1116D" w:rsidP="00786242">
            <w:pPr>
              <w:rPr>
                <w:rFonts w:eastAsia="標楷體"/>
                <w:b/>
                <w:color w:val="000000"/>
              </w:rPr>
            </w:pPr>
            <w:r w:rsidRPr="00342CF5">
              <w:rPr>
                <w:rFonts w:eastAsia="標楷體" w:hAnsi="標楷體"/>
                <w:b/>
                <w:color w:val="000000"/>
              </w:rPr>
              <w:t>條</w:t>
            </w:r>
            <w:r w:rsidRPr="00342CF5">
              <w:rPr>
                <w:rFonts w:eastAsia="標楷體"/>
                <w:b/>
                <w:color w:val="000000"/>
              </w:rPr>
              <w:t xml:space="preserve">  </w:t>
            </w:r>
            <w:r w:rsidRPr="00342CF5">
              <w:rPr>
                <w:rFonts w:eastAsia="標楷體" w:hAnsi="標楷體"/>
                <w:b/>
                <w:color w:val="000000"/>
              </w:rPr>
              <w:t>序</w:t>
            </w:r>
          </w:p>
        </w:tc>
        <w:tc>
          <w:tcPr>
            <w:tcW w:w="5653" w:type="dxa"/>
            <w:vAlign w:val="center"/>
          </w:tcPr>
          <w:p w:rsidR="00E1116D" w:rsidRPr="00342CF5" w:rsidRDefault="00E1116D" w:rsidP="00786242">
            <w:pPr>
              <w:jc w:val="center"/>
              <w:rPr>
                <w:rFonts w:eastAsia="標楷體"/>
                <w:b/>
                <w:color w:val="000000"/>
              </w:rPr>
            </w:pPr>
            <w:r w:rsidRPr="00342CF5">
              <w:rPr>
                <w:rFonts w:eastAsia="標楷體"/>
                <w:b/>
                <w:color w:val="000000"/>
              </w:rPr>
              <w:t xml:space="preserve"> </w:t>
            </w:r>
            <w:r w:rsidRPr="00342CF5">
              <w:rPr>
                <w:rFonts w:eastAsia="標楷體" w:hAnsi="標楷體"/>
                <w:b/>
                <w:color w:val="000000"/>
              </w:rPr>
              <w:t>修</w:t>
            </w:r>
            <w:r w:rsidRPr="00342CF5">
              <w:rPr>
                <w:rFonts w:eastAsia="標楷體"/>
                <w:b/>
                <w:color w:val="000000"/>
              </w:rPr>
              <w:t xml:space="preserve">   </w:t>
            </w:r>
            <w:r w:rsidRPr="00342CF5">
              <w:rPr>
                <w:rFonts w:eastAsia="標楷體" w:hAnsi="標楷體"/>
                <w:b/>
                <w:color w:val="000000"/>
              </w:rPr>
              <w:t>正</w:t>
            </w:r>
            <w:r w:rsidRPr="00342CF5">
              <w:rPr>
                <w:rFonts w:eastAsia="標楷體"/>
                <w:b/>
                <w:color w:val="000000"/>
              </w:rPr>
              <w:t xml:space="preserve">   </w:t>
            </w:r>
            <w:r w:rsidRPr="00342CF5">
              <w:rPr>
                <w:rFonts w:eastAsia="標楷體" w:hAnsi="標楷體"/>
                <w:b/>
                <w:color w:val="000000"/>
              </w:rPr>
              <w:t>條</w:t>
            </w:r>
            <w:r w:rsidRPr="00342CF5">
              <w:rPr>
                <w:rFonts w:eastAsia="標楷體"/>
                <w:b/>
                <w:color w:val="000000"/>
              </w:rPr>
              <w:t xml:space="preserve">    </w:t>
            </w:r>
            <w:r w:rsidRPr="00342CF5">
              <w:rPr>
                <w:rFonts w:eastAsia="標楷體" w:hAnsi="標楷體"/>
                <w:b/>
                <w:color w:val="000000"/>
              </w:rPr>
              <w:t>文</w:t>
            </w:r>
          </w:p>
        </w:tc>
        <w:tc>
          <w:tcPr>
            <w:tcW w:w="5829" w:type="dxa"/>
            <w:vAlign w:val="center"/>
          </w:tcPr>
          <w:p w:rsidR="00E1116D" w:rsidRPr="00342CF5" w:rsidRDefault="00E1116D" w:rsidP="00786242">
            <w:pPr>
              <w:ind w:leftChars="-8" w:left="-19" w:firstLineChars="100" w:firstLine="240"/>
              <w:jc w:val="center"/>
              <w:rPr>
                <w:rFonts w:eastAsia="標楷體"/>
                <w:b/>
                <w:color w:val="000000"/>
              </w:rPr>
            </w:pPr>
            <w:r w:rsidRPr="00342CF5">
              <w:rPr>
                <w:rFonts w:eastAsia="標楷體" w:hAnsi="標楷體"/>
                <w:b/>
                <w:color w:val="000000"/>
              </w:rPr>
              <w:t>原</w:t>
            </w:r>
            <w:r w:rsidRPr="00342CF5">
              <w:rPr>
                <w:rFonts w:eastAsia="標楷體"/>
                <w:b/>
                <w:color w:val="000000"/>
              </w:rPr>
              <w:t xml:space="preserve">      </w:t>
            </w:r>
            <w:r w:rsidRPr="00342CF5">
              <w:rPr>
                <w:rFonts w:eastAsia="標楷體" w:hAnsi="標楷體"/>
                <w:b/>
                <w:color w:val="000000"/>
              </w:rPr>
              <w:t>條</w:t>
            </w:r>
            <w:r w:rsidRPr="00342CF5">
              <w:rPr>
                <w:rFonts w:eastAsia="標楷體"/>
                <w:b/>
                <w:color w:val="000000"/>
              </w:rPr>
              <w:t xml:space="preserve">      </w:t>
            </w:r>
            <w:r w:rsidRPr="00342CF5">
              <w:rPr>
                <w:rFonts w:eastAsia="標楷體" w:hAnsi="標楷體"/>
                <w:b/>
                <w:color w:val="000000"/>
              </w:rPr>
              <w:t>文</w:t>
            </w:r>
          </w:p>
        </w:tc>
        <w:tc>
          <w:tcPr>
            <w:tcW w:w="2835" w:type="dxa"/>
          </w:tcPr>
          <w:p w:rsidR="00E1116D" w:rsidRPr="00342CF5" w:rsidRDefault="00E1116D" w:rsidP="00786242">
            <w:pPr>
              <w:ind w:leftChars="-8" w:left="-19" w:firstLineChars="100" w:firstLine="240"/>
              <w:jc w:val="center"/>
              <w:rPr>
                <w:rFonts w:eastAsia="標楷體"/>
                <w:b/>
                <w:color w:val="000000"/>
              </w:rPr>
            </w:pPr>
            <w:r w:rsidRPr="00342CF5">
              <w:rPr>
                <w:rFonts w:eastAsia="標楷體" w:hAnsi="標楷體"/>
                <w:b/>
                <w:color w:val="000000"/>
              </w:rPr>
              <w:t>說</w:t>
            </w:r>
            <w:r w:rsidRPr="00342CF5">
              <w:rPr>
                <w:rFonts w:eastAsia="標楷體"/>
                <w:b/>
                <w:color w:val="000000"/>
              </w:rPr>
              <w:t xml:space="preserve">      </w:t>
            </w:r>
            <w:r w:rsidRPr="00342CF5">
              <w:rPr>
                <w:rFonts w:eastAsia="標楷體" w:hAnsi="標楷體"/>
                <w:b/>
                <w:color w:val="000000"/>
              </w:rPr>
              <w:t>明</w:t>
            </w:r>
          </w:p>
        </w:tc>
      </w:tr>
      <w:tr w:rsidR="00BE230C" w:rsidTr="00CA00CF">
        <w:tc>
          <w:tcPr>
            <w:tcW w:w="1418" w:type="dxa"/>
            <w:vAlign w:val="center"/>
          </w:tcPr>
          <w:p w:rsidR="00BE230C" w:rsidRPr="00CC2F0D" w:rsidRDefault="00BE230C" w:rsidP="00F14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3" w:type="dxa"/>
            <w:vAlign w:val="center"/>
          </w:tcPr>
          <w:p w:rsidR="00BE230C" w:rsidRPr="00BE230C" w:rsidRDefault="00BE230C" w:rsidP="00BE230C">
            <w:pPr>
              <w:ind w:leftChars="22" w:left="53" w:rightChars="20" w:right="48"/>
              <w:jc w:val="both"/>
              <w:rPr>
                <w:rFonts w:ascii="標楷體" w:eastAsia="標楷體" w:hAnsi="標楷體"/>
                <w:u w:val="single"/>
              </w:rPr>
            </w:pPr>
            <w:r w:rsidRPr="00BE230C">
              <w:rPr>
                <w:rFonts w:ascii="標楷體" w:eastAsia="標楷體" w:hAnsi="標楷體" w:hint="eastAsia"/>
                <w:u w:val="single"/>
              </w:rPr>
              <w:t>高雄醫學大學優秀研究生獎勵要點</w:t>
            </w:r>
          </w:p>
        </w:tc>
        <w:tc>
          <w:tcPr>
            <w:tcW w:w="5829" w:type="dxa"/>
            <w:vAlign w:val="center"/>
          </w:tcPr>
          <w:p w:rsidR="00BE230C" w:rsidRPr="00CC2F0D" w:rsidRDefault="00BE230C" w:rsidP="00DE74DD">
            <w:pPr>
              <w:ind w:leftChars="22" w:left="53" w:rightChars="20" w:right="48"/>
              <w:jc w:val="both"/>
              <w:rPr>
                <w:rFonts w:ascii="標楷體" w:eastAsia="標楷體" w:hAnsi="標楷體"/>
              </w:rPr>
            </w:pPr>
            <w:r w:rsidRPr="00BE230C">
              <w:rPr>
                <w:rFonts w:ascii="標楷體" w:eastAsia="標楷體" w:hAnsi="標楷體" w:hint="eastAsia"/>
              </w:rPr>
              <w:t>高雄醫學大學</w:t>
            </w:r>
            <w:r w:rsidRPr="00BE230C">
              <w:rPr>
                <w:rFonts w:ascii="標楷體" w:eastAsia="標楷體" w:hAnsi="標楷體" w:hint="eastAsia"/>
                <w:u w:val="single"/>
              </w:rPr>
              <w:t>研究所博士、碩士班</w:t>
            </w:r>
            <w:r w:rsidRPr="00BE230C">
              <w:rPr>
                <w:rFonts w:ascii="標楷體" w:eastAsia="標楷體" w:hAnsi="標楷體" w:hint="eastAsia"/>
              </w:rPr>
              <w:t>優秀研究生獎勵要點</w:t>
            </w:r>
          </w:p>
        </w:tc>
        <w:tc>
          <w:tcPr>
            <w:tcW w:w="2835" w:type="dxa"/>
          </w:tcPr>
          <w:p w:rsidR="00BE230C" w:rsidRDefault="00BE230C" w:rsidP="00BE230C">
            <w:pPr>
              <w:ind w:leftChars="-8" w:left="-19"/>
              <w:rPr>
                <w:rFonts w:eastAsia="標楷體" w:hAnsi="標楷體"/>
                <w:b/>
                <w:color w:val="000000"/>
              </w:rPr>
            </w:pPr>
            <w:r w:rsidRPr="00196B3E">
              <w:rPr>
                <w:rFonts w:eastAsia="標楷體" w:hAnsi="標楷體" w:hint="eastAsia"/>
                <w:b/>
                <w:color w:val="000000"/>
              </w:rPr>
              <w:t>修正內容</w:t>
            </w:r>
          </w:p>
          <w:p w:rsidR="00BE230C" w:rsidRPr="00BE230C" w:rsidRDefault="00BE230C" w:rsidP="00BE230C">
            <w:pPr>
              <w:ind w:leftChars="-8" w:left="-19"/>
              <w:rPr>
                <w:rFonts w:eastAsia="標楷體" w:hAnsi="標楷體"/>
                <w:color w:val="000000"/>
              </w:rPr>
            </w:pPr>
            <w:r w:rsidRPr="00BE230C">
              <w:rPr>
                <w:rFonts w:eastAsia="標楷體" w:hAnsi="標楷體" w:hint="eastAsia"/>
                <w:color w:val="000000"/>
              </w:rPr>
              <w:t>依據秘書室法規事務組建議修正法規名稱</w:t>
            </w:r>
          </w:p>
        </w:tc>
      </w:tr>
      <w:tr w:rsidR="00175E67" w:rsidTr="00CA00CF">
        <w:tc>
          <w:tcPr>
            <w:tcW w:w="1418" w:type="dxa"/>
            <w:vAlign w:val="center"/>
          </w:tcPr>
          <w:p w:rsidR="00175E67" w:rsidRPr="00F144C5" w:rsidRDefault="00175E67" w:rsidP="00BE230C">
            <w:pPr>
              <w:jc w:val="both"/>
              <w:rPr>
                <w:rFonts w:eastAsia="標楷體" w:hAnsi="標楷體"/>
                <w:color w:val="000000"/>
              </w:rPr>
            </w:pPr>
            <w:bookmarkStart w:id="0" w:name="_Hlk432163865"/>
            <w:r w:rsidRPr="00CC2F0D">
              <w:rPr>
                <w:rFonts w:ascii="標楷體" w:eastAsia="標楷體" w:hAnsi="標楷體" w:hint="eastAsia"/>
              </w:rPr>
              <w:t>一</w:t>
            </w:r>
            <w:r w:rsidR="00BE230C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5653" w:type="dxa"/>
            <w:vAlign w:val="center"/>
          </w:tcPr>
          <w:p w:rsidR="00175E67" w:rsidRPr="00CA00CF" w:rsidRDefault="00175E67" w:rsidP="00A011BF">
            <w:pPr>
              <w:ind w:leftChars="22" w:left="53" w:rightChars="20" w:right="48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現行</w:t>
            </w:r>
            <w:r w:rsidRPr="008A6740">
              <w:rPr>
                <w:rFonts w:eastAsia="標楷體" w:hint="eastAsia"/>
                <w:color w:val="000000"/>
              </w:rPr>
              <w:t>條文</w:t>
            </w:r>
          </w:p>
        </w:tc>
        <w:tc>
          <w:tcPr>
            <w:tcW w:w="5829" w:type="dxa"/>
            <w:vAlign w:val="center"/>
          </w:tcPr>
          <w:p w:rsidR="00175E67" w:rsidRPr="00BF4FCB" w:rsidRDefault="00175E67" w:rsidP="00DE74DD">
            <w:pPr>
              <w:ind w:leftChars="22" w:left="53" w:rightChars="20" w:right="48"/>
              <w:jc w:val="both"/>
              <w:rPr>
                <w:rFonts w:eastAsia="標楷體" w:hAnsi="標楷體"/>
                <w:b/>
                <w:color w:val="000000"/>
              </w:rPr>
            </w:pPr>
            <w:r w:rsidRPr="00CC2F0D">
              <w:rPr>
                <w:rFonts w:ascii="標楷體" w:eastAsia="標楷體" w:hAnsi="標楷體" w:hint="eastAsia"/>
              </w:rPr>
              <w:t>為獎勵本校品學兼優研究生，訂定本要點。</w:t>
            </w:r>
          </w:p>
        </w:tc>
        <w:tc>
          <w:tcPr>
            <w:tcW w:w="2835" w:type="dxa"/>
          </w:tcPr>
          <w:p w:rsidR="00175E67" w:rsidRPr="00CA00CF" w:rsidRDefault="00175E67" w:rsidP="00CA00CF">
            <w:pPr>
              <w:ind w:leftChars="-8" w:left="-19"/>
              <w:rPr>
                <w:rFonts w:eastAsia="標楷體" w:hAnsi="標楷體"/>
                <w:color w:val="000000"/>
              </w:rPr>
            </w:pPr>
          </w:p>
        </w:tc>
      </w:tr>
      <w:bookmarkEnd w:id="0"/>
      <w:tr w:rsidR="00175E67" w:rsidTr="004C080B">
        <w:tc>
          <w:tcPr>
            <w:tcW w:w="1418" w:type="dxa"/>
            <w:vAlign w:val="center"/>
          </w:tcPr>
          <w:p w:rsidR="00175E67" w:rsidRPr="00D113AB" w:rsidRDefault="00175E67" w:rsidP="00175E67">
            <w:pPr>
              <w:jc w:val="both"/>
              <w:rPr>
                <w:rFonts w:eastAsia="標楷體" w:hAnsi="標楷體"/>
                <w:color w:val="000000"/>
              </w:rPr>
            </w:pPr>
            <w:r w:rsidRPr="00930512">
              <w:rPr>
                <w:rFonts w:ascii="標楷體" w:eastAsia="標楷體" w:hAnsi="標楷體" w:hint="eastAsia"/>
                <w:color w:val="000000"/>
              </w:rPr>
              <w:t>二</w:t>
            </w:r>
            <w:r w:rsidR="00BE230C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5653" w:type="dxa"/>
            <w:vAlign w:val="center"/>
          </w:tcPr>
          <w:p w:rsidR="00175E67" w:rsidRPr="00CC2F0D" w:rsidRDefault="00175E67" w:rsidP="00175E67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CC2F0D">
              <w:rPr>
                <w:rFonts w:ascii="標楷體" w:eastAsia="標楷體" w:hAnsi="標楷體" w:hint="eastAsia"/>
              </w:rPr>
              <w:t>本要點獎勵之博、碩士班優秀研究生，須同時符合下列基本條件：</w:t>
            </w:r>
          </w:p>
          <w:p w:rsidR="00175E67" w:rsidRPr="00CC2F0D" w:rsidRDefault="00175E67" w:rsidP="00175E67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CC2F0D">
              <w:rPr>
                <w:rFonts w:ascii="標楷體" w:eastAsia="標楷體" w:hAnsi="標楷體" w:hint="eastAsia"/>
              </w:rPr>
              <w:t>(</w:t>
            </w:r>
            <w:proofErr w:type="gramStart"/>
            <w:r w:rsidRPr="00CC2F0D">
              <w:rPr>
                <w:rFonts w:ascii="標楷體" w:eastAsia="標楷體" w:hAnsi="標楷體" w:hint="eastAsia"/>
              </w:rPr>
              <w:t>一</w:t>
            </w:r>
            <w:proofErr w:type="gramEnd"/>
            <w:r w:rsidRPr="00CC2F0D">
              <w:rPr>
                <w:rFonts w:ascii="標楷體" w:eastAsia="標楷體" w:hAnsi="標楷體" w:hint="eastAsia"/>
              </w:rPr>
              <w:t>)德育：應屆畢業生在學期間操行成績總平均八十五分（含）以上，且未受任何處分者。</w:t>
            </w:r>
          </w:p>
          <w:p w:rsidR="00175E67" w:rsidRPr="00175E67" w:rsidRDefault="00175E67" w:rsidP="009E3F37">
            <w:pPr>
              <w:snapToGrid w:val="0"/>
              <w:spacing w:line="380" w:lineRule="exact"/>
              <w:rPr>
                <w:rFonts w:eastAsia="標楷體"/>
                <w:strike/>
                <w:color w:val="000000"/>
              </w:rPr>
            </w:pPr>
            <w:r w:rsidRPr="00CC2F0D">
              <w:rPr>
                <w:rFonts w:ascii="標楷體" w:eastAsia="標楷體" w:hAnsi="標楷體" w:hint="eastAsia"/>
              </w:rPr>
              <w:t>(二)智育：應屆畢業生在學期間學業成績（不含畢業論文）總平均八十五分（含）以上</w:t>
            </w:r>
            <w:r w:rsidRPr="00175E67">
              <w:rPr>
                <w:rFonts w:eastAsia="標楷體" w:hint="eastAsia"/>
                <w:kern w:val="0"/>
                <w:u w:val="single"/>
              </w:rPr>
              <w:t>，且於在學</w:t>
            </w:r>
            <w:proofErr w:type="gramStart"/>
            <w:r w:rsidRPr="00175E67">
              <w:rPr>
                <w:rFonts w:eastAsia="標楷體" w:hint="eastAsia"/>
                <w:kern w:val="0"/>
                <w:u w:val="single"/>
              </w:rPr>
              <w:t>期間，</w:t>
            </w:r>
            <w:proofErr w:type="gramEnd"/>
            <w:r w:rsidRPr="00175E67">
              <w:rPr>
                <w:rFonts w:eastAsia="標楷體" w:hint="eastAsia"/>
                <w:kern w:val="0"/>
                <w:u w:val="single"/>
              </w:rPr>
              <w:t>參與國內外學術研討會並曾發表研究論文報告，將相關資料及照片上傳至本校資訊平台，並將紙本予指導教</w:t>
            </w:r>
            <w:r w:rsidR="009E3F37">
              <w:rPr>
                <w:rFonts w:eastAsia="標楷體" w:hint="eastAsia"/>
                <w:kern w:val="0"/>
                <w:u w:val="single"/>
              </w:rPr>
              <w:t>授</w:t>
            </w:r>
            <w:r w:rsidRPr="00175E67">
              <w:rPr>
                <w:rFonts w:eastAsia="標楷體" w:hint="eastAsia"/>
                <w:kern w:val="0"/>
                <w:u w:val="single"/>
              </w:rPr>
              <w:t>及系所主管核章後，</w:t>
            </w:r>
            <w:r w:rsidRPr="00BF4FCB">
              <w:rPr>
                <w:rFonts w:eastAsia="標楷體"/>
                <w:kern w:val="0"/>
                <w:u w:val="single"/>
              </w:rPr>
              <w:t>送交</w:t>
            </w:r>
            <w:r>
              <w:rPr>
                <w:rFonts w:eastAsia="標楷體" w:hint="eastAsia"/>
                <w:kern w:val="0"/>
                <w:u w:val="single"/>
              </w:rPr>
              <w:t>教務處</w:t>
            </w:r>
            <w:r w:rsidRPr="00BF4FCB">
              <w:rPr>
                <w:rFonts w:eastAsia="標楷體"/>
                <w:kern w:val="0"/>
                <w:u w:val="single"/>
              </w:rPr>
              <w:t>備查。</w:t>
            </w:r>
            <w:bookmarkStart w:id="1" w:name="_GoBack"/>
            <w:bookmarkEnd w:id="1"/>
          </w:p>
        </w:tc>
        <w:tc>
          <w:tcPr>
            <w:tcW w:w="5829" w:type="dxa"/>
          </w:tcPr>
          <w:p w:rsidR="00175E67" w:rsidRPr="00CC2F0D" w:rsidRDefault="00175E67" w:rsidP="004C080B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C2F0D">
              <w:rPr>
                <w:rFonts w:ascii="標楷體" w:eastAsia="標楷體" w:hAnsi="標楷體" w:hint="eastAsia"/>
              </w:rPr>
              <w:t>本要點獎勵之博、碩士班優秀研究生，須同時符合下列基本條件：</w:t>
            </w:r>
          </w:p>
          <w:p w:rsidR="00175E67" w:rsidRPr="00CC2F0D" w:rsidRDefault="00175E67" w:rsidP="004C080B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CC2F0D">
              <w:rPr>
                <w:rFonts w:ascii="標楷體" w:eastAsia="標楷體" w:hAnsi="標楷體" w:hint="eastAsia"/>
              </w:rPr>
              <w:t>(</w:t>
            </w:r>
            <w:proofErr w:type="gramStart"/>
            <w:r w:rsidRPr="00CC2F0D">
              <w:rPr>
                <w:rFonts w:ascii="標楷體" w:eastAsia="標楷體" w:hAnsi="標楷體" w:hint="eastAsia"/>
              </w:rPr>
              <w:t>一</w:t>
            </w:r>
            <w:proofErr w:type="gramEnd"/>
            <w:r w:rsidRPr="00CC2F0D">
              <w:rPr>
                <w:rFonts w:ascii="標楷體" w:eastAsia="標楷體" w:hAnsi="標楷體" w:hint="eastAsia"/>
              </w:rPr>
              <w:t>)德育：應屆畢業生在學期間操行成績總平均八十五分（含）以上，且未受任何處分者。</w:t>
            </w:r>
          </w:p>
          <w:p w:rsidR="00175E67" w:rsidRPr="00BE230C" w:rsidRDefault="00175E67" w:rsidP="004C080B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BE230C">
              <w:rPr>
                <w:rFonts w:ascii="標楷體" w:eastAsia="標楷體" w:hAnsi="標楷體" w:hint="eastAsia"/>
                <w:u w:val="single"/>
              </w:rPr>
              <w:t>(二)智育：應屆畢業生在學期間學業成績（不含畢業論文）總平均八十五分（含）以上者。</w:t>
            </w:r>
          </w:p>
          <w:p w:rsidR="00175E67" w:rsidRPr="00175E67" w:rsidRDefault="00175E67" w:rsidP="004C080B">
            <w:pPr>
              <w:snapToGrid w:val="0"/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BE230C">
              <w:rPr>
                <w:rFonts w:ascii="標楷體" w:eastAsia="標楷體" w:hAnsi="標楷體" w:hint="eastAsia"/>
                <w:u w:val="single"/>
              </w:rPr>
              <w:t>(三)應屆畢業生在學</w:t>
            </w:r>
            <w:proofErr w:type="gramStart"/>
            <w:r w:rsidRPr="00BE230C">
              <w:rPr>
                <w:rFonts w:ascii="標楷體" w:eastAsia="標楷體" w:hAnsi="標楷體" w:hint="eastAsia"/>
                <w:u w:val="single"/>
              </w:rPr>
              <w:t>期間，</w:t>
            </w:r>
            <w:proofErr w:type="gramEnd"/>
            <w:r w:rsidRPr="00BE230C">
              <w:rPr>
                <w:rFonts w:ascii="標楷體" w:eastAsia="標楷體" w:hAnsi="標楷體" w:hint="eastAsia"/>
                <w:u w:val="single"/>
              </w:rPr>
              <w:t>參與國內外學術研討會並曾發表研究論文報告，提出相關證明者。（自100學年度起實施）</w:t>
            </w:r>
          </w:p>
        </w:tc>
        <w:tc>
          <w:tcPr>
            <w:tcW w:w="2835" w:type="dxa"/>
          </w:tcPr>
          <w:p w:rsidR="00196B3E" w:rsidRPr="00196B3E" w:rsidRDefault="00196B3E" w:rsidP="00196B3E">
            <w:pPr>
              <w:ind w:leftChars="-8" w:left="-19"/>
              <w:rPr>
                <w:rFonts w:eastAsia="標楷體" w:hAnsi="標楷體"/>
                <w:b/>
                <w:color w:val="000000"/>
              </w:rPr>
            </w:pPr>
            <w:r w:rsidRPr="00196B3E">
              <w:rPr>
                <w:rFonts w:eastAsia="標楷體" w:hAnsi="標楷體" w:hint="eastAsia"/>
                <w:b/>
                <w:color w:val="000000"/>
              </w:rPr>
              <w:t>修正條文內容</w:t>
            </w:r>
          </w:p>
          <w:p w:rsidR="00175E67" w:rsidRPr="00CA00CF" w:rsidRDefault="00196B3E" w:rsidP="00196B3E">
            <w:pPr>
              <w:ind w:leftChars="-8" w:left="-19"/>
              <w:rPr>
                <w:rFonts w:eastAsia="標楷體" w:hAnsi="標楷體"/>
                <w:color w:val="000000"/>
              </w:rPr>
            </w:pPr>
            <w:r w:rsidRPr="00196B3E">
              <w:rPr>
                <w:rFonts w:eastAsia="標楷體" w:hAnsi="標楷體" w:hint="eastAsia"/>
                <w:color w:val="000000"/>
              </w:rPr>
              <w:t>依現行作法修改條文內容。</w:t>
            </w:r>
          </w:p>
        </w:tc>
      </w:tr>
      <w:tr w:rsidR="00196B3E" w:rsidTr="00BF7F2C">
        <w:tc>
          <w:tcPr>
            <w:tcW w:w="1418" w:type="dxa"/>
            <w:vAlign w:val="center"/>
          </w:tcPr>
          <w:p w:rsidR="00196B3E" w:rsidRPr="00930512" w:rsidRDefault="00196B3E" w:rsidP="004C080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30512">
              <w:rPr>
                <w:rFonts w:ascii="標楷體" w:eastAsia="標楷體" w:hAnsi="標楷體" w:hint="eastAsia"/>
                <w:color w:val="000000"/>
              </w:rPr>
              <w:t>三</w:t>
            </w:r>
            <w:r w:rsidR="00BE230C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5653" w:type="dxa"/>
          </w:tcPr>
          <w:p w:rsidR="00196B3E" w:rsidRDefault="00196B3E" w:rsidP="004C080B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CC2F0D">
              <w:rPr>
                <w:rFonts w:ascii="標楷體" w:eastAsia="標楷體" w:hAnsi="標楷體" w:hint="eastAsia"/>
              </w:rPr>
              <w:t>符合前條規定者，以智育成績高低做為頒發獎勵之依據。</w:t>
            </w:r>
          </w:p>
          <w:p w:rsidR="00196B3E" w:rsidRPr="004C080B" w:rsidRDefault="00196B3E" w:rsidP="004C080B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4C080B">
              <w:rPr>
                <w:rFonts w:ascii="標楷體" w:eastAsia="標楷體" w:hAnsi="標楷體" w:hint="eastAsia"/>
                <w:u w:val="single"/>
              </w:rPr>
              <w:t>各系所、學位學程</w:t>
            </w:r>
            <w:r w:rsidRPr="00CC2F0D">
              <w:rPr>
                <w:rFonts w:ascii="標楷體" w:eastAsia="標楷體" w:hAnsi="標楷體" w:hint="eastAsia"/>
              </w:rPr>
              <w:t>應屆畢業生每十人獎勵一名，不足十人者亦獎勵一名。</w:t>
            </w:r>
          </w:p>
        </w:tc>
        <w:tc>
          <w:tcPr>
            <w:tcW w:w="5829" w:type="dxa"/>
          </w:tcPr>
          <w:p w:rsidR="00196B3E" w:rsidRDefault="00196B3E" w:rsidP="004C080B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CC2F0D">
              <w:rPr>
                <w:rFonts w:ascii="標楷體" w:eastAsia="標楷體" w:hAnsi="標楷體" w:hint="eastAsia"/>
              </w:rPr>
              <w:t>符合前條規定者，以智育成績高低做為頒發獎勵之依據。</w:t>
            </w:r>
          </w:p>
          <w:p w:rsidR="00196B3E" w:rsidRPr="004C080B" w:rsidRDefault="00196B3E" w:rsidP="004C080B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BE230C">
              <w:rPr>
                <w:rFonts w:ascii="標楷體" w:eastAsia="標楷體" w:hAnsi="標楷體" w:hint="eastAsia"/>
                <w:u w:val="single"/>
              </w:rPr>
              <w:t>各所</w:t>
            </w:r>
            <w:r w:rsidRPr="00CC2F0D">
              <w:rPr>
                <w:rFonts w:ascii="標楷體" w:eastAsia="標楷體" w:hAnsi="標楷體" w:hint="eastAsia"/>
              </w:rPr>
              <w:t>應屆畢業生每十人獎勵一名，不足十人者亦獎勵一名。</w:t>
            </w:r>
          </w:p>
        </w:tc>
        <w:tc>
          <w:tcPr>
            <w:tcW w:w="2835" w:type="dxa"/>
          </w:tcPr>
          <w:p w:rsidR="00196B3E" w:rsidRPr="00196B3E" w:rsidRDefault="00196B3E" w:rsidP="00961302">
            <w:pPr>
              <w:ind w:leftChars="-8" w:left="-19"/>
              <w:rPr>
                <w:rFonts w:eastAsia="標楷體" w:hAnsi="標楷體"/>
                <w:b/>
                <w:color w:val="000000"/>
              </w:rPr>
            </w:pPr>
            <w:r w:rsidRPr="00196B3E">
              <w:rPr>
                <w:rFonts w:eastAsia="標楷體" w:hAnsi="標楷體" w:hint="eastAsia"/>
                <w:b/>
                <w:color w:val="000000"/>
              </w:rPr>
              <w:t>修正條文內容</w:t>
            </w:r>
          </w:p>
          <w:p w:rsidR="00196B3E" w:rsidRPr="00CA00CF" w:rsidRDefault="00196B3E" w:rsidP="00961302">
            <w:pPr>
              <w:ind w:leftChars="-8" w:left="-19"/>
              <w:rPr>
                <w:rFonts w:eastAsia="標楷體" w:hAnsi="標楷體"/>
                <w:color w:val="000000"/>
              </w:rPr>
            </w:pPr>
            <w:r w:rsidRPr="00196B3E">
              <w:rPr>
                <w:rFonts w:eastAsia="標楷體" w:hAnsi="標楷體" w:hint="eastAsia"/>
                <w:color w:val="000000"/>
              </w:rPr>
              <w:t>依現行作法修改條文內容。</w:t>
            </w:r>
          </w:p>
        </w:tc>
      </w:tr>
      <w:tr w:rsidR="004C080B" w:rsidTr="0099336F">
        <w:tc>
          <w:tcPr>
            <w:tcW w:w="1418" w:type="dxa"/>
            <w:vAlign w:val="center"/>
          </w:tcPr>
          <w:p w:rsidR="004C080B" w:rsidRPr="004C080B" w:rsidRDefault="004C080B" w:rsidP="004C080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080B">
              <w:rPr>
                <w:rFonts w:ascii="標楷體" w:eastAsia="標楷體" w:hAnsi="標楷體" w:hint="eastAsia"/>
                <w:color w:val="000000"/>
              </w:rPr>
              <w:t>四</w:t>
            </w:r>
            <w:r w:rsidR="00BE230C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5653" w:type="dxa"/>
            <w:vAlign w:val="center"/>
          </w:tcPr>
          <w:p w:rsidR="004C080B" w:rsidRPr="00CA00CF" w:rsidRDefault="004C080B" w:rsidP="004C080B">
            <w:pPr>
              <w:snapToGrid w:val="0"/>
              <w:spacing w:line="380" w:lineRule="exact"/>
              <w:ind w:leftChars="22" w:left="53" w:rightChars="20" w:right="48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現行</w:t>
            </w:r>
            <w:r w:rsidRPr="008A6740">
              <w:rPr>
                <w:rFonts w:eastAsia="標楷體" w:hint="eastAsia"/>
                <w:color w:val="000000"/>
              </w:rPr>
              <w:t>條文</w:t>
            </w:r>
          </w:p>
        </w:tc>
        <w:tc>
          <w:tcPr>
            <w:tcW w:w="5829" w:type="dxa"/>
          </w:tcPr>
          <w:p w:rsidR="004C080B" w:rsidRPr="00BF4FCB" w:rsidRDefault="004C080B" w:rsidP="004C080B">
            <w:pPr>
              <w:snapToGrid w:val="0"/>
              <w:spacing w:line="380" w:lineRule="exact"/>
              <w:ind w:rightChars="20" w:right="48"/>
              <w:jc w:val="both"/>
              <w:rPr>
                <w:rFonts w:eastAsia="標楷體"/>
                <w:color w:val="000000"/>
              </w:rPr>
            </w:pPr>
            <w:r w:rsidRPr="00CC2F0D">
              <w:rPr>
                <w:rFonts w:ascii="標楷體" w:eastAsia="標楷體" w:hAnsi="標楷體" w:hint="eastAsia"/>
              </w:rPr>
              <w:t>獲選為優秀研究生者其獎勵以在畢業典禮頒發為原則。</w:t>
            </w:r>
          </w:p>
        </w:tc>
        <w:tc>
          <w:tcPr>
            <w:tcW w:w="2835" w:type="dxa"/>
          </w:tcPr>
          <w:p w:rsidR="004C080B" w:rsidRPr="00CC65BD" w:rsidRDefault="004C080B" w:rsidP="00AD0859">
            <w:pPr>
              <w:ind w:leftChars="-8" w:left="-19"/>
              <w:rPr>
                <w:rFonts w:eastAsia="標楷體" w:hAnsi="標楷體"/>
                <w:color w:val="000000"/>
              </w:rPr>
            </w:pPr>
          </w:p>
        </w:tc>
      </w:tr>
      <w:tr w:rsidR="00BE230C" w:rsidTr="000063EF">
        <w:tc>
          <w:tcPr>
            <w:tcW w:w="1418" w:type="dxa"/>
            <w:vAlign w:val="center"/>
          </w:tcPr>
          <w:p w:rsidR="00BE230C" w:rsidRPr="004C080B" w:rsidRDefault="00BE230C" w:rsidP="004C080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C080B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5653" w:type="dxa"/>
          </w:tcPr>
          <w:p w:rsidR="00BE230C" w:rsidRPr="00BF4FCB" w:rsidRDefault="00BE230C" w:rsidP="009E3F37">
            <w:pPr>
              <w:snapToGrid w:val="0"/>
              <w:spacing w:line="380" w:lineRule="exact"/>
            </w:pPr>
            <w:r w:rsidRPr="00CC2F0D">
              <w:rPr>
                <w:rFonts w:ascii="標楷體" w:eastAsia="標楷體" w:hAnsi="標楷體" w:hint="eastAsia"/>
              </w:rPr>
              <w:t>本要點經</w:t>
            </w:r>
            <w:r w:rsidRPr="00BE230C">
              <w:rPr>
                <w:rFonts w:ascii="標楷體" w:eastAsia="標楷體" w:hAnsi="標楷體" w:hint="eastAsia"/>
                <w:u w:val="single"/>
              </w:rPr>
              <w:t>學</w:t>
            </w:r>
            <w:proofErr w:type="gramStart"/>
            <w:r w:rsidRPr="00BE230C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BE230C">
              <w:rPr>
                <w:rFonts w:ascii="標楷體" w:eastAsia="標楷體" w:hAnsi="標楷體" w:hint="eastAsia"/>
                <w:u w:val="single"/>
              </w:rPr>
              <w:t>會議</w:t>
            </w:r>
            <w:r w:rsidRPr="00CC2F0D">
              <w:rPr>
                <w:rFonts w:ascii="標楷體" w:eastAsia="標楷體" w:hAnsi="標楷體" w:hint="eastAsia"/>
              </w:rPr>
              <w:t>審議通過</w:t>
            </w:r>
            <w:r w:rsidR="009E3F37" w:rsidRPr="009E3F37">
              <w:rPr>
                <w:rFonts w:ascii="標楷體" w:eastAsia="標楷體" w:hAnsi="標楷體" w:hint="eastAsia"/>
                <w:u w:val="single"/>
              </w:rPr>
              <w:t>後實施</w:t>
            </w:r>
            <w:r w:rsidRPr="00CC2F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29" w:type="dxa"/>
          </w:tcPr>
          <w:p w:rsidR="00BE230C" w:rsidRPr="00BF4FCB" w:rsidRDefault="00BE230C" w:rsidP="004C080B">
            <w:pPr>
              <w:snapToGrid w:val="0"/>
              <w:spacing w:line="380" w:lineRule="exact"/>
            </w:pPr>
            <w:r w:rsidRPr="00CC2F0D">
              <w:rPr>
                <w:rFonts w:ascii="標楷體" w:eastAsia="標楷體" w:hAnsi="標楷體" w:hint="eastAsia"/>
              </w:rPr>
              <w:t>本要點經</w:t>
            </w:r>
            <w:r w:rsidRPr="00BE230C">
              <w:rPr>
                <w:rFonts w:ascii="標楷體" w:eastAsia="標楷體" w:hAnsi="標楷體" w:hint="eastAsia"/>
                <w:u w:val="single"/>
              </w:rPr>
              <w:t>學生事務委員會</w:t>
            </w:r>
            <w:r w:rsidRPr="00CC2F0D">
              <w:rPr>
                <w:rFonts w:ascii="標楷體" w:eastAsia="標楷體" w:hAnsi="標楷體" w:hint="eastAsia"/>
              </w:rPr>
              <w:t>審議通過，陳請校長核定後，自公布日起實施，修正時亦同。</w:t>
            </w:r>
          </w:p>
        </w:tc>
        <w:tc>
          <w:tcPr>
            <w:tcW w:w="2835" w:type="dxa"/>
          </w:tcPr>
          <w:p w:rsidR="00BE230C" w:rsidRPr="00CC65BD" w:rsidRDefault="00BE230C" w:rsidP="00AD0859">
            <w:pPr>
              <w:ind w:leftChars="-8" w:left="-19"/>
              <w:rPr>
                <w:rFonts w:eastAsia="標楷體" w:hAnsi="標楷體"/>
                <w:color w:val="000000"/>
              </w:rPr>
            </w:pPr>
          </w:p>
        </w:tc>
      </w:tr>
    </w:tbl>
    <w:p w:rsidR="00527013" w:rsidRDefault="00527013"/>
    <w:sectPr w:rsidR="00527013" w:rsidSect="00071698">
      <w:pgSz w:w="16838" w:h="11906" w:orient="landscape"/>
      <w:pgMar w:top="993" w:right="253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62" w:rsidRDefault="009C3362" w:rsidP="00440D5E">
      <w:r>
        <w:separator/>
      </w:r>
    </w:p>
  </w:endnote>
  <w:endnote w:type="continuationSeparator" w:id="0">
    <w:p w:rsidR="009C3362" w:rsidRDefault="009C3362" w:rsidP="0044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62" w:rsidRDefault="009C3362" w:rsidP="00440D5E">
      <w:r>
        <w:separator/>
      </w:r>
    </w:p>
  </w:footnote>
  <w:footnote w:type="continuationSeparator" w:id="0">
    <w:p w:rsidR="009C3362" w:rsidRDefault="009C3362" w:rsidP="00440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9E3"/>
    <w:multiLevelType w:val="hybridMultilevel"/>
    <w:tmpl w:val="F84AF146"/>
    <w:lvl w:ilvl="0" w:tplc="F6220764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">
    <w:nsid w:val="052C09F5"/>
    <w:multiLevelType w:val="hybridMultilevel"/>
    <w:tmpl w:val="4CCA6C88"/>
    <w:lvl w:ilvl="0" w:tplc="CA2E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7B52B5"/>
    <w:multiLevelType w:val="hybridMultilevel"/>
    <w:tmpl w:val="49D002CE"/>
    <w:lvl w:ilvl="0" w:tplc="ADEE196A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1A2AC8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4">
    <w:nsid w:val="0F8757B9"/>
    <w:multiLevelType w:val="hybridMultilevel"/>
    <w:tmpl w:val="3D38F314"/>
    <w:lvl w:ilvl="0" w:tplc="69E28B08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122669FF"/>
    <w:multiLevelType w:val="hybridMultilevel"/>
    <w:tmpl w:val="787CCB34"/>
    <w:lvl w:ilvl="0" w:tplc="C9AC59C4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50450D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>
    <w:nsid w:val="13FC5342"/>
    <w:multiLevelType w:val="hybridMultilevel"/>
    <w:tmpl w:val="926E238E"/>
    <w:lvl w:ilvl="0" w:tplc="5A7E2080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D535AF"/>
    <w:multiLevelType w:val="hybridMultilevel"/>
    <w:tmpl w:val="154C4208"/>
    <w:lvl w:ilvl="0" w:tplc="32DC913C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50A82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1">
    <w:nsid w:val="27215445"/>
    <w:multiLevelType w:val="hybridMultilevel"/>
    <w:tmpl w:val="E82A19E0"/>
    <w:lvl w:ilvl="0" w:tplc="C31A4BC2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2">
    <w:nsid w:val="35E555E4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3">
    <w:nsid w:val="39B21533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>
    <w:nsid w:val="3AC97986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15">
    <w:nsid w:val="44A53DC0"/>
    <w:multiLevelType w:val="hybridMultilevel"/>
    <w:tmpl w:val="80B89B18"/>
    <w:lvl w:ilvl="0" w:tplc="CD7A800A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>
    <w:nsid w:val="4D1F7078"/>
    <w:multiLevelType w:val="hybridMultilevel"/>
    <w:tmpl w:val="0D9A1048"/>
    <w:lvl w:ilvl="0" w:tplc="13C6FC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1A6FE6"/>
    <w:multiLevelType w:val="hybridMultilevel"/>
    <w:tmpl w:val="34BA212A"/>
    <w:lvl w:ilvl="0" w:tplc="492A4786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5752D"/>
    <w:multiLevelType w:val="hybridMultilevel"/>
    <w:tmpl w:val="36024F68"/>
    <w:lvl w:ilvl="0" w:tplc="DEC6048C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BE0876"/>
    <w:multiLevelType w:val="hybridMultilevel"/>
    <w:tmpl w:val="A596145E"/>
    <w:lvl w:ilvl="0" w:tplc="BFCC6EB0">
      <w:start w:val="1"/>
      <w:numFmt w:val="decimal"/>
      <w:lvlText w:val="%1.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121BDF"/>
    <w:multiLevelType w:val="hybridMultilevel"/>
    <w:tmpl w:val="EBF26B9A"/>
    <w:lvl w:ilvl="0" w:tplc="4A1EF2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C4477B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2">
    <w:nsid w:val="62E12B84"/>
    <w:multiLevelType w:val="hybridMultilevel"/>
    <w:tmpl w:val="C7408ED2"/>
    <w:lvl w:ilvl="0" w:tplc="93522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trike w:val="0"/>
        <w:dstrike w:val="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584572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4">
    <w:nsid w:val="670756A9"/>
    <w:multiLevelType w:val="hybridMultilevel"/>
    <w:tmpl w:val="515E0334"/>
    <w:lvl w:ilvl="0" w:tplc="4392A696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E75119"/>
    <w:multiLevelType w:val="hybridMultilevel"/>
    <w:tmpl w:val="C8482D38"/>
    <w:lvl w:ilvl="0" w:tplc="4C84B4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92454DE"/>
    <w:multiLevelType w:val="hybridMultilevel"/>
    <w:tmpl w:val="1FC89706"/>
    <w:lvl w:ilvl="0" w:tplc="5A503EF6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9E2733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8">
    <w:nsid w:val="6AD94C05"/>
    <w:multiLevelType w:val="hybridMultilevel"/>
    <w:tmpl w:val="1B60B69A"/>
    <w:lvl w:ilvl="0" w:tplc="8FECF2F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3B5454"/>
    <w:multiLevelType w:val="hybridMultilevel"/>
    <w:tmpl w:val="6EBC99C6"/>
    <w:lvl w:ilvl="0" w:tplc="9BBE6BD0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>
    <w:nsid w:val="6F560305"/>
    <w:multiLevelType w:val="hybridMultilevel"/>
    <w:tmpl w:val="67F48A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677138"/>
    <w:multiLevelType w:val="hybridMultilevel"/>
    <w:tmpl w:val="6F348376"/>
    <w:lvl w:ilvl="0" w:tplc="AEE63AE6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280AA9"/>
    <w:multiLevelType w:val="hybridMultilevel"/>
    <w:tmpl w:val="7F6232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3C689E"/>
    <w:multiLevelType w:val="hybridMultilevel"/>
    <w:tmpl w:val="731EC70E"/>
    <w:lvl w:ilvl="0" w:tplc="0409000F">
      <w:start w:val="1"/>
      <w:numFmt w:val="decimal"/>
      <w:lvlText w:val="%1."/>
      <w:lvlJc w:val="left"/>
      <w:pPr>
        <w:ind w:left="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4">
    <w:nsid w:val="79B02628"/>
    <w:multiLevelType w:val="hybridMultilevel"/>
    <w:tmpl w:val="F158805E"/>
    <w:lvl w:ilvl="0" w:tplc="0F00D0F6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0E42E4"/>
    <w:multiLevelType w:val="hybridMultilevel"/>
    <w:tmpl w:val="1570C32E"/>
    <w:lvl w:ilvl="0" w:tplc="CC08E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5"/>
  </w:num>
  <w:num w:numId="3">
    <w:abstractNumId w:val="2"/>
  </w:num>
  <w:num w:numId="4">
    <w:abstractNumId w:val="16"/>
  </w:num>
  <w:num w:numId="5">
    <w:abstractNumId w:val="20"/>
  </w:num>
  <w:num w:numId="6">
    <w:abstractNumId w:val="1"/>
  </w:num>
  <w:num w:numId="7">
    <w:abstractNumId w:val="28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</w:num>
  <w:num w:numId="14">
    <w:abstractNumId w:val="15"/>
  </w:num>
  <w:num w:numId="15">
    <w:abstractNumId w:val="10"/>
  </w:num>
  <w:num w:numId="16">
    <w:abstractNumId w:val="13"/>
  </w:num>
  <w:num w:numId="17">
    <w:abstractNumId w:val="26"/>
  </w:num>
  <w:num w:numId="18">
    <w:abstractNumId w:val="6"/>
  </w:num>
  <w:num w:numId="19">
    <w:abstractNumId w:val="34"/>
  </w:num>
  <w:num w:numId="20">
    <w:abstractNumId w:val="27"/>
  </w:num>
  <w:num w:numId="21">
    <w:abstractNumId w:val="7"/>
  </w:num>
  <w:num w:numId="22">
    <w:abstractNumId w:val="18"/>
  </w:num>
  <w:num w:numId="23">
    <w:abstractNumId w:val="12"/>
  </w:num>
  <w:num w:numId="24">
    <w:abstractNumId w:val="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3"/>
  </w:num>
  <w:num w:numId="31">
    <w:abstractNumId w:val="21"/>
  </w:num>
  <w:num w:numId="32">
    <w:abstractNumId w:val="11"/>
  </w:num>
  <w:num w:numId="33">
    <w:abstractNumId w:val="31"/>
  </w:num>
  <w:num w:numId="34">
    <w:abstractNumId w:val="33"/>
  </w:num>
  <w:num w:numId="35">
    <w:abstractNumId w:val="1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16D"/>
    <w:rsid w:val="00010D10"/>
    <w:rsid w:val="0001677E"/>
    <w:rsid w:val="00071698"/>
    <w:rsid w:val="0007721D"/>
    <w:rsid w:val="000978E1"/>
    <w:rsid w:val="000D3F78"/>
    <w:rsid w:val="00144B5A"/>
    <w:rsid w:val="00167F0B"/>
    <w:rsid w:val="00173C4D"/>
    <w:rsid w:val="00175E67"/>
    <w:rsid w:val="00192BE9"/>
    <w:rsid w:val="00196B3E"/>
    <w:rsid w:val="001B64E9"/>
    <w:rsid w:val="001D3487"/>
    <w:rsid w:val="001F4924"/>
    <w:rsid w:val="00240974"/>
    <w:rsid w:val="002505A1"/>
    <w:rsid w:val="00267496"/>
    <w:rsid w:val="002A520D"/>
    <w:rsid w:val="002D374D"/>
    <w:rsid w:val="002D6E29"/>
    <w:rsid w:val="002F6E98"/>
    <w:rsid w:val="00316378"/>
    <w:rsid w:val="0031700A"/>
    <w:rsid w:val="00327394"/>
    <w:rsid w:val="003908EF"/>
    <w:rsid w:val="003D667E"/>
    <w:rsid w:val="003E581B"/>
    <w:rsid w:val="00435FDA"/>
    <w:rsid w:val="00440D5E"/>
    <w:rsid w:val="00484F9D"/>
    <w:rsid w:val="0049245C"/>
    <w:rsid w:val="004C080B"/>
    <w:rsid w:val="004C2447"/>
    <w:rsid w:val="00500268"/>
    <w:rsid w:val="00500E55"/>
    <w:rsid w:val="0052269B"/>
    <w:rsid w:val="00527013"/>
    <w:rsid w:val="005374FF"/>
    <w:rsid w:val="00567F20"/>
    <w:rsid w:val="00573E31"/>
    <w:rsid w:val="005D4197"/>
    <w:rsid w:val="005E3059"/>
    <w:rsid w:val="005E55F2"/>
    <w:rsid w:val="005F0090"/>
    <w:rsid w:val="006036E3"/>
    <w:rsid w:val="00656777"/>
    <w:rsid w:val="006606B2"/>
    <w:rsid w:val="0066289C"/>
    <w:rsid w:val="007104D8"/>
    <w:rsid w:val="00753AC6"/>
    <w:rsid w:val="00765821"/>
    <w:rsid w:val="007B1FDE"/>
    <w:rsid w:val="007C6754"/>
    <w:rsid w:val="00801025"/>
    <w:rsid w:val="008454B4"/>
    <w:rsid w:val="00893E88"/>
    <w:rsid w:val="008A0B41"/>
    <w:rsid w:val="008A63C5"/>
    <w:rsid w:val="008D42F1"/>
    <w:rsid w:val="008F5ACF"/>
    <w:rsid w:val="0090599B"/>
    <w:rsid w:val="009149E9"/>
    <w:rsid w:val="00960008"/>
    <w:rsid w:val="009C3362"/>
    <w:rsid w:val="009D7D31"/>
    <w:rsid w:val="009E3F37"/>
    <w:rsid w:val="009F6579"/>
    <w:rsid w:val="00A36FD3"/>
    <w:rsid w:val="00A85766"/>
    <w:rsid w:val="00B02DEB"/>
    <w:rsid w:val="00B40EA4"/>
    <w:rsid w:val="00B5124A"/>
    <w:rsid w:val="00B52D34"/>
    <w:rsid w:val="00B628C1"/>
    <w:rsid w:val="00BA3D25"/>
    <w:rsid w:val="00BB448D"/>
    <w:rsid w:val="00BE230C"/>
    <w:rsid w:val="00BF4FCB"/>
    <w:rsid w:val="00C41AFA"/>
    <w:rsid w:val="00C544F6"/>
    <w:rsid w:val="00C73F62"/>
    <w:rsid w:val="00CA00CF"/>
    <w:rsid w:val="00CB57D5"/>
    <w:rsid w:val="00CC65BD"/>
    <w:rsid w:val="00D1133D"/>
    <w:rsid w:val="00D76E11"/>
    <w:rsid w:val="00DA27A8"/>
    <w:rsid w:val="00DE74DD"/>
    <w:rsid w:val="00E1116D"/>
    <w:rsid w:val="00E23D50"/>
    <w:rsid w:val="00EE4C45"/>
    <w:rsid w:val="00EF5BDD"/>
    <w:rsid w:val="00F144C5"/>
    <w:rsid w:val="00F37C04"/>
    <w:rsid w:val="00F465DB"/>
    <w:rsid w:val="00F70DBA"/>
    <w:rsid w:val="00F83E07"/>
    <w:rsid w:val="00F92ED8"/>
    <w:rsid w:val="00F94D50"/>
    <w:rsid w:val="00FF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6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1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E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D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D5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628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B628C1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6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1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E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D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D5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628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B628C1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2963A-E7A2-40B1-A9D7-AD47DC66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</cp:lastModifiedBy>
  <cp:revision>2</cp:revision>
  <dcterms:created xsi:type="dcterms:W3CDTF">2016-04-12T03:13:00Z</dcterms:created>
  <dcterms:modified xsi:type="dcterms:W3CDTF">2016-04-12T03:13:00Z</dcterms:modified>
</cp:coreProperties>
</file>