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66" w:rsidRPr="00BB1604" w:rsidRDefault="00D55C66" w:rsidP="00D55C66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現</w:t>
      </w:r>
      <w:r>
        <w:rPr>
          <w:rFonts w:ascii="標楷體" w:eastAsia="標楷體" w:hint="eastAsia"/>
          <w:b/>
          <w:sz w:val="32"/>
          <w:szCs w:val="32"/>
        </w:rPr>
        <w:t>金及有價證券管理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辦法</w:t>
      </w:r>
    </w:p>
    <w:p w:rsidR="00D55C66" w:rsidRDefault="00D55C66" w:rsidP="00D55C66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D55C66" w:rsidRPr="005774BC" w:rsidRDefault="00D55C66" w:rsidP="00D55C66">
      <w:pPr>
        <w:tabs>
          <w:tab w:val="left" w:pos="5245"/>
        </w:tabs>
        <w:spacing w:line="240" w:lineRule="exact"/>
        <w:ind w:leftChars="1772" w:left="4253" w:rightChars="-118" w:right="-283" w:firstLineChars="567" w:firstLine="1134"/>
        <w:rPr>
          <w:rFonts w:eastAsia="標楷體"/>
          <w:sz w:val="20"/>
        </w:rPr>
      </w:pPr>
      <w:r>
        <w:rPr>
          <w:rFonts w:eastAsia="標楷體" w:hint="eastAsia"/>
          <w:sz w:val="20"/>
        </w:rPr>
        <w:t>93</w:t>
      </w:r>
      <w:r w:rsidRPr="005774B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01</w:t>
      </w:r>
      <w:r w:rsidRPr="005774B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12</w:t>
      </w:r>
      <w:r w:rsidRPr="005774BC"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九十二</w:t>
      </w:r>
      <w:r w:rsidRPr="005774BC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六</w:t>
      </w:r>
      <w:r w:rsidRPr="005774BC">
        <w:rPr>
          <w:rFonts w:eastAsia="標楷體" w:hint="eastAsia"/>
          <w:sz w:val="20"/>
        </w:rPr>
        <w:t>次</w:t>
      </w:r>
      <w:r>
        <w:rPr>
          <w:rFonts w:eastAsia="標楷體" w:hint="eastAsia"/>
          <w:sz w:val="20"/>
        </w:rPr>
        <w:t>法規委員會</w:t>
      </w:r>
      <w:r w:rsidRPr="005774BC">
        <w:rPr>
          <w:rFonts w:eastAsia="標楷體" w:hint="eastAsia"/>
          <w:sz w:val="20"/>
        </w:rPr>
        <w:t>通過</w:t>
      </w:r>
    </w:p>
    <w:p w:rsidR="00D55C66" w:rsidRPr="005774BC" w:rsidRDefault="00D55C66" w:rsidP="00D55C66">
      <w:pPr>
        <w:tabs>
          <w:tab w:val="left" w:pos="5245"/>
        </w:tabs>
        <w:spacing w:line="240" w:lineRule="exact"/>
        <w:ind w:leftChars="1772" w:left="4253" w:rightChars="-118" w:right="-283" w:firstLineChars="567" w:firstLine="1134"/>
        <w:rPr>
          <w:rFonts w:eastAsia="標楷體"/>
          <w:sz w:val="20"/>
        </w:rPr>
      </w:pPr>
      <w:r>
        <w:rPr>
          <w:rFonts w:eastAsia="標楷體" w:hint="eastAsia"/>
          <w:sz w:val="20"/>
        </w:rPr>
        <w:t>93</w:t>
      </w:r>
      <w:r w:rsidRPr="005774B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03</w:t>
      </w:r>
      <w:r w:rsidRPr="005774B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11</w:t>
      </w:r>
      <w:r w:rsidRPr="005774BC"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九十二</w:t>
      </w:r>
      <w:r w:rsidRPr="005774BC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八</w:t>
      </w:r>
      <w:r w:rsidRPr="005774BC">
        <w:rPr>
          <w:rFonts w:eastAsia="標楷體"/>
          <w:sz w:val="20"/>
        </w:rPr>
        <w:t>次</w:t>
      </w:r>
      <w:r>
        <w:rPr>
          <w:rFonts w:eastAsia="標楷體" w:hint="eastAsia"/>
          <w:sz w:val="20"/>
        </w:rPr>
        <w:t>行政</w:t>
      </w:r>
      <w:r w:rsidRPr="005774BC">
        <w:rPr>
          <w:rFonts w:eastAsia="標楷體"/>
          <w:sz w:val="20"/>
        </w:rPr>
        <w:t>會議通過</w:t>
      </w:r>
    </w:p>
    <w:p w:rsidR="00D55C66" w:rsidRDefault="00D55C66" w:rsidP="00D55C66">
      <w:pPr>
        <w:tabs>
          <w:tab w:val="left" w:pos="5245"/>
        </w:tabs>
        <w:spacing w:line="240" w:lineRule="exact"/>
        <w:ind w:leftChars="1772" w:left="4253" w:rightChars="-118" w:right="-283" w:firstLineChars="567" w:firstLine="1134"/>
        <w:rPr>
          <w:rFonts w:eastAsia="標楷體"/>
          <w:sz w:val="20"/>
        </w:rPr>
      </w:pPr>
      <w:r>
        <w:rPr>
          <w:rFonts w:eastAsia="標楷體" w:hint="eastAsia"/>
          <w:sz w:val="20"/>
        </w:rPr>
        <w:t>93</w:t>
      </w:r>
      <w:r w:rsidRPr="005774B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03</w:t>
      </w:r>
      <w:r w:rsidRPr="005774B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22</w:t>
      </w:r>
      <w:r w:rsidRPr="005774BC">
        <w:rPr>
          <w:rFonts w:eastAsia="標楷體"/>
          <w:sz w:val="20"/>
        </w:rPr>
        <w:tab/>
      </w:r>
      <w:hyperlink r:id="rId8" w:tooltip="93.03.22高醫校法字第0930100012號函公布.doc" w:history="1">
        <w:r w:rsidRPr="003D19A1">
          <w:rPr>
            <w:rFonts w:eastAsia="標楷體"/>
            <w:sz w:val="20"/>
          </w:rPr>
          <w:t>高醫校法字第</w:t>
        </w:r>
        <w:r w:rsidRPr="003D19A1">
          <w:rPr>
            <w:rFonts w:eastAsia="標楷體"/>
            <w:sz w:val="20"/>
          </w:rPr>
          <w:t>0930100012</w:t>
        </w:r>
        <w:r w:rsidRPr="003D19A1">
          <w:rPr>
            <w:rFonts w:eastAsia="標楷體"/>
            <w:sz w:val="20"/>
          </w:rPr>
          <w:t>號函公布</w:t>
        </w:r>
      </w:hyperlink>
    </w:p>
    <w:p w:rsidR="00D55C66" w:rsidRPr="007C186D" w:rsidRDefault="00D55C66" w:rsidP="00D55C66">
      <w:pPr>
        <w:tabs>
          <w:tab w:val="left" w:pos="5245"/>
        </w:tabs>
        <w:spacing w:line="240" w:lineRule="exact"/>
        <w:ind w:leftChars="1772" w:left="4253" w:rightChars="-118" w:right="-283" w:firstLineChars="567" w:firstLine="1134"/>
        <w:rPr>
          <w:rFonts w:eastAsia="標楷體"/>
          <w:color w:val="000000" w:themeColor="text1"/>
          <w:sz w:val="20"/>
        </w:rPr>
      </w:pPr>
      <w:r w:rsidRPr="007C186D">
        <w:rPr>
          <w:rFonts w:eastAsia="標楷體" w:hint="eastAsia"/>
          <w:color w:val="000000" w:themeColor="text1"/>
          <w:sz w:val="20"/>
        </w:rPr>
        <w:t>112.06.15 111</w:t>
      </w:r>
      <w:r w:rsidRPr="007C186D">
        <w:rPr>
          <w:rFonts w:eastAsia="標楷體" w:hint="eastAsia"/>
          <w:color w:val="000000" w:themeColor="text1"/>
          <w:sz w:val="20"/>
        </w:rPr>
        <w:t>學年度第</w:t>
      </w:r>
      <w:r w:rsidRPr="007C186D">
        <w:rPr>
          <w:rFonts w:eastAsia="標楷體" w:hint="eastAsia"/>
          <w:color w:val="000000" w:themeColor="text1"/>
          <w:sz w:val="20"/>
        </w:rPr>
        <w:t>10</w:t>
      </w:r>
      <w:r w:rsidRPr="007C186D">
        <w:rPr>
          <w:rFonts w:eastAsia="標楷體" w:hint="eastAsia"/>
          <w:color w:val="000000" w:themeColor="text1"/>
          <w:sz w:val="20"/>
        </w:rPr>
        <w:t>次行政會議</w:t>
      </w:r>
      <w:r w:rsidRPr="007C186D">
        <w:rPr>
          <w:rFonts w:eastAsia="標楷體"/>
          <w:color w:val="000000" w:themeColor="text1"/>
          <w:sz w:val="20"/>
        </w:rPr>
        <w:t>通過</w:t>
      </w:r>
    </w:p>
    <w:p w:rsidR="00D55C66" w:rsidRPr="007C186D" w:rsidRDefault="00D55C66" w:rsidP="00D55C66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kern w:val="2"/>
          <w:sz w:val="20"/>
        </w:rPr>
      </w:pPr>
      <w:r>
        <w:rPr>
          <w:rFonts w:ascii="標楷體" w:eastAsia="標楷體" w:hAnsi="標楷體" w:hint="eastAsia"/>
          <w:b/>
          <w:kern w:val="2"/>
          <w:sz w:val="20"/>
        </w:rPr>
        <w:t xml:space="preserve"> </w:t>
      </w:r>
      <w:r>
        <w:rPr>
          <w:rFonts w:ascii="標楷體" w:eastAsia="標楷體" w:hAnsi="標楷體"/>
          <w:b/>
          <w:kern w:val="2"/>
          <w:sz w:val="20"/>
        </w:rPr>
        <w:t xml:space="preserve">          </w:t>
      </w:r>
      <w:r w:rsidR="00C45F6D">
        <w:rPr>
          <w:rFonts w:eastAsia="標楷體"/>
          <w:kern w:val="2"/>
          <w:sz w:val="20"/>
        </w:rPr>
        <w:t>112.07.03</w:t>
      </w:r>
      <w:r>
        <w:rPr>
          <w:rFonts w:eastAsia="標楷體"/>
          <w:kern w:val="2"/>
          <w:sz w:val="20"/>
        </w:rPr>
        <w:t xml:space="preserve"> </w:t>
      </w:r>
      <w:r>
        <w:rPr>
          <w:rFonts w:eastAsia="標楷體" w:hint="eastAsia"/>
          <w:kern w:val="2"/>
          <w:sz w:val="20"/>
        </w:rPr>
        <w:t>高醫總字第</w:t>
      </w:r>
      <w:r>
        <w:rPr>
          <w:rFonts w:eastAsia="標楷體"/>
          <w:kern w:val="2"/>
          <w:sz w:val="20"/>
        </w:rPr>
        <w:t>1121102143</w:t>
      </w:r>
      <w:r>
        <w:rPr>
          <w:rFonts w:eastAsia="標楷體" w:hint="eastAsia"/>
          <w:kern w:val="2"/>
          <w:sz w:val="20"/>
        </w:rPr>
        <w:t>號函公布</w:t>
      </w:r>
    </w:p>
    <w:tbl>
      <w:tblPr>
        <w:tblW w:w="977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1129"/>
        <w:gridCol w:w="8647"/>
      </w:tblGrid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  <w:kern w:val="2"/>
                <w:szCs w:val="24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</w:t>
            </w:r>
            <w:r w:rsidRPr="000D65BA">
              <w:rPr>
                <w:rFonts w:eastAsia="標楷體" w:hint="eastAsia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2F6539">
              <w:rPr>
                <w:rFonts w:eastAsia="標楷體" w:hint="eastAsia"/>
              </w:rPr>
              <w:t>本校現金及有價證券之處理除法令另有規定外，依本辦法規定辦理。</w:t>
            </w:r>
            <w:r w:rsidRPr="000D65BA">
              <w:rPr>
                <w:rFonts w:eastAsia="標楷體" w:hint="eastAsia"/>
              </w:rPr>
              <w:t>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  <w:kern w:val="2"/>
                <w:szCs w:val="24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2</w:t>
            </w:r>
            <w:r w:rsidRPr="000D65BA">
              <w:rPr>
                <w:rFonts w:eastAsia="標楷體" w:hint="eastAsia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本辦法所稱之現金，係指庫存現金、零用金、銀行活期存款、銀行支票存款、到期票據及銀行定期存款單等。所稱之有價證券，係指政府債券、公司債券、公司股票及遠期票據等。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  <w:kern w:val="2"/>
                <w:szCs w:val="24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3</w:t>
            </w:r>
            <w:r w:rsidRPr="000D65BA">
              <w:rPr>
                <w:rFonts w:eastAsia="標楷體" w:hint="eastAsia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0D65BA">
              <w:rPr>
                <w:rFonts w:eastAsia="標楷體" w:hint="eastAsia"/>
                <w:szCs w:val="24"/>
              </w:rPr>
              <w:t>本校各項收入得委託所在地之銀行或其他金融機構代收</w:t>
            </w:r>
            <w:r w:rsidRPr="000D65BA">
              <w:rPr>
                <w:rFonts w:eastAsia="標楷體"/>
                <w:szCs w:val="24"/>
              </w:rPr>
              <w:t>(</w:t>
            </w:r>
            <w:r w:rsidRPr="000D65BA">
              <w:rPr>
                <w:rFonts w:eastAsia="標楷體" w:hint="eastAsia"/>
                <w:szCs w:val="24"/>
              </w:rPr>
              <w:t>以下簡稱銀行</w:t>
            </w:r>
            <w:r w:rsidRPr="000D65BA">
              <w:rPr>
                <w:rFonts w:eastAsia="標楷體"/>
                <w:szCs w:val="24"/>
              </w:rPr>
              <w:t>)</w:t>
            </w:r>
            <w:r w:rsidRPr="000D65BA">
              <w:rPr>
                <w:rFonts w:eastAsia="標楷體" w:hint="eastAsia"/>
                <w:szCs w:val="24"/>
              </w:rPr>
              <w:t>，自行收納者，應即置入保險</w:t>
            </w:r>
            <w:r w:rsidRPr="000D65BA">
              <w:rPr>
                <w:rFonts w:eastAsia="標楷體" w:hint="eastAsia"/>
                <w:szCs w:val="24"/>
                <w:u w:val="single"/>
              </w:rPr>
              <w:t>櫃</w:t>
            </w:r>
            <w:r w:rsidRPr="000D65BA">
              <w:rPr>
                <w:rFonts w:eastAsia="標楷體" w:hint="eastAsia"/>
                <w:szCs w:val="24"/>
              </w:rPr>
              <w:t>妥為保管，翌日再</w:t>
            </w:r>
            <w:r w:rsidRPr="000D65BA">
              <w:rPr>
                <w:rFonts w:eastAsia="標楷體" w:hint="eastAsia"/>
                <w:bCs/>
                <w:iCs/>
                <w:szCs w:val="24"/>
                <w:u w:val="single"/>
              </w:rPr>
              <w:t>悉數</w:t>
            </w:r>
            <w:r w:rsidRPr="000D65BA">
              <w:rPr>
                <w:rFonts w:eastAsia="標楷體" w:hint="eastAsia"/>
                <w:szCs w:val="24"/>
                <w:u w:val="single"/>
              </w:rPr>
              <w:t>存入銀行</w:t>
            </w:r>
            <w:r w:rsidRPr="000D65BA">
              <w:rPr>
                <w:rFonts w:eastAsia="標楷體" w:hint="eastAsia"/>
                <w:szCs w:val="24"/>
              </w:rPr>
              <w:t>；出納人員於收入款項解存銀行後，應將送</w:t>
            </w:r>
            <w:r w:rsidRPr="000D65BA">
              <w:rPr>
                <w:rFonts w:eastAsia="標楷體" w:hint="eastAsia"/>
                <w:szCs w:val="24"/>
                <w:u w:val="single"/>
              </w:rPr>
              <w:t>款</w:t>
            </w:r>
            <w:r w:rsidRPr="000D65BA">
              <w:rPr>
                <w:rFonts w:eastAsia="標楷體" w:hint="eastAsia"/>
                <w:szCs w:val="24"/>
              </w:rPr>
              <w:t>簿存根</w:t>
            </w:r>
            <w:r w:rsidRPr="000D65BA">
              <w:rPr>
                <w:rFonts w:eastAsia="標楷體" w:hint="eastAsia"/>
                <w:szCs w:val="24"/>
                <w:u w:val="single"/>
              </w:rPr>
              <w:t>及現金收入日報表</w:t>
            </w:r>
            <w:r w:rsidRPr="000D65BA">
              <w:rPr>
                <w:rFonts w:eastAsia="標楷體" w:hint="eastAsia"/>
                <w:szCs w:val="24"/>
              </w:rPr>
              <w:t>送會計室入帳並編製現金及銀行存款結存</w:t>
            </w:r>
            <w:r w:rsidRPr="000D65BA">
              <w:rPr>
                <w:rFonts w:eastAsia="標楷體" w:hint="eastAsia"/>
                <w:szCs w:val="24"/>
                <w:u w:val="single"/>
              </w:rPr>
              <w:t>日報</w:t>
            </w:r>
            <w:r w:rsidRPr="000D65BA">
              <w:rPr>
                <w:rFonts w:eastAsia="標楷體" w:hint="eastAsia"/>
                <w:szCs w:val="24"/>
              </w:rPr>
              <w:t>表。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  <w:kern w:val="2"/>
                <w:szCs w:val="24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4</w:t>
            </w:r>
            <w:r w:rsidRPr="000D65BA">
              <w:rPr>
                <w:rFonts w:eastAsia="標楷體" w:hint="eastAsia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學校之基金、學雜費與代辦等收入，應在銀行設戶收存。提款時</w:t>
            </w:r>
            <w:r w:rsidRPr="000D65BA">
              <w:rPr>
                <w:rFonts w:eastAsia="標楷體" w:hint="eastAsia"/>
                <w:u w:val="single"/>
              </w:rPr>
              <w:t>及</w:t>
            </w:r>
            <w:r w:rsidRPr="000D65BA">
              <w:rPr>
                <w:rFonts w:eastAsia="標楷體" w:hint="eastAsia"/>
              </w:rPr>
              <w:t>銀行間之相互轉存均以支票或</w:t>
            </w:r>
            <w:r w:rsidRPr="000D65BA">
              <w:rPr>
                <w:rFonts w:eastAsia="標楷體" w:hint="eastAsia"/>
                <w:u w:val="single"/>
              </w:rPr>
              <w:t>取款條</w:t>
            </w:r>
            <w:r w:rsidRPr="000D65BA">
              <w:rPr>
                <w:rFonts w:eastAsia="標楷體" w:hint="eastAsia"/>
              </w:rPr>
              <w:t>為之，由校長、主辦會計人員及主辦出納人員會同簽名或蓋章，空白支票由出納人員保管。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  <w:kern w:val="2"/>
                <w:szCs w:val="24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5</w:t>
            </w:r>
            <w:r w:rsidRPr="000D65BA">
              <w:rPr>
                <w:rFonts w:eastAsia="標楷體" w:hint="eastAsia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出納人員根據會計室</w:t>
            </w:r>
            <w:r w:rsidRPr="000D65BA">
              <w:rPr>
                <w:rFonts w:eastAsia="標楷體" w:hint="eastAsia"/>
                <w:u w:val="single"/>
              </w:rPr>
              <w:t>開立經核准</w:t>
            </w:r>
            <w:r w:rsidRPr="000D65BA">
              <w:rPr>
                <w:rFonts w:eastAsia="標楷體" w:hint="eastAsia"/>
              </w:rPr>
              <w:t>之</w:t>
            </w:r>
            <w:r w:rsidRPr="000D65BA">
              <w:rPr>
                <w:rFonts w:eastAsia="標楷體" w:hint="eastAsia"/>
                <w:u w:val="single"/>
              </w:rPr>
              <w:t>應付憑單執行</w:t>
            </w:r>
            <w:r w:rsidRPr="000D65BA">
              <w:rPr>
                <w:rFonts w:eastAsia="標楷體" w:hint="eastAsia"/>
              </w:rPr>
              <w:t>付款，</w:t>
            </w:r>
            <w:r w:rsidRPr="000D65BA">
              <w:rPr>
                <w:rFonts w:eastAsia="標楷體" w:hint="eastAsia"/>
                <w:u w:val="single"/>
              </w:rPr>
              <w:t>所有支出應以開立支票､轉帳、匯款等方式付款</w:t>
            </w:r>
            <w:r w:rsidRPr="000D65BA">
              <w:rPr>
                <w:rFonts w:eastAsia="標楷體" w:hint="eastAsia"/>
              </w:rPr>
              <w:t>，支付之票據除經書面核准外，應</w:t>
            </w:r>
            <w:r w:rsidRPr="000D65BA">
              <w:rPr>
                <w:rFonts w:eastAsia="標楷體" w:hint="eastAsia"/>
                <w:u w:val="single"/>
              </w:rPr>
              <w:t>以</w:t>
            </w:r>
            <w:r w:rsidRPr="000D65BA">
              <w:rPr>
                <w:rFonts w:eastAsia="標楷體" w:hint="eastAsia"/>
              </w:rPr>
              <w:t>開立抬頭並註明禁止背書轉讓之支票支付。出納人員開立支票時，</w:t>
            </w:r>
            <w:r w:rsidRPr="000D65BA">
              <w:rPr>
                <w:rFonts w:eastAsia="標楷體" w:hint="eastAsia"/>
                <w:u w:val="single"/>
              </w:rPr>
              <w:t>支票</w:t>
            </w:r>
            <w:r w:rsidRPr="000D65BA">
              <w:rPr>
                <w:rFonts w:eastAsia="標楷體" w:hint="eastAsia"/>
              </w:rPr>
              <w:t>存根聯上應詳予填載。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  <w:kern w:val="2"/>
                <w:szCs w:val="24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6</w:t>
            </w:r>
            <w:r w:rsidRPr="000D65BA">
              <w:rPr>
                <w:rFonts w:eastAsia="標楷體" w:hint="eastAsia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出納人員除當日收現未及存入銀行之現金外，不保管及存有庫存現金。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2F6539">
              <w:rPr>
                <w:rFonts w:eastAsia="標楷體" w:hint="eastAsia"/>
                <w:kern w:val="2"/>
                <w:szCs w:val="24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7</w:t>
            </w:r>
            <w:r w:rsidRPr="002F6539">
              <w:rPr>
                <w:rFonts w:eastAsia="標楷體" w:hint="eastAsia"/>
                <w:kern w:val="2"/>
                <w:szCs w:val="24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零用金</w:t>
            </w:r>
            <w:r w:rsidRPr="000D65BA">
              <w:rPr>
                <w:rFonts w:eastAsia="標楷體" w:hint="eastAsia"/>
                <w:u w:val="single"/>
              </w:rPr>
              <w:t>採定額制，零用金</w:t>
            </w:r>
            <w:r w:rsidRPr="000D65BA">
              <w:rPr>
                <w:rFonts w:eastAsia="標楷體" w:hint="eastAsia"/>
              </w:rPr>
              <w:t>之限額由</w:t>
            </w:r>
            <w:r w:rsidRPr="000D65BA">
              <w:rPr>
                <w:rFonts w:eastAsia="標楷體" w:hint="eastAsia"/>
                <w:u w:val="single"/>
              </w:rPr>
              <w:t>零用金保管單位陳請</w:t>
            </w:r>
            <w:r w:rsidRPr="000D65BA">
              <w:rPr>
                <w:rFonts w:eastAsia="標楷體" w:hint="eastAsia"/>
              </w:rPr>
              <w:t>校長核定之。</w:t>
            </w:r>
            <w:r w:rsidRPr="000D65BA">
              <w:rPr>
                <w:rFonts w:eastAsia="標楷體" w:hint="eastAsia"/>
                <w:u w:val="single"/>
              </w:rPr>
              <w:t>零用金之收付及保管由經辦人員逐筆登記及辦理結報撥補。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8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2F6539">
              <w:rPr>
                <w:rFonts w:eastAsia="標楷體" w:hint="eastAsia"/>
              </w:rPr>
              <w:t>稽核人員對於現金及有價證券之收付、移轉、保管應作定期及不定期之檢查，並將檢查結果</w:t>
            </w:r>
            <w:r w:rsidRPr="000D65BA">
              <w:rPr>
                <w:rFonts w:eastAsia="標楷體" w:hint="eastAsia"/>
                <w:u w:val="single"/>
              </w:rPr>
              <w:t>陳核</w:t>
            </w:r>
            <w:r w:rsidRPr="002F6539">
              <w:rPr>
                <w:rFonts w:eastAsia="標楷體" w:hint="eastAsia"/>
              </w:rPr>
              <w:t>校長。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9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0D65BA">
              <w:rPr>
                <w:rFonts w:eastAsia="標楷體" w:hint="eastAsia"/>
              </w:rPr>
              <w:t>出納人員執行事前未編製</w:t>
            </w:r>
            <w:r w:rsidRPr="000D65BA">
              <w:rPr>
                <w:rFonts w:eastAsia="標楷體" w:hint="eastAsia"/>
                <w:u w:val="single"/>
              </w:rPr>
              <w:t>領據</w:t>
            </w:r>
            <w:r w:rsidRPr="000D65BA">
              <w:rPr>
                <w:rFonts w:eastAsia="標楷體" w:hint="eastAsia"/>
              </w:rPr>
              <w:t>之收入，應於收款時</w:t>
            </w:r>
            <w:r w:rsidRPr="000D65BA">
              <w:rPr>
                <w:rFonts w:eastAsia="標楷體" w:hint="eastAsia"/>
                <w:u w:val="single"/>
              </w:rPr>
              <w:t>開立</w:t>
            </w:r>
            <w:r w:rsidRPr="000D65BA">
              <w:rPr>
                <w:rFonts w:eastAsia="標楷體" w:hint="eastAsia"/>
              </w:rPr>
              <w:t>連續編號</w:t>
            </w:r>
            <w:r w:rsidRPr="002F6539">
              <w:rPr>
                <w:rFonts w:eastAsia="標楷體" w:hint="eastAsia"/>
              </w:rPr>
              <w:t>之</w:t>
            </w:r>
            <w:r w:rsidRPr="000D65BA">
              <w:rPr>
                <w:rFonts w:eastAsia="標楷體" w:hint="eastAsia"/>
              </w:rPr>
              <w:t>收據，空白收據或作廢收據由出納人員保管，收款時由出納經辦人員核章，收訖後應於當日</w:t>
            </w:r>
            <w:r w:rsidRPr="000D65BA">
              <w:rPr>
                <w:rFonts w:eastAsia="標楷體" w:hint="eastAsia"/>
                <w:u w:val="single"/>
              </w:rPr>
              <w:t>編製現金收入日報表</w:t>
            </w:r>
            <w:r w:rsidRPr="000D65BA">
              <w:rPr>
                <w:rFonts w:eastAsia="標楷體" w:hint="eastAsia"/>
              </w:rPr>
              <w:t>送會計</w:t>
            </w:r>
            <w:r w:rsidRPr="000D65BA">
              <w:rPr>
                <w:rFonts w:eastAsia="標楷體" w:hint="eastAsia"/>
                <w:u w:val="single"/>
              </w:rPr>
              <w:t>室</w:t>
            </w:r>
            <w:r w:rsidRPr="000D65BA">
              <w:rPr>
                <w:rFonts w:eastAsia="標楷體" w:hint="eastAsia"/>
              </w:rPr>
              <w:t>入帳。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10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0D65BA">
              <w:rPr>
                <w:rFonts w:eastAsia="標楷體" w:hint="eastAsia"/>
              </w:rPr>
              <w:t>出納人員對委託銀行代收款項之憑單於收款期限截止後未見送回時，應即查明原因，並通知會計人員。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11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0D65BA">
              <w:rPr>
                <w:rFonts w:eastAsia="標楷體" w:hint="eastAsia"/>
              </w:rPr>
              <w:t>出納人員收入之支票，發生退票情事時，應即通知會計</w:t>
            </w:r>
            <w:r w:rsidRPr="000D65BA">
              <w:rPr>
                <w:rFonts w:eastAsia="標楷體" w:hint="eastAsia"/>
                <w:u w:val="single"/>
              </w:rPr>
              <w:t>室</w:t>
            </w:r>
            <w:r w:rsidRPr="000D65BA">
              <w:rPr>
                <w:rFonts w:eastAsia="標楷體" w:hint="eastAsia"/>
              </w:rPr>
              <w:t>辦理轉帳前項退票款項，應即由出納人員通知經辦人員辦理催繳。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12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0D65BA">
              <w:rPr>
                <w:rFonts w:eastAsia="標楷體" w:hint="eastAsia"/>
              </w:rPr>
              <w:t>出納人員在款項付訖後，應於該項</w:t>
            </w:r>
            <w:r w:rsidRPr="000D65BA">
              <w:rPr>
                <w:rFonts w:eastAsia="標楷體" w:hint="eastAsia"/>
                <w:u w:val="single"/>
              </w:rPr>
              <w:t>應付憑單</w:t>
            </w:r>
            <w:r w:rsidRPr="000D65BA">
              <w:rPr>
                <w:rFonts w:eastAsia="標楷體" w:hint="eastAsia"/>
              </w:rPr>
              <w:t>加蓋「</w:t>
            </w:r>
            <w:r w:rsidRPr="000D65BA">
              <w:rPr>
                <w:rFonts w:eastAsia="標楷體" w:hint="eastAsia"/>
                <w:u w:val="single"/>
              </w:rPr>
              <w:t>本憑證</w:t>
            </w:r>
            <w:r w:rsidRPr="000D65BA">
              <w:rPr>
                <w:rFonts w:eastAsia="標楷體" w:hint="eastAsia"/>
              </w:rPr>
              <w:t>已開支票」戳記，並按日結算編製現金及銀行存款結存</w:t>
            </w:r>
            <w:r w:rsidRPr="000D65BA">
              <w:rPr>
                <w:rFonts w:eastAsia="標楷體" w:hint="eastAsia"/>
                <w:u w:val="single"/>
              </w:rPr>
              <w:t>日報</w:t>
            </w:r>
            <w:r w:rsidRPr="000D65BA">
              <w:rPr>
                <w:rFonts w:eastAsia="標楷體" w:hint="eastAsia"/>
              </w:rPr>
              <w:t>表。。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13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0D65BA">
              <w:rPr>
                <w:rFonts w:eastAsia="標楷體" w:hint="eastAsia"/>
              </w:rPr>
              <w:t>出納人員對各項付款，</w:t>
            </w:r>
            <w:r w:rsidRPr="000D65BA">
              <w:rPr>
                <w:rFonts w:eastAsia="標楷體" w:hint="eastAsia"/>
                <w:u w:val="single"/>
              </w:rPr>
              <w:t>應</w:t>
            </w:r>
            <w:r w:rsidRPr="000D65BA">
              <w:rPr>
                <w:rFonts w:eastAsia="標楷體" w:hint="eastAsia"/>
              </w:rPr>
              <w:t>以</w:t>
            </w:r>
            <w:r w:rsidRPr="000D65BA">
              <w:rPr>
                <w:rFonts w:eastAsia="標楷體" w:hint="eastAsia"/>
                <w:u w:val="single"/>
              </w:rPr>
              <w:t>支票</w:t>
            </w:r>
            <w:r w:rsidRPr="000D65BA">
              <w:rPr>
                <w:rFonts w:eastAsia="標楷體" w:hint="eastAsia"/>
              </w:rPr>
              <w:t>交付或匯款方式進行。</w:t>
            </w:r>
            <w:r w:rsidRPr="000D65BA">
              <w:rPr>
                <w:rFonts w:eastAsia="標楷體" w:hint="eastAsia"/>
                <w:u w:val="single"/>
              </w:rPr>
              <w:t>若領取支票者，需於應付憑單及支票存根聯簽名或蓋章</w:t>
            </w:r>
            <w:r w:rsidRPr="000D65BA">
              <w:rPr>
                <w:rFonts w:eastAsia="標楷體" w:hint="eastAsia"/>
              </w:rPr>
              <w:t>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14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0D65BA">
              <w:rPr>
                <w:rFonts w:eastAsia="標楷體" w:hint="eastAsia"/>
              </w:rPr>
              <w:t>學校收受遠期票據，以校務有關者為限，並須經校長核准，收受之遠期票據，應即委託銀行代收，並於收到時由出納人員通知會計人員轉帳。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15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  <w:u w:val="single"/>
              </w:rPr>
            </w:pPr>
            <w:r w:rsidRPr="000D65BA">
              <w:rPr>
                <w:rFonts w:eastAsia="標楷體" w:hint="eastAsia"/>
              </w:rPr>
              <w:t>有價證券應由出納人員登記</w:t>
            </w:r>
            <w:r w:rsidRPr="000D65BA">
              <w:rPr>
                <w:rFonts w:eastAsia="標楷體" w:hint="eastAsia"/>
                <w:u w:val="single"/>
              </w:rPr>
              <w:t>定期存單明細表</w:t>
            </w:r>
            <w:r w:rsidRPr="000D65BA">
              <w:rPr>
                <w:rFonts w:eastAsia="標楷體"/>
              </w:rPr>
              <w:t>(</w:t>
            </w:r>
            <w:r w:rsidRPr="000D65BA">
              <w:rPr>
                <w:rFonts w:eastAsia="標楷體" w:hint="eastAsia"/>
              </w:rPr>
              <w:t>備查簿</w:t>
            </w:r>
            <w:r w:rsidRPr="000D65BA">
              <w:rPr>
                <w:rFonts w:eastAsia="標楷體"/>
              </w:rPr>
              <w:t>)</w:t>
            </w:r>
            <w:r w:rsidRPr="000D65BA">
              <w:rPr>
                <w:rFonts w:eastAsia="標楷體" w:hint="eastAsia"/>
              </w:rPr>
              <w:t>，並以存於</w:t>
            </w:r>
            <w:r w:rsidRPr="002F6539">
              <w:rPr>
                <w:rFonts w:eastAsia="標楷體" w:hint="eastAsia"/>
              </w:rPr>
              <w:t>保險</w:t>
            </w:r>
            <w:r w:rsidRPr="000D65BA">
              <w:rPr>
                <w:rFonts w:eastAsia="標楷體" w:hint="eastAsia"/>
                <w:u w:val="single"/>
              </w:rPr>
              <w:t>櫃</w:t>
            </w:r>
            <w:r w:rsidRPr="000D65BA">
              <w:rPr>
                <w:rFonts w:eastAsia="標楷體" w:hint="eastAsia"/>
              </w:rPr>
              <w:t>保管為原則。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2F6539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16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0D65BA">
              <w:rPr>
                <w:rFonts w:eastAsia="標楷體" w:hint="eastAsia"/>
              </w:rPr>
              <w:t>出納人員應注意各項有價證券之本息到期日期，按期兌取，並通知會計</w:t>
            </w:r>
            <w:r w:rsidRPr="000D65BA">
              <w:rPr>
                <w:rFonts w:eastAsia="標楷體" w:hint="eastAsia"/>
                <w:u w:val="single"/>
              </w:rPr>
              <w:t>室</w:t>
            </w:r>
            <w:r w:rsidRPr="000D65BA">
              <w:rPr>
                <w:rFonts w:eastAsia="標楷體" w:hint="eastAsia"/>
              </w:rPr>
              <w:t>入帳。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</w:rPr>
            </w:pPr>
            <w:r w:rsidRPr="000D65BA">
              <w:rPr>
                <w:rFonts w:eastAsia="標楷體" w:hint="eastAsia"/>
              </w:rPr>
              <w:lastRenderedPageBreak/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17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0D65BA">
              <w:rPr>
                <w:rFonts w:eastAsia="標楷體" w:hint="eastAsia"/>
              </w:rPr>
              <w:t>出納人員應按日就現金及銀行存款之收付結存編製現金</w:t>
            </w:r>
            <w:r w:rsidRPr="000D65BA">
              <w:rPr>
                <w:rFonts w:eastAsia="標楷體" w:hint="eastAsia"/>
                <w:u w:val="single"/>
              </w:rPr>
              <w:t>及銀行存款</w:t>
            </w:r>
            <w:r w:rsidRPr="000D65BA">
              <w:rPr>
                <w:rFonts w:eastAsia="標楷體" w:hint="eastAsia"/>
              </w:rPr>
              <w:t>結存日報表，核送</w:t>
            </w:r>
            <w:r w:rsidRPr="000D65BA">
              <w:rPr>
                <w:rFonts w:eastAsia="標楷體" w:hint="eastAsia"/>
                <w:u w:val="single"/>
              </w:rPr>
              <w:t>總務長</w:t>
            </w:r>
            <w:r w:rsidRPr="000D65BA">
              <w:rPr>
                <w:rFonts w:eastAsia="標楷體" w:hint="eastAsia"/>
              </w:rPr>
              <w:t>，並按</w:t>
            </w:r>
            <w:r w:rsidRPr="000D65BA">
              <w:rPr>
                <w:rFonts w:eastAsia="標楷體" w:hint="eastAsia"/>
                <w:u w:val="single"/>
              </w:rPr>
              <w:t>月編製現金及銀行存款結存月報表及就</w:t>
            </w:r>
            <w:r w:rsidRPr="000D65BA">
              <w:rPr>
                <w:rFonts w:eastAsia="標楷體" w:hint="eastAsia"/>
              </w:rPr>
              <w:t>有價證券保管情形編製有價證券明細表，送會計</w:t>
            </w:r>
            <w:r w:rsidRPr="000D65BA">
              <w:rPr>
                <w:rFonts w:eastAsia="標楷體" w:hint="eastAsia"/>
                <w:u w:val="single"/>
              </w:rPr>
              <w:t>室</w:t>
            </w:r>
            <w:r w:rsidRPr="000D65BA">
              <w:rPr>
                <w:rFonts w:eastAsia="標楷體" w:hint="eastAsia"/>
              </w:rPr>
              <w:t>核</w:t>
            </w:r>
            <w:r w:rsidRPr="000D65BA">
              <w:rPr>
                <w:rFonts w:eastAsia="標楷體" w:hint="eastAsia"/>
                <w:u w:val="single"/>
              </w:rPr>
              <w:t>對後陳核</w:t>
            </w:r>
            <w:r w:rsidRPr="000D65BA">
              <w:rPr>
                <w:rFonts w:eastAsia="標楷體" w:hint="eastAsia"/>
              </w:rPr>
              <w:t>校長。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18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2F6539">
              <w:rPr>
                <w:rFonts w:eastAsia="標楷體" w:hint="eastAsia"/>
              </w:rPr>
              <w:t>出納人員應於次月十日前，根據銀行對帳單核對銀行存款金額，如有差額應敘明原因並編製差額解釋表移送會計人員轉校長核閱。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19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0D65BA">
              <w:rPr>
                <w:rFonts w:eastAsia="標楷體" w:hint="eastAsia"/>
              </w:rPr>
              <w:t>出納人員禁止對外做有關財物上之保證。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20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0D65BA">
              <w:rPr>
                <w:rFonts w:eastAsia="標楷體" w:hint="eastAsia"/>
              </w:rPr>
              <w:t>學校委託銀行代理出納事務，或代理收款事務，除簽訂代理契約外，得訂定處理程序。</w:t>
            </w:r>
          </w:p>
        </w:tc>
      </w:tr>
      <w:tr w:rsidR="00D55C66" w:rsidRPr="00683B48" w:rsidTr="00AF31E5">
        <w:trPr>
          <w:jc w:val="center"/>
        </w:trPr>
        <w:tc>
          <w:tcPr>
            <w:tcW w:w="1129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jc w:val="right"/>
              <w:textAlignment w:val="auto"/>
              <w:rPr>
                <w:rFonts w:eastAsia="標楷體"/>
              </w:rPr>
            </w:pPr>
            <w:r w:rsidRPr="000D65BA">
              <w:rPr>
                <w:rFonts w:eastAsia="標楷體" w:hint="eastAsia"/>
              </w:rPr>
              <w:t>第</w:t>
            </w:r>
            <w:r w:rsidRPr="000D65BA">
              <w:rPr>
                <w:rFonts w:eastAsia="標楷體"/>
                <w:kern w:val="2"/>
                <w:szCs w:val="24"/>
                <w:u w:val="single"/>
              </w:rPr>
              <w:t>21</w:t>
            </w:r>
            <w:r w:rsidRPr="000D65BA">
              <w:rPr>
                <w:rFonts w:eastAsia="標楷體" w:hint="eastAsia"/>
              </w:rPr>
              <w:t>條</w:t>
            </w:r>
          </w:p>
        </w:tc>
        <w:tc>
          <w:tcPr>
            <w:tcW w:w="8647" w:type="dxa"/>
            <w:shd w:val="clear" w:color="auto" w:fill="FFFFFF"/>
          </w:tcPr>
          <w:p w:rsidR="00D55C66" w:rsidRPr="000D65BA" w:rsidRDefault="00D55C66" w:rsidP="00AF31E5">
            <w:pPr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2F6539">
              <w:rPr>
                <w:rFonts w:eastAsia="標楷體" w:hint="eastAsia"/>
              </w:rPr>
              <w:t>本辦法經行政會議</w:t>
            </w:r>
            <w:r w:rsidRPr="000D65BA">
              <w:rPr>
                <w:rFonts w:eastAsia="標楷體" w:hint="eastAsia"/>
                <w:u w:val="single"/>
              </w:rPr>
              <w:t>審議</w:t>
            </w:r>
            <w:r w:rsidRPr="002F6539">
              <w:rPr>
                <w:rFonts w:eastAsia="標楷體" w:hint="eastAsia"/>
              </w:rPr>
              <w:t>通過</w:t>
            </w:r>
            <w:r w:rsidRPr="000D65BA">
              <w:rPr>
                <w:rFonts w:eastAsia="標楷體" w:hint="eastAsia"/>
                <w:u w:val="single"/>
              </w:rPr>
              <w:t>後</w:t>
            </w:r>
            <w:r w:rsidRPr="000D65BA">
              <w:rPr>
                <w:rFonts w:eastAsia="標楷體" w:hint="eastAsia"/>
              </w:rPr>
              <w:t>，自公布日起實施，修正時亦同。</w:t>
            </w:r>
          </w:p>
        </w:tc>
      </w:tr>
    </w:tbl>
    <w:p w:rsidR="00D55C66" w:rsidRPr="00F97D59" w:rsidRDefault="00D55C66" w:rsidP="00D55C66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p w:rsidR="00D55C66" w:rsidRPr="00BB1604" w:rsidRDefault="00D55C66" w:rsidP="00D55C66">
      <w:pPr>
        <w:adjustRightInd/>
        <w:spacing w:line="240" w:lineRule="auto"/>
        <w:textAlignment w:val="auto"/>
        <w:rPr>
          <w:rFonts w:eastAsia="標楷體" w:cstheme="minorHAnsi"/>
          <w:szCs w:val="24"/>
        </w:rPr>
      </w:pPr>
    </w:p>
    <w:p w:rsidR="00D55C66" w:rsidRDefault="00D55C66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>
        <w:rPr>
          <w:rFonts w:ascii="標楷體" w:eastAsia="標楷體" w:hAnsi="標楷體"/>
          <w:b/>
          <w:kern w:val="2"/>
          <w:sz w:val="32"/>
          <w:szCs w:val="32"/>
        </w:rPr>
        <w:br w:type="page"/>
      </w:r>
    </w:p>
    <w:p w:rsidR="003840AC" w:rsidRPr="00BB1604" w:rsidRDefault="003840AC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lastRenderedPageBreak/>
        <w:t>高雄醫學大學</w:t>
      </w:r>
      <w:r w:rsidR="003D19A1">
        <w:rPr>
          <w:rFonts w:eastAsia="標楷體" w:hint="eastAsia"/>
          <w:b/>
          <w:sz w:val="32"/>
          <w:szCs w:val="32"/>
        </w:rPr>
        <w:t>現</w:t>
      </w:r>
      <w:r w:rsidR="003D19A1">
        <w:rPr>
          <w:rFonts w:ascii="標楷體" w:eastAsia="標楷體" w:hint="eastAsia"/>
          <w:b/>
          <w:sz w:val="32"/>
          <w:szCs w:val="32"/>
        </w:rPr>
        <w:t>金及有價證券管理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辦法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（</w:t>
      </w:r>
      <w:r w:rsidRPr="00BB1604">
        <w:rPr>
          <w:rFonts w:ascii="標楷體" w:eastAsia="標楷體" w:hAnsi="標楷體" w:hint="eastAsia"/>
          <w:b/>
          <w:kern w:val="2"/>
          <w:sz w:val="32"/>
          <w:szCs w:val="32"/>
        </w:rPr>
        <w:t>修正條文對照表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）</w:t>
      </w:r>
    </w:p>
    <w:p w:rsidR="003840AC" w:rsidRPr="003D19A1" w:rsidRDefault="003840AC" w:rsidP="003840AC">
      <w:pPr>
        <w:tabs>
          <w:tab w:val="left" w:pos="5245"/>
        </w:tabs>
        <w:spacing w:line="240" w:lineRule="exact"/>
        <w:ind w:leftChars="1772" w:left="4253" w:rightChars="-118" w:right="-283"/>
        <w:rPr>
          <w:rFonts w:eastAsia="標楷體"/>
          <w:sz w:val="20"/>
        </w:rPr>
      </w:pPr>
    </w:p>
    <w:p w:rsidR="003840AC" w:rsidRPr="005774BC" w:rsidRDefault="003D19A1" w:rsidP="00386446">
      <w:pPr>
        <w:tabs>
          <w:tab w:val="left" w:pos="5245"/>
        </w:tabs>
        <w:spacing w:line="240" w:lineRule="exact"/>
        <w:ind w:leftChars="1772" w:left="4253" w:rightChars="-118" w:right="-283" w:firstLineChars="567" w:firstLine="1134"/>
        <w:rPr>
          <w:rFonts w:eastAsia="標楷體"/>
          <w:sz w:val="20"/>
        </w:rPr>
      </w:pPr>
      <w:r>
        <w:rPr>
          <w:rFonts w:eastAsia="標楷體" w:hint="eastAsia"/>
          <w:sz w:val="20"/>
        </w:rPr>
        <w:t>93</w:t>
      </w:r>
      <w:r w:rsidR="003840AC" w:rsidRPr="005774B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01</w:t>
      </w:r>
      <w:r w:rsidR="003840AC" w:rsidRPr="005774B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12</w:t>
      </w:r>
      <w:r w:rsidR="003840AC" w:rsidRPr="005774BC"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九十二</w:t>
      </w:r>
      <w:r w:rsidR="003840AC" w:rsidRPr="005774BC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六</w:t>
      </w:r>
      <w:r w:rsidR="003840AC" w:rsidRPr="005774BC">
        <w:rPr>
          <w:rFonts w:eastAsia="標楷體" w:hint="eastAsia"/>
          <w:sz w:val="20"/>
        </w:rPr>
        <w:t>次</w:t>
      </w:r>
      <w:r>
        <w:rPr>
          <w:rFonts w:eastAsia="標楷體" w:hint="eastAsia"/>
          <w:sz w:val="20"/>
        </w:rPr>
        <w:t>法規委員會</w:t>
      </w:r>
      <w:r w:rsidR="003840AC" w:rsidRPr="005774BC">
        <w:rPr>
          <w:rFonts w:eastAsia="標楷體" w:hint="eastAsia"/>
          <w:sz w:val="20"/>
        </w:rPr>
        <w:t>通過</w:t>
      </w:r>
    </w:p>
    <w:p w:rsidR="003840AC" w:rsidRPr="005774BC" w:rsidRDefault="003D19A1" w:rsidP="00386446">
      <w:pPr>
        <w:tabs>
          <w:tab w:val="left" w:pos="5245"/>
        </w:tabs>
        <w:spacing w:line="240" w:lineRule="exact"/>
        <w:ind w:leftChars="1772" w:left="4253" w:rightChars="-118" w:right="-283" w:firstLineChars="567" w:firstLine="1134"/>
        <w:rPr>
          <w:rFonts w:eastAsia="標楷體"/>
          <w:sz w:val="20"/>
        </w:rPr>
      </w:pPr>
      <w:r>
        <w:rPr>
          <w:rFonts w:eastAsia="標楷體" w:hint="eastAsia"/>
          <w:sz w:val="20"/>
        </w:rPr>
        <w:t>93</w:t>
      </w:r>
      <w:r w:rsidR="003840AC" w:rsidRPr="005774B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03</w:t>
      </w:r>
      <w:r w:rsidR="003840AC" w:rsidRPr="005774B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11</w:t>
      </w:r>
      <w:r w:rsidR="003840AC" w:rsidRPr="005774BC"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九十二</w:t>
      </w:r>
      <w:r w:rsidR="003840AC" w:rsidRPr="005774BC">
        <w:rPr>
          <w:rFonts w:eastAsia="標楷體"/>
          <w:sz w:val="20"/>
        </w:rPr>
        <w:t>學年度第</w:t>
      </w:r>
      <w:r>
        <w:rPr>
          <w:rFonts w:eastAsia="標楷體" w:hint="eastAsia"/>
          <w:sz w:val="20"/>
        </w:rPr>
        <w:t>八</w:t>
      </w:r>
      <w:r w:rsidR="003840AC" w:rsidRPr="005774BC">
        <w:rPr>
          <w:rFonts w:eastAsia="標楷體"/>
          <w:sz w:val="20"/>
        </w:rPr>
        <w:t>次</w:t>
      </w:r>
      <w:r>
        <w:rPr>
          <w:rFonts w:eastAsia="標楷體" w:hint="eastAsia"/>
          <w:sz w:val="20"/>
        </w:rPr>
        <w:t>行政</w:t>
      </w:r>
      <w:r w:rsidR="003840AC" w:rsidRPr="005774BC">
        <w:rPr>
          <w:rFonts w:eastAsia="標楷體"/>
          <w:sz w:val="20"/>
        </w:rPr>
        <w:t>會議通過</w:t>
      </w:r>
    </w:p>
    <w:p w:rsidR="003840AC" w:rsidRDefault="003D19A1" w:rsidP="00386446">
      <w:pPr>
        <w:tabs>
          <w:tab w:val="left" w:pos="5245"/>
        </w:tabs>
        <w:spacing w:line="240" w:lineRule="exact"/>
        <w:ind w:leftChars="1772" w:left="4253" w:rightChars="-118" w:right="-283" w:firstLineChars="567" w:firstLine="1134"/>
        <w:rPr>
          <w:rFonts w:eastAsia="標楷體"/>
          <w:sz w:val="20"/>
        </w:rPr>
      </w:pPr>
      <w:r>
        <w:rPr>
          <w:rFonts w:eastAsia="標楷體" w:hint="eastAsia"/>
          <w:sz w:val="20"/>
        </w:rPr>
        <w:t>93</w:t>
      </w:r>
      <w:r w:rsidR="003840AC" w:rsidRPr="005774B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03</w:t>
      </w:r>
      <w:r w:rsidR="003840AC" w:rsidRPr="005774BC">
        <w:rPr>
          <w:rFonts w:eastAsia="標楷體" w:hint="eastAsia"/>
          <w:sz w:val="20"/>
        </w:rPr>
        <w:t>.</w:t>
      </w:r>
      <w:r>
        <w:rPr>
          <w:rFonts w:eastAsia="標楷體" w:hint="eastAsia"/>
          <w:sz w:val="20"/>
        </w:rPr>
        <w:t>22</w:t>
      </w:r>
      <w:r w:rsidR="003840AC" w:rsidRPr="005774BC">
        <w:rPr>
          <w:rFonts w:eastAsia="標楷體"/>
          <w:sz w:val="20"/>
        </w:rPr>
        <w:tab/>
      </w:r>
      <w:hyperlink r:id="rId9" w:tooltip="93.03.22高醫校法字第0930100012號函公布.doc" w:history="1">
        <w:r w:rsidRPr="003D19A1">
          <w:rPr>
            <w:rFonts w:eastAsia="標楷體"/>
            <w:sz w:val="20"/>
          </w:rPr>
          <w:t>高醫校法字第</w:t>
        </w:r>
        <w:r w:rsidRPr="003D19A1">
          <w:rPr>
            <w:rFonts w:eastAsia="標楷體"/>
            <w:sz w:val="20"/>
          </w:rPr>
          <w:t>0930100012</w:t>
        </w:r>
        <w:r w:rsidRPr="003D19A1">
          <w:rPr>
            <w:rFonts w:eastAsia="標楷體"/>
            <w:sz w:val="20"/>
          </w:rPr>
          <w:t>號函公布</w:t>
        </w:r>
      </w:hyperlink>
    </w:p>
    <w:p w:rsidR="00C713E3" w:rsidRPr="007C186D" w:rsidRDefault="00C713E3" w:rsidP="00386446">
      <w:pPr>
        <w:tabs>
          <w:tab w:val="left" w:pos="5245"/>
        </w:tabs>
        <w:spacing w:line="240" w:lineRule="exact"/>
        <w:ind w:leftChars="1772" w:left="4253" w:rightChars="-118" w:right="-283" w:firstLineChars="567" w:firstLine="1134"/>
        <w:rPr>
          <w:rFonts w:eastAsia="標楷體"/>
          <w:color w:val="000000" w:themeColor="text1"/>
          <w:sz w:val="20"/>
        </w:rPr>
      </w:pPr>
      <w:r w:rsidRPr="007C186D">
        <w:rPr>
          <w:rFonts w:eastAsia="標楷體"/>
          <w:color w:val="000000" w:themeColor="text1"/>
          <w:sz w:val="20"/>
        </w:rPr>
        <w:t>112.06.15 111</w:t>
      </w:r>
      <w:r w:rsidRPr="007C186D">
        <w:rPr>
          <w:rFonts w:eastAsia="標楷體" w:hint="eastAsia"/>
          <w:color w:val="000000" w:themeColor="text1"/>
          <w:sz w:val="20"/>
        </w:rPr>
        <w:t>學年度第</w:t>
      </w:r>
      <w:r w:rsidRPr="007C186D">
        <w:rPr>
          <w:rFonts w:eastAsia="標楷體"/>
          <w:color w:val="000000" w:themeColor="text1"/>
          <w:sz w:val="20"/>
        </w:rPr>
        <w:t>10</w:t>
      </w:r>
      <w:r w:rsidRPr="007C186D">
        <w:rPr>
          <w:rFonts w:eastAsia="標楷體" w:hint="eastAsia"/>
          <w:color w:val="000000" w:themeColor="text1"/>
          <w:sz w:val="20"/>
        </w:rPr>
        <w:t>次行政會議通過</w:t>
      </w:r>
    </w:p>
    <w:p w:rsidR="003840AC" w:rsidRPr="007C186D" w:rsidRDefault="007C186D" w:rsidP="007C186D">
      <w:pPr>
        <w:tabs>
          <w:tab w:val="left" w:pos="4395"/>
          <w:tab w:val="left" w:pos="5245"/>
        </w:tabs>
        <w:spacing w:line="240" w:lineRule="exact"/>
        <w:ind w:leftChars="1772" w:left="4395" w:rightChars="-118" w:right="-283" w:hangingChars="71" w:hanging="142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          </w:t>
      </w:r>
      <w:r w:rsidR="00DC004F">
        <w:rPr>
          <w:rFonts w:eastAsia="標楷體"/>
          <w:sz w:val="20"/>
        </w:rPr>
        <w:t>112</w:t>
      </w:r>
      <w:r w:rsidRPr="007C186D">
        <w:rPr>
          <w:rFonts w:eastAsia="標楷體"/>
          <w:sz w:val="20"/>
        </w:rPr>
        <w:t>.</w:t>
      </w:r>
      <w:r w:rsidR="00DC004F">
        <w:rPr>
          <w:rFonts w:eastAsia="標楷體"/>
          <w:sz w:val="20"/>
        </w:rPr>
        <w:t>07.03</w:t>
      </w:r>
      <w:bookmarkStart w:id="0" w:name="_GoBack"/>
      <w:bookmarkEnd w:id="0"/>
      <w:r w:rsidRPr="007C186D">
        <w:rPr>
          <w:rFonts w:eastAsia="標楷體"/>
          <w:sz w:val="20"/>
        </w:rPr>
        <w:t xml:space="preserve"> </w:t>
      </w:r>
      <w:r w:rsidRPr="007C186D">
        <w:rPr>
          <w:rFonts w:eastAsia="標楷體"/>
          <w:sz w:val="20"/>
        </w:rPr>
        <w:t>高醫總字第</w:t>
      </w:r>
      <w:r w:rsidR="00DB43B6">
        <w:rPr>
          <w:rFonts w:eastAsia="標楷體"/>
          <w:sz w:val="20"/>
        </w:rPr>
        <w:t>1121102143</w:t>
      </w:r>
      <w:r w:rsidRPr="007C186D">
        <w:rPr>
          <w:rFonts w:eastAsia="標楷體"/>
          <w:sz w:val="20"/>
        </w:rPr>
        <w:t>號函公布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7"/>
        <w:gridCol w:w="4038"/>
        <w:gridCol w:w="1701"/>
      </w:tblGrid>
      <w:tr w:rsidR="00C713E3" w:rsidRPr="00C713E3" w:rsidTr="00476202">
        <w:trPr>
          <w:trHeight w:val="397"/>
          <w:tblHeader/>
          <w:jc w:val="center"/>
        </w:trPr>
        <w:tc>
          <w:tcPr>
            <w:tcW w:w="4037" w:type="dxa"/>
            <w:shd w:val="clear" w:color="auto" w:fill="FFFFFF"/>
            <w:vAlign w:val="center"/>
          </w:tcPr>
          <w:p w:rsidR="003840AC" w:rsidRPr="00C713E3" w:rsidRDefault="003840AC" w:rsidP="003840AC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C713E3">
              <w:rPr>
                <w:rFonts w:eastAsia="標楷體" w:hint="eastAsia"/>
                <w:b/>
                <w:kern w:val="2"/>
                <w:szCs w:val="24"/>
              </w:rPr>
              <w:t>修　　正　　條　　文</w:t>
            </w:r>
          </w:p>
        </w:tc>
        <w:tc>
          <w:tcPr>
            <w:tcW w:w="4038" w:type="dxa"/>
            <w:shd w:val="clear" w:color="auto" w:fill="FFFFFF"/>
            <w:vAlign w:val="center"/>
          </w:tcPr>
          <w:p w:rsidR="003840AC" w:rsidRPr="00C713E3" w:rsidRDefault="003840AC" w:rsidP="003840AC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C713E3">
              <w:rPr>
                <w:rFonts w:eastAsia="標楷體" w:hint="eastAsia"/>
                <w:b/>
                <w:kern w:val="2"/>
                <w:szCs w:val="24"/>
              </w:rPr>
              <w:t>現　　行　　條　　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40AC" w:rsidRPr="00C713E3" w:rsidRDefault="003840AC" w:rsidP="003840AC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C713E3">
              <w:rPr>
                <w:rFonts w:eastAsia="標楷體" w:hint="eastAsia"/>
                <w:b/>
                <w:kern w:val="2"/>
                <w:szCs w:val="24"/>
              </w:rPr>
              <w:t>說　明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27190F" w:rsidRPr="00386446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1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9C3850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一</w:t>
            </w:r>
            <w:r w:rsidRPr="00C713E3">
              <w:rPr>
                <w:rFonts w:eastAsia="標楷體" w:hint="eastAsia"/>
              </w:rPr>
              <w:t>條</w:t>
            </w:r>
          </w:p>
          <w:p w:rsidR="003840AC" w:rsidRPr="00386446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本校現金及有價證券之處理除法令另有規定外，依本辦法規定辦理。</w:t>
            </w:r>
          </w:p>
        </w:tc>
        <w:tc>
          <w:tcPr>
            <w:tcW w:w="1701" w:type="dxa"/>
            <w:shd w:val="clear" w:color="auto" w:fill="FFFFFF"/>
          </w:tcPr>
          <w:p w:rsidR="003840AC" w:rsidRPr="00386446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185A13" w:rsidRPr="00386446" w:rsidRDefault="00185A13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第</w:t>
            </w:r>
            <w:r w:rsidRPr="00386446">
              <w:rPr>
                <w:rFonts w:eastAsia="標楷體"/>
                <w:kern w:val="2"/>
                <w:szCs w:val="24"/>
                <w:u w:val="single"/>
              </w:rPr>
              <w:t>2</w:t>
            </w:r>
            <w:r w:rsidRPr="00386446"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185A13" w:rsidRPr="00386446" w:rsidRDefault="005039EB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386446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二</w:t>
            </w:r>
            <w:r w:rsidRPr="00C713E3">
              <w:rPr>
                <w:rFonts w:eastAsia="標楷體" w:hint="eastAsia"/>
              </w:rPr>
              <w:t>條</w:t>
            </w:r>
          </w:p>
          <w:p w:rsidR="00185A13" w:rsidRPr="00386446" w:rsidRDefault="0027190F" w:rsidP="00386446">
            <w:pPr>
              <w:adjustRightInd/>
              <w:spacing w:line="240" w:lineRule="auto"/>
              <w:ind w:leftChars="-17" w:left="-4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本辦法所稱之現金，係指庫存現金、零用金、銀行活期存款、銀行支票存款、到期票據及銀行定期存款單等。所稱之有價證券，係指政府債券、公司債券、公司股票及遠期票據等。</w:t>
            </w:r>
          </w:p>
        </w:tc>
        <w:tc>
          <w:tcPr>
            <w:tcW w:w="1701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B529C3" w:rsidRPr="00386446" w:rsidRDefault="00B529C3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386446">
              <w:rPr>
                <w:rFonts w:eastAsia="標楷體" w:hint="eastAsia"/>
                <w:szCs w:val="24"/>
              </w:rPr>
              <w:t>第</w:t>
            </w:r>
            <w:r w:rsidRPr="00386446">
              <w:rPr>
                <w:rFonts w:eastAsia="標楷體"/>
                <w:szCs w:val="24"/>
                <w:u w:val="single"/>
              </w:rPr>
              <w:t>3</w:t>
            </w:r>
            <w:r w:rsidRPr="00386446">
              <w:rPr>
                <w:rFonts w:eastAsia="標楷體" w:hint="eastAsia"/>
                <w:szCs w:val="24"/>
              </w:rPr>
              <w:t>條</w:t>
            </w:r>
          </w:p>
          <w:p w:rsidR="00185A13" w:rsidRPr="00386446" w:rsidRDefault="00B529C3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  <w:szCs w:val="24"/>
              </w:rPr>
              <w:t>本校各項收入得委託所在地之銀行或其他金融機構代收</w:t>
            </w:r>
            <w:r w:rsidRPr="00C713E3">
              <w:rPr>
                <w:rFonts w:eastAsia="標楷體"/>
                <w:szCs w:val="24"/>
              </w:rPr>
              <w:t>(</w:t>
            </w:r>
            <w:r w:rsidRPr="00C713E3">
              <w:rPr>
                <w:rFonts w:eastAsia="標楷體" w:hint="eastAsia"/>
                <w:szCs w:val="24"/>
              </w:rPr>
              <w:t>以下簡稱銀行</w:t>
            </w:r>
            <w:r w:rsidRPr="00C713E3">
              <w:rPr>
                <w:rFonts w:eastAsia="標楷體"/>
                <w:szCs w:val="24"/>
              </w:rPr>
              <w:t>)</w:t>
            </w:r>
            <w:r w:rsidRPr="00C713E3">
              <w:rPr>
                <w:rFonts w:eastAsia="標楷體" w:hint="eastAsia"/>
                <w:szCs w:val="24"/>
              </w:rPr>
              <w:t>，自行收納者，應即置入保險</w:t>
            </w:r>
            <w:r w:rsidRPr="00386446">
              <w:rPr>
                <w:rFonts w:eastAsia="標楷體" w:hint="eastAsia"/>
                <w:szCs w:val="24"/>
                <w:u w:val="single"/>
              </w:rPr>
              <w:t>櫃</w:t>
            </w:r>
            <w:r w:rsidRPr="00C713E3">
              <w:rPr>
                <w:rFonts w:eastAsia="標楷體" w:hint="eastAsia"/>
                <w:szCs w:val="24"/>
              </w:rPr>
              <w:t>妥為保管，翌日</w:t>
            </w:r>
            <w:r w:rsidR="00B7262F" w:rsidRPr="00C713E3">
              <w:rPr>
                <w:rFonts w:eastAsia="標楷體" w:hint="eastAsia"/>
                <w:szCs w:val="24"/>
              </w:rPr>
              <w:t>再</w:t>
            </w:r>
            <w:r w:rsidRPr="00386446">
              <w:rPr>
                <w:rFonts w:eastAsia="標楷體" w:hint="eastAsia"/>
                <w:bCs/>
                <w:iCs/>
                <w:szCs w:val="24"/>
                <w:u w:val="single"/>
              </w:rPr>
              <w:t>悉數</w:t>
            </w:r>
            <w:r w:rsidRPr="00386446">
              <w:rPr>
                <w:rFonts w:eastAsia="標楷體" w:hint="eastAsia"/>
                <w:szCs w:val="24"/>
                <w:u w:val="single"/>
              </w:rPr>
              <w:t>存入銀行</w:t>
            </w:r>
            <w:r w:rsidR="00A66079" w:rsidRPr="00C713E3">
              <w:rPr>
                <w:rFonts w:eastAsia="標楷體" w:hint="eastAsia"/>
                <w:szCs w:val="24"/>
              </w:rPr>
              <w:t>；出納人員於收入款項解存銀行後，應將送</w:t>
            </w:r>
            <w:r w:rsidR="00A66079" w:rsidRPr="00C713E3">
              <w:rPr>
                <w:rFonts w:eastAsia="標楷體" w:hint="eastAsia"/>
                <w:szCs w:val="24"/>
                <w:u w:val="single"/>
              </w:rPr>
              <w:t>款</w:t>
            </w:r>
            <w:r w:rsidR="009C3850" w:rsidRPr="00C713E3">
              <w:rPr>
                <w:rFonts w:eastAsia="標楷體" w:hint="eastAsia"/>
                <w:szCs w:val="24"/>
              </w:rPr>
              <w:t>簿存根</w:t>
            </w:r>
            <w:r w:rsidR="009C3850" w:rsidRPr="00386446">
              <w:rPr>
                <w:rFonts w:eastAsia="標楷體" w:hint="eastAsia"/>
                <w:szCs w:val="24"/>
                <w:u w:val="single"/>
              </w:rPr>
              <w:t>及現金收入日報表</w:t>
            </w:r>
            <w:r w:rsidRPr="00C713E3">
              <w:rPr>
                <w:rFonts w:eastAsia="標楷體" w:hint="eastAsia"/>
                <w:szCs w:val="24"/>
              </w:rPr>
              <w:t>送會計室入帳</w:t>
            </w:r>
            <w:r w:rsidR="005039EB" w:rsidRPr="00C713E3">
              <w:rPr>
                <w:rFonts w:eastAsia="標楷體" w:hint="eastAsia"/>
                <w:szCs w:val="24"/>
              </w:rPr>
              <w:t>並編製現金及銀行</w:t>
            </w:r>
            <w:r w:rsidR="00CB5438" w:rsidRPr="00C713E3">
              <w:rPr>
                <w:rFonts w:eastAsia="標楷體" w:hint="eastAsia"/>
                <w:szCs w:val="24"/>
              </w:rPr>
              <w:t>存款</w:t>
            </w:r>
            <w:r w:rsidR="005039EB" w:rsidRPr="00C713E3">
              <w:rPr>
                <w:rFonts w:eastAsia="標楷體" w:hint="eastAsia"/>
                <w:szCs w:val="24"/>
              </w:rPr>
              <w:t>結存</w:t>
            </w:r>
            <w:r w:rsidR="005039EB" w:rsidRPr="00386446">
              <w:rPr>
                <w:rFonts w:eastAsia="標楷體" w:hint="eastAsia"/>
                <w:szCs w:val="24"/>
                <w:u w:val="single"/>
              </w:rPr>
              <w:t>日報</w:t>
            </w:r>
            <w:r w:rsidR="005039EB" w:rsidRPr="00C713E3">
              <w:rPr>
                <w:rFonts w:eastAsia="標楷體" w:hint="eastAsia"/>
                <w:szCs w:val="24"/>
              </w:rPr>
              <w:t>表。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三</w:t>
            </w:r>
            <w:r w:rsidRPr="00C713E3">
              <w:rPr>
                <w:rFonts w:eastAsia="標楷體" w:hint="eastAsia"/>
              </w:rPr>
              <w:t>條</w:t>
            </w:r>
          </w:p>
          <w:p w:rsidR="00185A13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本校各項收入得委託所在地之銀行或其他金融機構代收</w:t>
            </w:r>
            <w:r w:rsidRPr="00C713E3">
              <w:rPr>
                <w:rFonts w:eastAsia="標楷體"/>
              </w:rPr>
              <w:t>(</w:t>
            </w:r>
            <w:r w:rsidRPr="00C713E3">
              <w:rPr>
                <w:rFonts w:eastAsia="標楷體" w:hint="eastAsia"/>
              </w:rPr>
              <w:t>以下簡稱銀行</w:t>
            </w:r>
            <w:r w:rsidRPr="00C713E3">
              <w:rPr>
                <w:rFonts w:eastAsia="標楷體"/>
              </w:rPr>
              <w:t>)</w:t>
            </w:r>
            <w:r w:rsidRPr="00C713E3">
              <w:rPr>
                <w:rFonts w:eastAsia="標楷體" w:hint="eastAsia"/>
              </w:rPr>
              <w:t>，自行收納者，</w:t>
            </w:r>
            <w:r w:rsidRPr="00C713E3">
              <w:rPr>
                <w:rFonts w:eastAsia="標楷體" w:hint="eastAsia"/>
                <w:u w:val="single"/>
              </w:rPr>
              <w:t>應以當日解存銀行為原則</w:t>
            </w:r>
            <w:r w:rsidRPr="00C713E3">
              <w:rPr>
                <w:rFonts w:eastAsia="標楷體" w:hint="eastAsia"/>
              </w:rPr>
              <w:t>，</w:t>
            </w:r>
            <w:r w:rsidRPr="00C713E3">
              <w:rPr>
                <w:rFonts w:eastAsia="標楷體" w:hint="eastAsia"/>
                <w:u w:val="single"/>
              </w:rPr>
              <w:t>如已超過銀行辦公時間，</w:t>
            </w:r>
            <w:r w:rsidRPr="00C713E3">
              <w:rPr>
                <w:rFonts w:eastAsia="標楷體" w:hint="eastAsia"/>
              </w:rPr>
              <w:t>應即置入保險</w:t>
            </w:r>
            <w:r w:rsidRPr="00C713E3">
              <w:rPr>
                <w:rFonts w:eastAsia="標楷體" w:hint="eastAsia"/>
                <w:u w:val="single"/>
              </w:rPr>
              <w:t>箱</w:t>
            </w:r>
            <w:r w:rsidRPr="00C713E3">
              <w:rPr>
                <w:rFonts w:eastAsia="標楷體" w:hint="eastAsia"/>
              </w:rPr>
              <w:t>妥為保管，翌日再</w:t>
            </w:r>
            <w:r w:rsidRPr="00C713E3">
              <w:rPr>
                <w:rFonts w:eastAsia="標楷體" w:hint="eastAsia"/>
                <w:u w:val="single"/>
              </w:rPr>
              <w:t>行解送</w:t>
            </w:r>
            <w:r w:rsidRPr="00C713E3">
              <w:rPr>
                <w:rFonts w:eastAsia="標楷體" w:hint="eastAsia"/>
              </w:rPr>
              <w:t>；出納人員於收入款項解存銀行後，應將送</w:t>
            </w:r>
            <w:r w:rsidRPr="00C713E3">
              <w:rPr>
                <w:rFonts w:eastAsia="標楷體" w:hint="eastAsia"/>
                <w:u w:val="single"/>
              </w:rPr>
              <w:t>金</w:t>
            </w:r>
            <w:r w:rsidRPr="00C713E3">
              <w:rPr>
                <w:rFonts w:eastAsia="標楷體" w:hint="eastAsia"/>
              </w:rPr>
              <w:t>簿存根或</w:t>
            </w:r>
            <w:r w:rsidRPr="00C713E3">
              <w:rPr>
                <w:rFonts w:eastAsia="標楷體" w:hint="eastAsia"/>
                <w:u w:val="single"/>
              </w:rPr>
              <w:t>有關證明檢附</w:t>
            </w:r>
            <w:r w:rsidRPr="00C713E3">
              <w:rPr>
                <w:rFonts w:eastAsia="標楷體" w:hint="eastAsia"/>
              </w:rPr>
              <w:t>送會計室入帳並編製現金及銀行存款結存表。</w:t>
            </w:r>
          </w:p>
        </w:tc>
        <w:tc>
          <w:tcPr>
            <w:tcW w:w="1701" w:type="dxa"/>
            <w:shd w:val="clear" w:color="auto" w:fill="FFFFFF"/>
          </w:tcPr>
          <w:p w:rsidR="00185A13" w:rsidRPr="00386446" w:rsidRDefault="0027190F" w:rsidP="00C9463A">
            <w:pPr>
              <w:pStyle w:val="a9"/>
              <w:numPr>
                <w:ilvl w:val="0"/>
                <w:numId w:val="7"/>
              </w:numPr>
              <w:adjustRightInd/>
              <w:spacing w:line="240" w:lineRule="auto"/>
              <w:ind w:leftChars="0" w:left="318" w:hanging="318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B529C3" w:rsidRPr="00386446" w:rsidRDefault="00086942" w:rsidP="00C9463A">
            <w:pPr>
              <w:pStyle w:val="a9"/>
              <w:numPr>
                <w:ilvl w:val="0"/>
                <w:numId w:val="7"/>
              </w:numPr>
              <w:adjustRightInd/>
              <w:spacing w:line="240" w:lineRule="auto"/>
              <w:ind w:leftChars="0" w:left="318" w:hanging="318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依現行作業程序修正條文內容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731B73" w:rsidRPr="00386446" w:rsidRDefault="00731B73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第</w:t>
            </w:r>
            <w:r w:rsidRPr="00386446">
              <w:rPr>
                <w:rFonts w:eastAsia="標楷體"/>
                <w:kern w:val="2"/>
                <w:szCs w:val="24"/>
                <w:u w:val="single"/>
              </w:rPr>
              <w:t>4</w:t>
            </w:r>
            <w:r w:rsidRPr="00386446">
              <w:rPr>
                <w:rFonts w:eastAsia="標楷體" w:hint="eastAsia"/>
                <w:kern w:val="2"/>
                <w:szCs w:val="24"/>
              </w:rPr>
              <w:t>條</w:t>
            </w:r>
          </w:p>
          <w:p w:rsidR="00185A13" w:rsidRPr="00386446" w:rsidRDefault="00731B73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學校之基金、學雜費與代辦等收入，應在銀行設戶收存。</w:t>
            </w:r>
            <w:r w:rsidR="00846BDE" w:rsidRPr="00C713E3">
              <w:rPr>
                <w:rFonts w:eastAsia="標楷體" w:hint="eastAsia"/>
              </w:rPr>
              <w:t>提款時</w:t>
            </w:r>
            <w:r w:rsidR="00846BDE" w:rsidRPr="00386446">
              <w:rPr>
                <w:rFonts w:eastAsia="標楷體" w:hint="eastAsia"/>
                <w:u w:val="single"/>
              </w:rPr>
              <w:t>及</w:t>
            </w:r>
            <w:r w:rsidR="00846BDE" w:rsidRPr="00C713E3">
              <w:rPr>
                <w:rFonts w:eastAsia="標楷體" w:hint="eastAsia"/>
              </w:rPr>
              <w:t>銀行間之相互轉存</w:t>
            </w:r>
            <w:r w:rsidRPr="00C713E3">
              <w:rPr>
                <w:rFonts w:eastAsia="標楷體" w:hint="eastAsia"/>
              </w:rPr>
              <w:t>均以支票</w:t>
            </w:r>
            <w:r w:rsidR="00846BDE" w:rsidRPr="00C713E3">
              <w:rPr>
                <w:rFonts w:eastAsia="標楷體" w:hint="eastAsia"/>
              </w:rPr>
              <w:t>或</w:t>
            </w:r>
            <w:r w:rsidR="00846BDE" w:rsidRPr="00386446">
              <w:rPr>
                <w:rFonts w:eastAsia="標楷體" w:hint="eastAsia"/>
                <w:u w:val="single"/>
              </w:rPr>
              <w:t>取款條</w:t>
            </w:r>
            <w:r w:rsidR="00846BDE" w:rsidRPr="00C713E3">
              <w:rPr>
                <w:rFonts w:eastAsia="標楷體" w:hint="eastAsia"/>
              </w:rPr>
              <w:t>為之，由校長、主辦會計人員及主辦出納人員會同</w:t>
            </w:r>
            <w:r w:rsidR="00212937" w:rsidRPr="00C713E3">
              <w:rPr>
                <w:rFonts w:eastAsia="標楷體" w:hint="eastAsia"/>
              </w:rPr>
              <w:t>簽名或蓋章</w:t>
            </w:r>
            <w:r w:rsidRPr="00C713E3">
              <w:rPr>
                <w:rFonts w:eastAsia="標楷體" w:hint="eastAsia"/>
              </w:rPr>
              <w:t>，空白支票由出納人員保管。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四</w:t>
            </w:r>
            <w:r w:rsidRPr="00C713E3">
              <w:rPr>
                <w:rFonts w:eastAsia="標楷體" w:hint="eastAsia"/>
              </w:rPr>
              <w:t>條</w:t>
            </w:r>
          </w:p>
          <w:p w:rsidR="00185A13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學校之基金、學雜費與代辦等收入，應在銀行設戶收存。提款時</w:t>
            </w:r>
            <w:r w:rsidRPr="00C713E3">
              <w:rPr>
                <w:rFonts w:eastAsia="標楷體" w:hint="eastAsia"/>
                <w:u w:val="single"/>
              </w:rPr>
              <w:t>除</w:t>
            </w:r>
            <w:r w:rsidRPr="00C713E3">
              <w:rPr>
                <w:rFonts w:eastAsia="標楷體" w:hint="eastAsia"/>
              </w:rPr>
              <w:t>銀行間之相互轉存外</w:t>
            </w:r>
            <w:r w:rsidR="00A6211C" w:rsidRPr="00C713E3">
              <w:rPr>
                <w:rFonts w:eastAsia="標楷體" w:hint="eastAsia"/>
              </w:rPr>
              <w:t>均以支票為之，</w:t>
            </w:r>
            <w:r w:rsidRPr="00C713E3">
              <w:rPr>
                <w:rFonts w:eastAsia="標楷體" w:hint="eastAsia"/>
              </w:rPr>
              <w:t>由校長、主辦會計人員及出納人員會同簽名或蓋章，空白支票由出納人員保管。</w:t>
            </w:r>
          </w:p>
        </w:tc>
        <w:tc>
          <w:tcPr>
            <w:tcW w:w="1701" w:type="dxa"/>
            <w:shd w:val="clear" w:color="auto" w:fill="FFFFFF"/>
          </w:tcPr>
          <w:p w:rsidR="00185A13" w:rsidRPr="00386446" w:rsidRDefault="00B529C3" w:rsidP="00C9463A">
            <w:pPr>
              <w:pStyle w:val="a9"/>
              <w:numPr>
                <w:ilvl w:val="0"/>
                <w:numId w:val="9"/>
              </w:numPr>
              <w:adjustRightInd/>
              <w:spacing w:line="240" w:lineRule="auto"/>
              <w:ind w:leftChars="0" w:left="318" w:hanging="318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B529C3" w:rsidRPr="00386446" w:rsidRDefault="00086942" w:rsidP="00C9463A">
            <w:pPr>
              <w:pStyle w:val="a9"/>
              <w:numPr>
                <w:ilvl w:val="0"/>
                <w:numId w:val="9"/>
              </w:numPr>
              <w:adjustRightInd/>
              <w:spacing w:line="240" w:lineRule="auto"/>
              <w:ind w:leftChars="0" w:left="318" w:hanging="318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依現行作業程序修正條文內容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DF57B5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A66079" w:rsidRPr="00386446" w:rsidRDefault="00A66079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5</w:t>
            </w:r>
            <w:r w:rsidRPr="00386446">
              <w:rPr>
                <w:rFonts w:eastAsia="標楷體" w:hint="eastAsia"/>
              </w:rPr>
              <w:t>條</w:t>
            </w:r>
          </w:p>
          <w:p w:rsidR="00B22482" w:rsidRPr="00386446" w:rsidRDefault="00A66079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出納人員根據會計室</w:t>
            </w:r>
            <w:r w:rsidR="00B95AA7" w:rsidRPr="00386446">
              <w:rPr>
                <w:rFonts w:eastAsia="標楷體" w:hint="eastAsia"/>
                <w:u w:val="single"/>
              </w:rPr>
              <w:t>開立</w:t>
            </w:r>
            <w:r w:rsidRPr="00386446">
              <w:rPr>
                <w:rFonts w:eastAsia="標楷體" w:hint="eastAsia"/>
                <w:u w:val="single"/>
              </w:rPr>
              <w:t>經核准</w:t>
            </w:r>
            <w:r w:rsidRPr="00C713E3">
              <w:rPr>
                <w:rFonts w:eastAsia="標楷體" w:hint="eastAsia"/>
              </w:rPr>
              <w:t>之</w:t>
            </w:r>
            <w:r w:rsidRPr="00386446">
              <w:rPr>
                <w:rFonts w:eastAsia="標楷體" w:hint="eastAsia"/>
                <w:u w:val="single"/>
              </w:rPr>
              <w:t>應付憑單執行</w:t>
            </w:r>
            <w:r w:rsidRPr="00C713E3">
              <w:rPr>
                <w:rFonts w:eastAsia="標楷體" w:hint="eastAsia"/>
              </w:rPr>
              <w:t>付款，</w:t>
            </w:r>
            <w:r w:rsidR="00364E08" w:rsidRPr="00386446">
              <w:rPr>
                <w:rFonts w:eastAsia="標楷體" w:hint="eastAsia"/>
                <w:u w:val="single"/>
              </w:rPr>
              <w:t>所有支出應以</w:t>
            </w:r>
            <w:r w:rsidR="00761773" w:rsidRPr="00386446">
              <w:rPr>
                <w:rFonts w:eastAsia="標楷體" w:hint="eastAsia"/>
                <w:u w:val="single"/>
              </w:rPr>
              <w:t>開立支票､</w:t>
            </w:r>
            <w:r w:rsidR="00364E08" w:rsidRPr="00386446">
              <w:rPr>
                <w:rFonts w:eastAsia="標楷體" w:hint="eastAsia"/>
                <w:u w:val="single"/>
              </w:rPr>
              <w:t>轉帳、</w:t>
            </w:r>
            <w:r w:rsidRPr="00386446">
              <w:rPr>
                <w:rFonts w:eastAsia="標楷體" w:hint="eastAsia"/>
                <w:u w:val="single"/>
              </w:rPr>
              <w:t>匯款</w:t>
            </w:r>
            <w:r w:rsidR="00761773" w:rsidRPr="00386446">
              <w:rPr>
                <w:rFonts w:eastAsia="標楷體" w:hint="eastAsia"/>
                <w:u w:val="single"/>
              </w:rPr>
              <w:t>等</w:t>
            </w:r>
            <w:r w:rsidRPr="00386446">
              <w:rPr>
                <w:rFonts w:eastAsia="標楷體" w:hint="eastAsia"/>
                <w:u w:val="single"/>
              </w:rPr>
              <w:t>方式付款</w:t>
            </w:r>
            <w:r w:rsidRPr="00C713E3">
              <w:rPr>
                <w:rFonts w:eastAsia="標楷體" w:hint="eastAsia"/>
              </w:rPr>
              <w:t>，支付之票據除經書面核准外，應</w:t>
            </w:r>
            <w:r w:rsidR="002D35DF" w:rsidRPr="00C713E3">
              <w:rPr>
                <w:rFonts w:eastAsia="標楷體" w:hint="eastAsia"/>
                <w:u w:val="single"/>
              </w:rPr>
              <w:t>以</w:t>
            </w:r>
            <w:r w:rsidRPr="00C713E3">
              <w:rPr>
                <w:rFonts w:eastAsia="標楷體" w:hint="eastAsia"/>
              </w:rPr>
              <w:t>開立抬頭並註明禁止背書轉讓之支票支付。出納人員開立支票時，</w:t>
            </w:r>
            <w:r w:rsidRPr="00386446">
              <w:rPr>
                <w:rFonts w:eastAsia="標楷體" w:hint="eastAsia"/>
                <w:u w:val="single"/>
              </w:rPr>
              <w:t>支票</w:t>
            </w:r>
            <w:r w:rsidRPr="00C713E3">
              <w:rPr>
                <w:rFonts w:eastAsia="標楷體" w:hint="eastAsia"/>
              </w:rPr>
              <w:t>存根</w:t>
            </w:r>
            <w:r w:rsidRPr="00C713E3">
              <w:rPr>
                <w:rFonts w:eastAsia="標楷體" w:hint="eastAsia"/>
              </w:rPr>
              <w:lastRenderedPageBreak/>
              <w:t>聯上應詳予填載。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lastRenderedPageBreak/>
              <w:t>第</w:t>
            </w:r>
            <w:r w:rsidRPr="00C713E3">
              <w:rPr>
                <w:rFonts w:eastAsia="標楷體" w:hint="eastAsia"/>
                <w:u w:val="single"/>
              </w:rPr>
              <w:t>五</w:t>
            </w:r>
            <w:r w:rsidRPr="00C713E3">
              <w:rPr>
                <w:rFonts w:eastAsia="標楷體" w:hint="eastAsia"/>
              </w:rPr>
              <w:t>條</w:t>
            </w:r>
          </w:p>
          <w:p w:rsidR="00B22482" w:rsidRPr="00386446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出納人員根據會計</w:t>
            </w:r>
            <w:r w:rsidRPr="00C713E3">
              <w:rPr>
                <w:rFonts w:eastAsia="標楷體" w:hint="eastAsia"/>
                <w:u w:val="single"/>
              </w:rPr>
              <w:t>人員</w:t>
            </w:r>
            <w:r w:rsidRPr="00C713E3">
              <w:rPr>
                <w:rFonts w:eastAsia="標楷體" w:hint="eastAsia"/>
              </w:rPr>
              <w:t>之</w:t>
            </w:r>
            <w:r w:rsidRPr="00C713E3">
              <w:rPr>
                <w:rFonts w:eastAsia="標楷體" w:hint="eastAsia"/>
                <w:u w:val="single"/>
              </w:rPr>
              <w:t>轉帳傳票開立</w:t>
            </w:r>
            <w:r w:rsidRPr="00C713E3">
              <w:rPr>
                <w:rFonts w:eastAsia="標楷體" w:hint="eastAsia"/>
              </w:rPr>
              <w:t>付款</w:t>
            </w:r>
            <w:r w:rsidRPr="00C713E3">
              <w:rPr>
                <w:rFonts w:eastAsia="標楷體" w:hint="eastAsia"/>
                <w:u w:val="single"/>
              </w:rPr>
              <w:t>支票</w:t>
            </w:r>
            <w:r w:rsidRPr="00C713E3">
              <w:rPr>
                <w:rFonts w:eastAsia="標楷體" w:hint="eastAsia"/>
              </w:rPr>
              <w:t>，支付</w:t>
            </w:r>
            <w:r w:rsidRPr="00C713E3">
              <w:rPr>
                <w:rFonts w:eastAsia="標楷體" w:hint="eastAsia"/>
                <w:u w:val="single"/>
              </w:rPr>
              <w:t>廠商</w:t>
            </w:r>
            <w:r w:rsidRPr="00C713E3">
              <w:rPr>
                <w:rFonts w:eastAsia="標楷體" w:hint="eastAsia"/>
              </w:rPr>
              <w:t>之票據除經書面核准外，應開立抬頭並註明禁止背書轉讓之支票支付。出納人員開立支票時，存根聯上應詳予填載。</w:t>
            </w:r>
          </w:p>
        </w:tc>
        <w:tc>
          <w:tcPr>
            <w:tcW w:w="1701" w:type="dxa"/>
            <w:shd w:val="clear" w:color="auto" w:fill="FFFFFF"/>
          </w:tcPr>
          <w:p w:rsidR="00B22482" w:rsidRPr="00386446" w:rsidRDefault="00A66079" w:rsidP="00C9463A">
            <w:pPr>
              <w:pStyle w:val="a9"/>
              <w:numPr>
                <w:ilvl w:val="0"/>
                <w:numId w:val="10"/>
              </w:numPr>
              <w:adjustRightInd/>
              <w:spacing w:line="240" w:lineRule="auto"/>
              <w:ind w:leftChars="0" w:left="318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A66079" w:rsidRPr="00386446" w:rsidRDefault="008B68FB" w:rsidP="00C9463A">
            <w:pPr>
              <w:pStyle w:val="a9"/>
              <w:numPr>
                <w:ilvl w:val="0"/>
                <w:numId w:val="10"/>
              </w:numPr>
              <w:adjustRightInd/>
              <w:spacing w:line="240" w:lineRule="auto"/>
              <w:ind w:leftChars="0" w:left="318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依現行作業程序修正條文內容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DF57B5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6</w:t>
            </w:r>
            <w:r w:rsidRPr="00386446">
              <w:rPr>
                <w:rFonts w:eastAsia="標楷體" w:hint="eastAsia"/>
              </w:rPr>
              <w:t>條</w:t>
            </w:r>
          </w:p>
          <w:p w:rsidR="00B22482" w:rsidRPr="00386446" w:rsidRDefault="00F4698A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六</w:t>
            </w:r>
            <w:r w:rsidRPr="00C713E3">
              <w:rPr>
                <w:rFonts w:eastAsia="標楷體" w:hint="eastAsia"/>
              </w:rPr>
              <w:t>條</w:t>
            </w:r>
          </w:p>
          <w:p w:rsidR="00B22482" w:rsidRPr="00386446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出納人員除當日收現未及存入銀行之現金外，不保管及存有庫存現金。</w:t>
            </w:r>
          </w:p>
        </w:tc>
        <w:tc>
          <w:tcPr>
            <w:tcW w:w="1701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DF57B5">
        <w:trPr>
          <w:trHeight w:val="680"/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7</w:t>
            </w:r>
            <w:r w:rsidRPr="00386446">
              <w:rPr>
                <w:rFonts w:eastAsia="標楷體" w:hint="eastAsia"/>
              </w:rPr>
              <w:t>條</w:t>
            </w:r>
          </w:p>
          <w:p w:rsidR="00B22482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零用金</w:t>
            </w:r>
            <w:r w:rsidR="00997E8A" w:rsidRPr="00C713E3">
              <w:rPr>
                <w:rFonts w:eastAsia="標楷體" w:hint="eastAsia"/>
                <w:u w:val="single"/>
              </w:rPr>
              <w:t>採定額制，零用金</w:t>
            </w:r>
            <w:r w:rsidRPr="00C713E3">
              <w:rPr>
                <w:rFonts w:eastAsia="標楷體" w:hint="eastAsia"/>
              </w:rPr>
              <w:t>之限額由</w:t>
            </w:r>
            <w:r w:rsidRPr="00386446">
              <w:rPr>
                <w:rFonts w:eastAsia="標楷體" w:hint="eastAsia"/>
                <w:u w:val="single"/>
              </w:rPr>
              <w:t>零用金保管單位陳請</w:t>
            </w:r>
            <w:r w:rsidRPr="00C713E3">
              <w:rPr>
                <w:rFonts w:eastAsia="標楷體" w:hint="eastAsia"/>
              </w:rPr>
              <w:t>校長核定之</w:t>
            </w:r>
            <w:r w:rsidR="00997E8A" w:rsidRPr="00C713E3">
              <w:rPr>
                <w:rFonts w:eastAsia="標楷體" w:hint="eastAsia"/>
              </w:rPr>
              <w:t>。</w:t>
            </w:r>
            <w:r w:rsidRPr="00386446">
              <w:rPr>
                <w:rFonts w:eastAsia="標楷體" w:hint="eastAsia"/>
                <w:u w:val="single"/>
              </w:rPr>
              <w:t>零用金</w:t>
            </w:r>
            <w:r w:rsidR="000D3F67" w:rsidRPr="00386446">
              <w:rPr>
                <w:rFonts w:eastAsia="標楷體" w:hint="eastAsia"/>
                <w:u w:val="single"/>
              </w:rPr>
              <w:t>之收付</w:t>
            </w:r>
            <w:r w:rsidR="00997E8A" w:rsidRPr="00386446">
              <w:rPr>
                <w:rFonts w:eastAsia="標楷體" w:hint="eastAsia"/>
                <w:u w:val="single"/>
              </w:rPr>
              <w:t>及</w:t>
            </w:r>
            <w:r w:rsidRPr="00386446">
              <w:rPr>
                <w:rFonts w:eastAsia="標楷體" w:hint="eastAsia"/>
                <w:u w:val="single"/>
              </w:rPr>
              <w:t>保管由經辦人員</w:t>
            </w:r>
            <w:r w:rsidR="00997E8A" w:rsidRPr="00386446">
              <w:rPr>
                <w:rFonts w:eastAsia="標楷體" w:hint="eastAsia"/>
                <w:u w:val="single"/>
              </w:rPr>
              <w:t>逐筆登記及</w:t>
            </w:r>
            <w:r w:rsidR="00CB5438" w:rsidRPr="00386446">
              <w:rPr>
                <w:rFonts w:eastAsia="標楷體" w:hint="eastAsia"/>
                <w:u w:val="single"/>
              </w:rPr>
              <w:t>辦理</w:t>
            </w:r>
            <w:r w:rsidR="00997E8A" w:rsidRPr="00386446">
              <w:rPr>
                <w:rFonts w:eastAsia="標楷體" w:hint="eastAsia"/>
                <w:u w:val="single"/>
              </w:rPr>
              <w:t>結報撥補。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七</w:t>
            </w:r>
            <w:r w:rsidRPr="00C713E3">
              <w:rPr>
                <w:rFonts w:eastAsia="標楷體" w:hint="eastAsia"/>
              </w:rPr>
              <w:t>條</w:t>
            </w:r>
          </w:p>
          <w:p w:rsidR="00B22482" w:rsidRPr="00386446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零用金之限額由校長核定之。</w:t>
            </w:r>
          </w:p>
        </w:tc>
        <w:tc>
          <w:tcPr>
            <w:tcW w:w="1701" w:type="dxa"/>
            <w:shd w:val="clear" w:color="auto" w:fill="FFFFFF"/>
          </w:tcPr>
          <w:p w:rsidR="00B22482" w:rsidRPr="00386446" w:rsidRDefault="00C95396" w:rsidP="00C9463A">
            <w:pPr>
              <w:pStyle w:val="a9"/>
              <w:numPr>
                <w:ilvl w:val="0"/>
                <w:numId w:val="12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C95396" w:rsidRPr="00386446" w:rsidRDefault="00F4698A" w:rsidP="00C9463A">
            <w:pPr>
              <w:pStyle w:val="a9"/>
              <w:numPr>
                <w:ilvl w:val="0"/>
                <w:numId w:val="12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依現行作業程序修正條文內容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731B73" w:rsidRPr="00386446" w:rsidRDefault="00731B73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8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DD7B91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稽核人員對於現金及有價證券之收付、移轉、保管應作定期及不定期之檢查，並將檢查結果</w:t>
            </w:r>
            <w:r w:rsidRPr="00386446">
              <w:rPr>
                <w:rFonts w:eastAsia="標楷體" w:hint="eastAsia"/>
                <w:u w:val="single"/>
              </w:rPr>
              <w:t>陳核</w:t>
            </w:r>
            <w:r w:rsidRPr="00C713E3">
              <w:rPr>
                <w:rFonts w:eastAsia="標楷體" w:hint="eastAsia"/>
              </w:rPr>
              <w:t>校長。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八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稽核人員對於現金及有價證券之收付、移轉、保管應作定期及不定期之檢查，並將檢查結果</w:t>
            </w:r>
            <w:r w:rsidRPr="00C713E3">
              <w:rPr>
                <w:rFonts w:eastAsia="標楷體" w:hint="eastAsia"/>
                <w:u w:val="single"/>
              </w:rPr>
              <w:t>報告</w:t>
            </w:r>
            <w:r w:rsidRPr="00C713E3">
              <w:rPr>
                <w:rFonts w:eastAsia="標楷體" w:hint="eastAsia"/>
              </w:rPr>
              <w:t>校長。</w:t>
            </w:r>
          </w:p>
        </w:tc>
        <w:tc>
          <w:tcPr>
            <w:tcW w:w="1701" w:type="dxa"/>
            <w:shd w:val="clear" w:color="auto" w:fill="FFFFFF"/>
          </w:tcPr>
          <w:p w:rsidR="00C95396" w:rsidRPr="00386446" w:rsidRDefault="00C95396" w:rsidP="00C9463A">
            <w:pPr>
              <w:pStyle w:val="a9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DD7B91" w:rsidRPr="00386446" w:rsidRDefault="00DD7B91" w:rsidP="00C9463A">
            <w:pPr>
              <w:pStyle w:val="a9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文字修正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9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</w:t>
            </w:r>
            <w:r w:rsidR="00F4698A" w:rsidRPr="00C713E3">
              <w:rPr>
                <w:rFonts w:eastAsia="標楷體" w:hint="eastAsia"/>
              </w:rPr>
              <w:t>執行事前未編製</w:t>
            </w:r>
            <w:r w:rsidR="00F4698A" w:rsidRPr="00C713E3">
              <w:rPr>
                <w:rFonts w:eastAsia="標楷體" w:hint="eastAsia"/>
                <w:u w:val="single"/>
              </w:rPr>
              <w:t>領據</w:t>
            </w:r>
            <w:r w:rsidRPr="00C713E3">
              <w:rPr>
                <w:rFonts w:eastAsia="標楷體" w:hint="eastAsia"/>
              </w:rPr>
              <w:t>之收入，應於收款時</w:t>
            </w:r>
            <w:r w:rsidR="00AA690A" w:rsidRPr="00386446">
              <w:rPr>
                <w:rFonts w:eastAsia="標楷體" w:hint="eastAsia"/>
                <w:u w:val="single"/>
              </w:rPr>
              <w:t>開立</w:t>
            </w:r>
            <w:r w:rsidRPr="00C713E3">
              <w:rPr>
                <w:rFonts w:eastAsia="標楷體" w:hint="eastAsia"/>
              </w:rPr>
              <w:t>連續編號之收據，</w:t>
            </w:r>
            <w:r w:rsidR="00997E8A" w:rsidRPr="00C713E3">
              <w:rPr>
                <w:rFonts w:eastAsia="標楷體" w:hint="eastAsia"/>
              </w:rPr>
              <w:t>空白收據或作廢收據由出納人員保管，</w:t>
            </w:r>
            <w:r w:rsidRPr="00C713E3">
              <w:rPr>
                <w:rFonts w:eastAsia="標楷體" w:hint="eastAsia"/>
              </w:rPr>
              <w:t>收款時由出納經辦人員核章，收訖後</w:t>
            </w:r>
            <w:r w:rsidR="003E57CD" w:rsidRPr="00C713E3">
              <w:rPr>
                <w:rFonts w:eastAsia="標楷體" w:hint="eastAsia"/>
              </w:rPr>
              <w:t>應</w:t>
            </w:r>
            <w:r w:rsidR="00631E18" w:rsidRPr="00C713E3">
              <w:rPr>
                <w:rFonts w:eastAsia="標楷體" w:hint="eastAsia"/>
              </w:rPr>
              <w:t>於當日</w:t>
            </w:r>
            <w:r w:rsidRPr="00386446">
              <w:rPr>
                <w:rFonts w:eastAsia="標楷體" w:hint="eastAsia"/>
                <w:u w:val="single"/>
              </w:rPr>
              <w:t>編製現金收入日報表</w:t>
            </w:r>
            <w:r w:rsidRPr="00C713E3">
              <w:rPr>
                <w:rFonts w:eastAsia="標楷體" w:hint="eastAsia"/>
              </w:rPr>
              <w:t>送會計</w:t>
            </w:r>
            <w:r w:rsidRPr="00386446">
              <w:rPr>
                <w:rFonts w:eastAsia="標楷體" w:hint="eastAsia"/>
                <w:u w:val="single"/>
              </w:rPr>
              <w:t>室</w:t>
            </w:r>
            <w:r w:rsidRPr="00C713E3">
              <w:rPr>
                <w:rFonts w:eastAsia="標楷體" w:hint="eastAsia"/>
              </w:rPr>
              <w:t>入帳。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九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出納人員執行事前未編製</w:t>
            </w:r>
            <w:r w:rsidRPr="00C713E3">
              <w:rPr>
                <w:rFonts w:eastAsia="標楷體" w:hint="eastAsia"/>
                <w:u w:val="single"/>
              </w:rPr>
              <w:t>會計憑證</w:t>
            </w:r>
            <w:r w:rsidRPr="00C713E3">
              <w:rPr>
                <w:rFonts w:eastAsia="標楷體" w:hint="eastAsia"/>
              </w:rPr>
              <w:t>之收入，應於收款時</w:t>
            </w:r>
            <w:r w:rsidRPr="00C713E3">
              <w:rPr>
                <w:rFonts w:eastAsia="標楷體" w:hint="eastAsia"/>
                <w:u w:val="single"/>
              </w:rPr>
              <w:t>製給</w:t>
            </w:r>
            <w:r w:rsidRPr="00C713E3">
              <w:rPr>
                <w:rFonts w:eastAsia="標楷體" w:hint="eastAsia"/>
              </w:rPr>
              <w:t>連續編號之收據，空白收據或作廢收據由出納人員保管，收款時由出納經辦人員核章，收訖後應於當日</w:t>
            </w:r>
            <w:r w:rsidRPr="00C713E3">
              <w:rPr>
                <w:rFonts w:eastAsia="標楷體" w:hint="eastAsia"/>
                <w:u w:val="single"/>
              </w:rPr>
              <w:t>以會計聯</w:t>
            </w:r>
            <w:r w:rsidRPr="00C713E3">
              <w:rPr>
                <w:rFonts w:eastAsia="標楷體" w:hint="eastAsia"/>
              </w:rPr>
              <w:t>送會計</w:t>
            </w:r>
            <w:r w:rsidRPr="00C713E3">
              <w:rPr>
                <w:rFonts w:eastAsia="標楷體" w:hint="eastAsia"/>
                <w:u w:val="single"/>
              </w:rPr>
              <w:t>部門編製傳票</w:t>
            </w:r>
            <w:r w:rsidRPr="00C713E3">
              <w:rPr>
                <w:rFonts w:eastAsia="標楷體" w:hint="eastAsia"/>
              </w:rPr>
              <w:t>入帳。</w:t>
            </w:r>
          </w:p>
        </w:tc>
        <w:tc>
          <w:tcPr>
            <w:tcW w:w="1701" w:type="dxa"/>
            <w:shd w:val="clear" w:color="auto" w:fill="FFFFFF"/>
          </w:tcPr>
          <w:p w:rsidR="0027190F" w:rsidRPr="00386446" w:rsidRDefault="00C95396" w:rsidP="00C9463A">
            <w:pPr>
              <w:pStyle w:val="a9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C95396" w:rsidRPr="00C713E3" w:rsidRDefault="002D03EC" w:rsidP="00C9463A">
            <w:pPr>
              <w:pStyle w:val="a9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依現行作業程序修正條文內容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386446">
              <w:rPr>
                <w:rFonts w:ascii="Times New Roman" w:eastAsia="標楷體" w:hAnsi="Times New Roman" w:cs="Times New Roman" w:hint="eastAsia"/>
              </w:rPr>
              <w:t>第</w:t>
            </w:r>
            <w:r w:rsidRPr="00386446">
              <w:rPr>
                <w:rFonts w:ascii="Times New Roman" w:eastAsia="標楷體" w:hAnsi="Times New Roman" w:cs="Times New Roman"/>
                <w:u w:val="single"/>
              </w:rPr>
              <w:t>10</w:t>
            </w:r>
            <w:r w:rsidRPr="00386446">
              <w:rPr>
                <w:rFonts w:ascii="Times New Roman" w:eastAsia="標楷體" w:hAnsi="Times New Roman" w:cs="Times New Roman" w:hint="eastAsia"/>
              </w:rPr>
              <w:t>條</w:t>
            </w:r>
          </w:p>
          <w:p w:rsidR="0027190F" w:rsidRPr="00C713E3" w:rsidRDefault="002D03EC" w:rsidP="00C9463A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386446">
              <w:rPr>
                <w:rFonts w:ascii="Times New Roman" w:eastAsia="標楷體" w:hAnsi="Times New Roman" w:cs="Times New Roman" w:hint="eastAsia"/>
              </w:rPr>
              <w:t>同現行條文。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十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出納人員對委託銀行代收款項之憑單於收款期限截止後未見送回時，應即查明原因，並通知會計人員。</w:t>
            </w:r>
          </w:p>
        </w:tc>
        <w:tc>
          <w:tcPr>
            <w:tcW w:w="1701" w:type="dxa"/>
            <w:shd w:val="clear" w:color="auto" w:fill="FFFFFF"/>
          </w:tcPr>
          <w:p w:rsidR="001234ED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11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出納人員收入之支票，發生退票情事時，應即通知會計</w:t>
            </w:r>
            <w:r w:rsidR="000D3F67" w:rsidRPr="00C713E3">
              <w:rPr>
                <w:rFonts w:eastAsia="標楷體" w:hint="eastAsia"/>
                <w:u w:val="single"/>
              </w:rPr>
              <w:t>室</w:t>
            </w:r>
            <w:r w:rsidRPr="00C713E3">
              <w:rPr>
                <w:rFonts w:eastAsia="標楷體" w:hint="eastAsia"/>
              </w:rPr>
              <w:t>辦理轉帳前項退票款項，應即由出納人員通知經辦人員辦理催繳。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十一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出納人員收入之支票，發生退票情事時，應即通知會計</w:t>
            </w:r>
            <w:r w:rsidRPr="00C713E3">
              <w:rPr>
                <w:rFonts w:eastAsia="標楷體" w:hint="eastAsia"/>
                <w:u w:val="single"/>
              </w:rPr>
              <w:t>部門</w:t>
            </w:r>
            <w:r w:rsidRPr="00C713E3">
              <w:rPr>
                <w:rFonts w:eastAsia="標楷體" w:hint="eastAsia"/>
              </w:rPr>
              <w:t>辦理轉帳前項退票款項，應即由出納人員通知經辦人員辦理催繳。</w:t>
            </w:r>
          </w:p>
        </w:tc>
        <w:tc>
          <w:tcPr>
            <w:tcW w:w="1701" w:type="dxa"/>
            <w:shd w:val="clear" w:color="auto" w:fill="FFFFFF"/>
          </w:tcPr>
          <w:p w:rsidR="001234ED" w:rsidRPr="00386446" w:rsidRDefault="00C95396" w:rsidP="00C9463A">
            <w:pPr>
              <w:pStyle w:val="a9"/>
              <w:numPr>
                <w:ilvl w:val="0"/>
                <w:numId w:val="28"/>
              </w:numPr>
              <w:adjustRightInd/>
              <w:spacing w:line="240" w:lineRule="auto"/>
              <w:ind w:leftChars="0" w:left="318" w:hanging="318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A04744" w:rsidRPr="00386446" w:rsidRDefault="002D03EC" w:rsidP="00C9463A">
            <w:pPr>
              <w:pStyle w:val="a9"/>
              <w:numPr>
                <w:ilvl w:val="0"/>
                <w:numId w:val="28"/>
              </w:numPr>
              <w:adjustRightInd/>
              <w:spacing w:line="240" w:lineRule="auto"/>
              <w:ind w:leftChars="0" w:left="318" w:hanging="318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文字修正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0D3F67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12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出納人員在款項付訖後，應於該項</w:t>
            </w:r>
            <w:r w:rsidRPr="00386446">
              <w:rPr>
                <w:rFonts w:eastAsia="標楷體" w:hint="eastAsia"/>
                <w:u w:val="single"/>
              </w:rPr>
              <w:t>應付憑單</w:t>
            </w:r>
            <w:r w:rsidRPr="00C713E3">
              <w:rPr>
                <w:rFonts w:eastAsia="標楷體" w:hint="eastAsia"/>
              </w:rPr>
              <w:t>加蓋「</w:t>
            </w:r>
            <w:r w:rsidRPr="00386446">
              <w:rPr>
                <w:rFonts w:eastAsia="標楷體" w:hint="eastAsia"/>
                <w:u w:val="single"/>
              </w:rPr>
              <w:t>本憑證</w:t>
            </w:r>
            <w:r w:rsidRPr="00C713E3">
              <w:rPr>
                <w:rFonts w:eastAsia="標楷體" w:hint="eastAsia"/>
              </w:rPr>
              <w:t>已開支票」戳記，</w:t>
            </w:r>
            <w:r w:rsidR="001517FA" w:rsidRPr="00C713E3">
              <w:rPr>
                <w:rFonts w:eastAsia="標楷體" w:hint="eastAsia"/>
              </w:rPr>
              <w:t>並按日結算編製現金及銀行</w:t>
            </w:r>
            <w:r w:rsidR="00CB5438" w:rsidRPr="00C713E3">
              <w:rPr>
                <w:rFonts w:eastAsia="標楷體" w:hint="eastAsia"/>
              </w:rPr>
              <w:t>存款</w:t>
            </w:r>
            <w:r w:rsidR="001517FA" w:rsidRPr="00C713E3">
              <w:rPr>
                <w:rFonts w:eastAsia="標楷體" w:hint="eastAsia"/>
              </w:rPr>
              <w:t>結存</w:t>
            </w:r>
            <w:r w:rsidR="001517FA" w:rsidRPr="00386446">
              <w:rPr>
                <w:rFonts w:eastAsia="標楷體" w:hint="eastAsia"/>
                <w:u w:val="single"/>
              </w:rPr>
              <w:t>日報</w:t>
            </w:r>
            <w:r w:rsidR="001517FA" w:rsidRPr="00C713E3">
              <w:rPr>
                <w:rFonts w:eastAsia="標楷體" w:hint="eastAsia"/>
              </w:rPr>
              <w:t>表。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十二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出納人員在款項付訖後，應於該項</w:t>
            </w:r>
            <w:r w:rsidRPr="00C713E3">
              <w:rPr>
                <w:rFonts w:eastAsia="標楷體" w:hint="eastAsia"/>
                <w:u w:val="single"/>
              </w:rPr>
              <w:t>付款傳票</w:t>
            </w:r>
            <w:r w:rsidRPr="00C713E3">
              <w:rPr>
                <w:rFonts w:eastAsia="標楷體" w:hint="eastAsia"/>
              </w:rPr>
              <w:t>加蓋「</w:t>
            </w:r>
            <w:r w:rsidRPr="00C713E3">
              <w:rPr>
                <w:rFonts w:eastAsia="標楷體" w:hint="eastAsia"/>
                <w:u w:val="single"/>
              </w:rPr>
              <w:t>出納組</w:t>
            </w:r>
            <w:r w:rsidRPr="00C713E3">
              <w:rPr>
                <w:rFonts w:eastAsia="標楷體" w:hint="eastAsia"/>
              </w:rPr>
              <w:t>已開支票」戳記，並按日結算編製現金及銀行存款結存表。</w:t>
            </w:r>
          </w:p>
        </w:tc>
        <w:tc>
          <w:tcPr>
            <w:tcW w:w="1701" w:type="dxa"/>
            <w:shd w:val="clear" w:color="auto" w:fill="FFFFFF"/>
          </w:tcPr>
          <w:p w:rsidR="0027190F" w:rsidRPr="00386446" w:rsidRDefault="00C95396" w:rsidP="00C9463A">
            <w:pPr>
              <w:pStyle w:val="a9"/>
              <w:numPr>
                <w:ilvl w:val="0"/>
                <w:numId w:val="19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C95396" w:rsidRPr="00386446" w:rsidRDefault="002D03EC" w:rsidP="00C9463A">
            <w:pPr>
              <w:pStyle w:val="a9"/>
              <w:numPr>
                <w:ilvl w:val="0"/>
                <w:numId w:val="19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依現行作業程序修正條文內容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0D3F67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lastRenderedPageBreak/>
              <w:t>第</w:t>
            </w:r>
            <w:r w:rsidRPr="00386446">
              <w:rPr>
                <w:rFonts w:eastAsia="標楷體"/>
                <w:u w:val="single"/>
              </w:rPr>
              <w:t>13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出納人員對各項付款，</w:t>
            </w:r>
            <w:r w:rsidR="00631E18" w:rsidRPr="00C713E3">
              <w:rPr>
                <w:rFonts w:eastAsia="標楷體" w:hint="eastAsia"/>
                <w:u w:val="single"/>
              </w:rPr>
              <w:t>應</w:t>
            </w:r>
            <w:r w:rsidR="002D03EC" w:rsidRPr="00C713E3">
              <w:rPr>
                <w:rFonts w:eastAsia="標楷體" w:hint="eastAsia"/>
              </w:rPr>
              <w:t>以</w:t>
            </w:r>
            <w:r w:rsidR="002D03EC" w:rsidRPr="00386446">
              <w:rPr>
                <w:rFonts w:eastAsia="標楷體" w:hint="eastAsia"/>
                <w:u w:val="single"/>
              </w:rPr>
              <w:t>支票</w:t>
            </w:r>
            <w:r w:rsidR="00CB5438" w:rsidRPr="00C713E3">
              <w:rPr>
                <w:rFonts w:eastAsia="標楷體" w:hint="eastAsia"/>
              </w:rPr>
              <w:t>交付</w:t>
            </w:r>
            <w:r w:rsidR="002D03EC" w:rsidRPr="00C713E3">
              <w:rPr>
                <w:rFonts w:eastAsia="標楷體" w:hint="eastAsia"/>
              </w:rPr>
              <w:t>或</w:t>
            </w:r>
            <w:r w:rsidRPr="00C713E3">
              <w:rPr>
                <w:rFonts w:eastAsia="標楷體" w:hint="eastAsia"/>
              </w:rPr>
              <w:t>匯款方式進行。</w:t>
            </w:r>
            <w:r w:rsidRPr="00386446">
              <w:rPr>
                <w:rFonts w:eastAsia="標楷體" w:hint="eastAsia"/>
                <w:u w:val="single"/>
              </w:rPr>
              <w:t>若領取支票者，需於應付憑單及支票存根聯</w:t>
            </w:r>
            <w:r w:rsidR="0022039D" w:rsidRPr="00386446">
              <w:rPr>
                <w:rFonts w:eastAsia="標楷體" w:hint="eastAsia"/>
                <w:u w:val="single"/>
              </w:rPr>
              <w:t>簽名或蓋章</w:t>
            </w:r>
            <w:r w:rsidRPr="00386446">
              <w:rPr>
                <w:rFonts w:eastAsia="標楷體" w:hint="eastAsia"/>
              </w:rPr>
              <w:t>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十三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出納人員對各項付款，</w:t>
            </w:r>
            <w:r w:rsidRPr="00386446">
              <w:rPr>
                <w:rFonts w:eastAsia="標楷體" w:hint="eastAsia"/>
                <w:u w:val="single"/>
              </w:rPr>
              <w:t>得</w:t>
            </w:r>
            <w:r w:rsidRPr="00386446">
              <w:rPr>
                <w:rFonts w:eastAsia="標楷體" w:hint="eastAsia"/>
              </w:rPr>
              <w:t>以</w:t>
            </w:r>
            <w:r w:rsidRPr="00386446">
              <w:rPr>
                <w:rFonts w:eastAsia="標楷體" w:hint="eastAsia"/>
                <w:u w:val="single"/>
              </w:rPr>
              <w:t>直接</w:t>
            </w:r>
            <w:r w:rsidRPr="00386446">
              <w:rPr>
                <w:rFonts w:eastAsia="標楷體" w:hint="eastAsia"/>
              </w:rPr>
              <w:t>交付</w:t>
            </w:r>
            <w:r w:rsidRPr="00386446">
              <w:rPr>
                <w:rFonts w:eastAsia="標楷體" w:hint="eastAsia"/>
                <w:u w:val="single"/>
              </w:rPr>
              <w:t>受款人方式</w:t>
            </w:r>
            <w:r w:rsidRPr="00386446">
              <w:rPr>
                <w:rFonts w:eastAsia="標楷體" w:hint="eastAsia"/>
              </w:rPr>
              <w:t>或</w:t>
            </w:r>
            <w:r w:rsidRPr="00386446">
              <w:rPr>
                <w:rFonts w:eastAsia="標楷體" w:hint="eastAsia"/>
                <w:u w:val="single"/>
              </w:rPr>
              <w:t>透過銀行</w:t>
            </w:r>
            <w:r w:rsidRPr="00C713E3">
              <w:rPr>
                <w:rFonts w:eastAsia="標楷體" w:hint="eastAsia"/>
              </w:rPr>
              <w:t>匯款</w:t>
            </w:r>
            <w:r w:rsidRPr="00C713E3">
              <w:rPr>
                <w:rFonts w:eastAsia="標楷體" w:hint="eastAsia"/>
                <w:u w:val="single"/>
              </w:rPr>
              <w:t>交付</w:t>
            </w:r>
            <w:r w:rsidRPr="00C713E3">
              <w:rPr>
                <w:rFonts w:eastAsia="標楷體" w:hint="eastAsia"/>
              </w:rPr>
              <w:t>方式進行。</w:t>
            </w:r>
          </w:p>
        </w:tc>
        <w:tc>
          <w:tcPr>
            <w:tcW w:w="1701" w:type="dxa"/>
            <w:shd w:val="clear" w:color="auto" w:fill="FFFFFF"/>
          </w:tcPr>
          <w:p w:rsidR="0027190F" w:rsidRPr="00386446" w:rsidRDefault="00C95396" w:rsidP="00C9463A">
            <w:pPr>
              <w:pStyle w:val="a9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C95396" w:rsidRPr="00386446" w:rsidRDefault="002D03EC" w:rsidP="00C9463A">
            <w:pPr>
              <w:pStyle w:val="a9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依現行作業程序修正條文內容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14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2D03EC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</w:rPr>
              <w:t>同現行條文。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十四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學校收受遠期票據，以校務有關者為限，並須經校長核准，收受之遠期票據，應即委託銀行代收，並於收到時由出納人員通知會計人員轉帳。</w:t>
            </w:r>
          </w:p>
        </w:tc>
        <w:tc>
          <w:tcPr>
            <w:tcW w:w="1701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15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有價證券應由出納人員登記</w:t>
            </w:r>
            <w:r w:rsidR="007D011A" w:rsidRPr="00386446">
              <w:rPr>
                <w:rFonts w:eastAsia="標楷體" w:hint="eastAsia"/>
                <w:u w:val="single"/>
              </w:rPr>
              <w:t>定期存單明細表</w:t>
            </w:r>
            <w:r w:rsidR="007D011A" w:rsidRPr="00C713E3">
              <w:rPr>
                <w:rFonts w:eastAsia="標楷體"/>
              </w:rPr>
              <w:t>(</w:t>
            </w:r>
            <w:r w:rsidR="00631E18" w:rsidRPr="00C713E3">
              <w:rPr>
                <w:rFonts w:eastAsia="標楷體" w:hint="eastAsia"/>
              </w:rPr>
              <w:t>備查簿</w:t>
            </w:r>
            <w:r w:rsidR="007D011A" w:rsidRPr="00C713E3">
              <w:rPr>
                <w:rFonts w:eastAsia="標楷體"/>
              </w:rPr>
              <w:t>)</w:t>
            </w:r>
            <w:r w:rsidRPr="00C713E3">
              <w:rPr>
                <w:rFonts w:eastAsia="標楷體" w:hint="eastAsia"/>
              </w:rPr>
              <w:t>，並以存於保險</w:t>
            </w:r>
            <w:r w:rsidRPr="00386446">
              <w:rPr>
                <w:rFonts w:eastAsia="標楷體" w:hint="eastAsia"/>
                <w:u w:val="single"/>
              </w:rPr>
              <w:t>櫃</w:t>
            </w:r>
            <w:r w:rsidRPr="00C713E3">
              <w:rPr>
                <w:rFonts w:eastAsia="標楷體" w:hint="eastAsia"/>
              </w:rPr>
              <w:t>保管為原則。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十五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有價證券應由出納人員登記有價證券備查簿，並以存於</w:t>
            </w:r>
            <w:r w:rsidRPr="00C713E3">
              <w:rPr>
                <w:rFonts w:eastAsia="標楷體" w:hint="eastAsia"/>
                <w:u w:val="single"/>
              </w:rPr>
              <w:t>銀行</w:t>
            </w:r>
            <w:r w:rsidRPr="00C713E3">
              <w:rPr>
                <w:rFonts w:eastAsia="標楷體" w:hint="eastAsia"/>
              </w:rPr>
              <w:t>保險</w:t>
            </w:r>
            <w:r w:rsidRPr="00C713E3">
              <w:rPr>
                <w:rFonts w:eastAsia="標楷體" w:hint="eastAsia"/>
                <w:u w:val="single"/>
              </w:rPr>
              <w:t>箱</w:t>
            </w:r>
            <w:r w:rsidRPr="00C713E3">
              <w:rPr>
                <w:rFonts w:eastAsia="標楷體" w:hint="eastAsia"/>
              </w:rPr>
              <w:t>保管為原則。</w:t>
            </w:r>
          </w:p>
        </w:tc>
        <w:tc>
          <w:tcPr>
            <w:tcW w:w="1701" w:type="dxa"/>
            <w:shd w:val="clear" w:color="auto" w:fill="FFFFFF"/>
          </w:tcPr>
          <w:p w:rsidR="0027190F" w:rsidRPr="00386446" w:rsidRDefault="00C95396" w:rsidP="00C9463A">
            <w:pPr>
              <w:pStyle w:val="a9"/>
              <w:numPr>
                <w:ilvl w:val="0"/>
                <w:numId w:val="22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C95396" w:rsidRPr="00C713E3" w:rsidRDefault="002C0B45" w:rsidP="00C9463A">
            <w:pPr>
              <w:pStyle w:val="a9"/>
              <w:numPr>
                <w:ilvl w:val="0"/>
                <w:numId w:val="22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  <w:kern w:val="2"/>
                <w:szCs w:val="24"/>
              </w:rPr>
              <w:t>文字修正</w:t>
            </w:r>
            <w:r w:rsidR="006310DB" w:rsidRPr="00C713E3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386446">
              <w:rPr>
                <w:rFonts w:ascii="Times New Roman" w:eastAsia="標楷體" w:hAnsi="Times New Roman" w:cs="Times New Roman" w:hint="eastAsia"/>
              </w:rPr>
              <w:t>第</w:t>
            </w:r>
            <w:r w:rsidRPr="00386446">
              <w:rPr>
                <w:rFonts w:ascii="Times New Roman" w:eastAsia="標楷體" w:hAnsi="Times New Roman" w:cs="Times New Roman"/>
                <w:u w:val="single"/>
              </w:rPr>
              <w:t>16</w:t>
            </w:r>
            <w:r w:rsidRPr="00386446">
              <w:rPr>
                <w:rFonts w:ascii="Times New Roman" w:eastAsia="標楷體" w:hAnsi="Times New Roman" w:cs="Times New Roman" w:hint="eastAsia"/>
              </w:rPr>
              <w:t>條</w:t>
            </w:r>
          </w:p>
          <w:p w:rsidR="0027190F" w:rsidRPr="00C713E3" w:rsidRDefault="00C95396" w:rsidP="00C9463A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C713E3">
              <w:rPr>
                <w:rFonts w:ascii="Times New Roman" w:eastAsia="標楷體" w:hAnsi="Times New Roman" w:cs="Times New Roman" w:hint="eastAsia"/>
              </w:rPr>
              <w:t>出納人員應注意各項有價證券之本息到期日期，按期兌取，並通知會計</w:t>
            </w:r>
            <w:r w:rsidR="000D3F67" w:rsidRPr="00C713E3">
              <w:rPr>
                <w:rFonts w:ascii="Times New Roman" w:eastAsia="標楷體" w:hAnsi="Times New Roman" w:cs="Times New Roman" w:hint="eastAsia"/>
                <w:u w:val="single"/>
              </w:rPr>
              <w:t>室</w:t>
            </w:r>
            <w:r w:rsidRPr="00C713E3">
              <w:rPr>
                <w:rFonts w:ascii="Times New Roman" w:eastAsia="標楷體" w:hAnsi="Times New Roman" w:cs="Times New Roman" w:hint="eastAsia"/>
              </w:rPr>
              <w:t>入帳。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十六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出納人員應注意各項有價證券之本息到期日期，按期兌取，並通知會計</w:t>
            </w:r>
            <w:r w:rsidRPr="00C713E3">
              <w:rPr>
                <w:rFonts w:eastAsia="標楷體" w:hint="eastAsia"/>
                <w:u w:val="single"/>
              </w:rPr>
              <w:t>部門</w:t>
            </w:r>
            <w:r w:rsidRPr="00C713E3">
              <w:rPr>
                <w:rFonts w:eastAsia="標楷體" w:hint="eastAsia"/>
              </w:rPr>
              <w:t>入帳。</w:t>
            </w:r>
          </w:p>
        </w:tc>
        <w:tc>
          <w:tcPr>
            <w:tcW w:w="1701" w:type="dxa"/>
            <w:shd w:val="clear" w:color="auto" w:fill="FFFFFF"/>
          </w:tcPr>
          <w:p w:rsidR="00C95396" w:rsidRPr="00386446" w:rsidRDefault="00C95396" w:rsidP="00C9463A">
            <w:pPr>
              <w:pStyle w:val="a9"/>
              <w:numPr>
                <w:ilvl w:val="0"/>
                <w:numId w:val="23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65506B" w:rsidRPr="00386446" w:rsidRDefault="0065506B" w:rsidP="00C9463A">
            <w:pPr>
              <w:pStyle w:val="a9"/>
              <w:numPr>
                <w:ilvl w:val="0"/>
                <w:numId w:val="23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文字修正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17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出納人員應按日就現金及銀行存款之收付結存編製現金</w:t>
            </w:r>
            <w:r w:rsidR="00020773" w:rsidRPr="00386446">
              <w:rPr>
                <w:rFonts w:eastAsia="標楷體" w:hint="eastAsia"/>
                <w:u w:val="single"/>
              </w:rPr>
              <w:t>及銀行</w:t>
            </w:r>
            <w:r w:rsidR="00CB5438" w:rsidRPr="00386446">
              <w:rPr>
                <w:rFonts w:eastAsia="標楷體" w:hint="eastAsia"/>
                <w:u w:val="single"/>
              </w:rPr>
              <w:t>存款</w:t>
            </w:r>
            <w:r w:rsidRPr="00C713E3">
              <w:rPr>
                <w:rFonts w:eastAsia="標楷體" w:hint="eastAsia"/>
              </w:rPr>
              <w:t>結存日報表，</w:t>
            </w:r>
            <w:r w:rsidR="00020773" w:rsidRPr="00386446">
              <w:rPr>
                <w:rFonts w:eastAsia="標楷體" w:hint="eastAsia"/>
              </w:rPr>
              <w:t>核送</w:t>
            </w:r>
            <w:r w:rsidR="00020773" w:rsidRPr="00386446">
              <w:rPr>
                <w:rFonts w:eastAsia="標楷體" w:hint="eastAsia"/>
                <w:u w:val="single"/>
              </w:rPr>
              <w:t>總務長</w:t>
            </w:r>
            <w:r w:rsidRPr="00C713E3">
              <w:rPr>
                <w:rFonts w:eastAsia="標楷體" w:hint="eastAsia"/>
              </w:rPr>
              <w:t>，並按月</w:t>
            </w:r>
            <w:r w:rsidR="006B2018" w:rsidRPr="00386446">
              <w:rPr>
                <w:rFonts w:eastAsia="標楷體" w:hint="eastAsia"/>
                <w:u w:val="single"/>
              </w:rPr>
              <w:t>編製現金及銀行</w:t>
            </w:r>
            <w:r w:rsidR="00CB5438" w:rsidRPr="00386446">
              <w:rPr>
                <w:rFonts w:eastAsia="標楷體" w:hint="eastAsia"/>
                <w:u w:val="single"/>
              </w:rPr>
              <w:t>存款</w:t>
            </w:r>
            <w:r w:rsidR="006B2018" w:rsidRPr="00386446">
              <w:rPr>
                <w:rFonts w:eastAsia="標楷體" w:hint="eastAsia"/>
                <w:u w:val="single"/>
              </w:rPr>
              <w:t>結存月報表及</w:t>
            </w:r>
            <w:r w:rsidRPr="00386446">
              <w:rPr>
                <w:rFonts w:eastAsia="標楷體" w:hint="eastAsia"/>
                <w:u w:val="single"/>
              </w:rPr>
              <w:t>就</w:t>
            </w:r>
            <w:r w:rsidR="00DD7B91" w:rsidRPr="00386446">
              <w:rPr>
                <w:rFonts w:eastAsia="標楷體" w:hint="eastAsia"/>
              </w:rPr>
              <w:t>有價證券保管情形編製有價證券明細表，送會計</w:t>
            </w:r>
            <w:r w:rsidR="006B2018" w:rsidRPr="00386446">
              <w:rPr>
                <w:rFonts w:eastAsia="標楷體" w:hint="eastAsia"/>
                <w:u w:val="single"/>
              </w:rPr>
              <w:t>室</w:t>
            </w:r>
            <w:r w:rsidR="00DD7B91" w:rsidRPr="00C713E3">
              <w:rPr>
                <w:rFonts w:eastAsia="標楷體" w:hint="eastAsia"/>
              </w:rPr>
              <w:t>核</w:t>
            </w:r>
            <w:r w:rsidR="00DD7B91" w:rsidRPr="00386446">
              <w:rPr>
                <w:rFonts w:eastAsia="標楷體" w:hint="eastAsia"/>
                <w:u w:val="single"/>
              </w:rPr>
              <w:t>對後陳核</w:t>
            </w:r>
            <w:r w:rsidRPr="00C713E3">
              <w:rPr>
                <w:rFonts w:eastAsia="標楷體" w:hint="eastAsia"/>
              </w:rPr>
              <w:t>校長。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十七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出納人員應按日就</w:t>
            </w:r>
            <w:r w:rsidRPr="00C713E3">
              <w:rPr>
                <w:rFonts w:eastAsia="標楷體" w:hint="eastAsia"/>
                <w:u w:val="single"/>
              </w:rPr>
              <w:t>庫存</w:t>
            </w:r>
            <w:r w:rsidRPr="00C713E3">
              <w:rPr>
                <w:rFonts w:eastAsia="標楷體" w:hint="eastAsia"/>
              </w:rPr>
              <w:t>現金及銀行存款之收付結存編製現金結存日報表，</w:t>
            </w:r>
            <w:r w:rsidRPr="00C713E3">
              <w:rPr>
                <w:rFonts w:eastAsia="標楷體" w:hint="eastAsia"/>
                <w:u w:val="single"/>
              </w:rPr>
              <w:t>送由主辦會計人員核送校長，</w:t>
            </w:r>
            <w:r w:rsidRPr="00C713E3">
              <w:rPr>
                <w:rFonts w:eastAsia="標楷體" w:hint="eastAsia"/>
              </w:rPr>
              <w:t>並按月有價證券保管情形編製有價證券明細表，送</w:t>
            </w:r>
            <w:r w:rsidRPr="00C713E3">
              <w:rPr>
                <w:rFonts w:eastAsia="標楷體" w:hint="eastAsia"/>
                <w:u w:val="single"/>
              </w:rPr>
              <w:t>主辦</w:t>
            </w:r>
            <w:r w:rsidRPr="00C713E3">
              <w:rPr>
                <w:rFonts w:eastAsia="標楷體" w:hint="eastAsia"/>
              </w:rPr>
              <w:t>會計</w:t>
            </w:r>
            <w:r w:rsidRPr="00C713E3">
              <w:rPr>
                <w:rFonts w:eastAsia="標楷體" w:hint="eastAsia"/>
                <w:u w:val="single"/>
              </w:rPr>
              <w:t>人員</w:t>
            </w:r>
            <w:r w:rsidRPr="00C713E3">
              <w:rPr>
                <w:rFonts w:eastAsia="標楷體" w:hint="eastAsia"/>
              </w:rPr>
              <w:t>核送校長。</w:t>
            </w:r>
          </w:p>
        </w:tc>
        <w:tc>
          <w:tcPr>
            <w:tcW w:w="1701" w:type="dxa"/>
            <w:shd w:val="clear" w:color="auto" w:fill="FFFFFF"/>
          </w:tcPr>
          <w:p w:rsidR="00C95396" w:rsidRPr="00386446" w:rsidRDefault="00C95396" w:rsidP="00C9463A">
            <w:pPr>
              <w:pStyle w:val="a9"/>
              <w:numPr>
                <w:ilvl w:val="0"/>
                <w:numId w:val="24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8E7C10" w:rsidRPr="00386446" w:rsidRDefault="00020773" w:rsidP="00C9463A">
            <w:pPr>
              <w:pStyle w:val="a9"/>
              <w:numPr>
                <w:ilvl w:val="0"/>
                <w:numId w:val="24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依現行作業程序修正條文內容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18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9C6B1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  <w:kern w:val="2"/>
                <w:szCs w:val="24"/>
              </w:rPr>
              <w:t>同現行條文。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十八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出納人員應於次月十日前，根據銀行對帳單核對銀行存款金額，如有差額應敘明原因並編製差額解釋表移送會計人員轉校長核閱。</w:t>
            </w:r>
          </w:p>
        </w:tc>
        <w:tc>
          <w:tcPr>
            <w:tcW w:w="1701" w:type="dxa"/>
            <w:shd w:val="clear" w:color="auto" w:fill="FFFFFF"/>
          </w:tcPr>
          <w:p w:rsidR="00C95396" w:rsidRPr="00C713E3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19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2D03EC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</w:rPr>
              <w:t>同現行條文。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十九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出納人員禁止對外做有關財物上之保證。</w:t>
            </w:r>
          </w:p>
        </w:tc>
        <w:tc>
          <w:tcPr>
            <w:tcW w:w="1701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6310DB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t>第</w:t>
            </w:r>
            <w:r w:rsidRPr="00386446">
              <w:rPr>
                <w:rFonts w:eastAsia="標楷體"/>
                <w:u w:val="single"/>
              </w:rPr>
              <w:t>20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2D03EC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</w:rPr>
              <w:t>同現行條文。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二十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學校委託銀行代理出納事務，或代理收款事務，除簽訂代理契約外，得訂定處理程序。</w:t>
            </w:r>
          </w:p>
        </w:tc>
        <w:tc>
          <w:tcPr>
            <w:tcW w:w="1701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</w:tc>
      </w:tr>
      <w:tr w:rsidR="00C713E3" w:rsidRPr="00C713E3" w:rsidTr="00B7619D">
        <w:trPr>
          <w:jc w:val="center"/>
        </w:trPr>
        <w:tc>
          <w:tcPr>
            <w:tcW w:w="4037" w:type="dxa"/>
            <w:shd w:val="clear" w:color="auto" w:fill="FFFFFF"/>
          </w:tcPr>
          <w:p w:rsidR="00C95396" w:rsidRPr="00386446" w:rsidRDefault="00C95396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386446">
              <w:rPr>
                <w:rFonts w:eastAsia="標楷體" w:hint="eastAsia"/>
              </w:rPr>
              <w:lastRenderedPageBreak/>
              <w:t>第</w:t>
            </w:r>
            <w:r w:rsidRPr="00386446">
              <w:rPr>
                <w:rFonts w:eastAsia="標楷體"/>
                <w:u w:val="single"/>
              </w:rPr>
              <w:t>21</w:t>
            </w:r>
            <w:r w:rsidRPr="00386446">
              <w:rPr>
                <w:rFonts w:eastAsia="標楷體" w:hint="eastAsia"/>
              </w:rPr>
              <w:t>條</w:t>
            </w:r>
          </w:p>
          <w:p w:rsidR="0027190F" w:rsidRPr="00C713E3" w:rsidRDefault="002013B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本辦法經行政會議</w:t>
            </w:r>
            <w:r w:rsidRPr="00386446">
              <w:rPr>
                <w:rFonts w:eastAsia="標楷體" w:hint="eastAsia"/>
                <w:u w:val="single"/>
              </w:rPr>
              <w:t>審議</w:t>
            </w:r>
            <w:r w:rsidRPr="00C713E3">
              <w:rPr>
                <w:rFonts w:eastAsia="標楷體" w:hint="eastAsia"/>
              </w:rPr>
              <w:t>通過</w:t>
            </w:r>
            <w:r w:rsidRPr="00C713E3">
              <w:rPr>
                <w:rFonts w:eastAsia="標楷體" w:hint="eastAsia"/>
                <w:u w:val="single"/>
              </w:rPr>
              <w:t>後</w:t>
            </w:r>
            <w:r w:rsidRPr="00C713E3">
              <w:rPr>
                <w:rFonts w:eastAsia="標楷體" w:hint="eastAsia"/>
              </w:rPr>
              <w:t>，自公布日起實施，修正時亦同。</w:t>
            </w:r>
          </w:p>
        </w:tc>
        <w:tc>
          <w:tcPr>
            <w:tcW w:w="4038" w:type="dxa"/>
            <w:shd w:val="clear" w:color="auto" w:fill="FFFFFF"/>
          </w:tcPr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  <w:r w:rsidRPr="00C713E3">
              <w:rPr>
                <w:rFonts w:eastAsia="標楷體" w:hint="eastAsia"/>
              </w:rPr>
              <w:t>第</w:t>
            </w:r>
            <w:r w:rsidRPr="00C713E3">
              <w:rPr>
                <w:rFonts w:eastAsia="標楷體" w:hint="eastAsia"/>
                <w:u w:val="single"/>
              </w:rPr>
              <w:t>二十一</w:t>
            </w:r>
            <w:r w:rsidRPr="00C713E3">
              <w:rPr>
                <w:rFonts w:eastAsia="標楷體" w:hint="eastAsia"/>
              </w:rPr>
              <w:t>條</w:t>
            </w:r>
          </w:p>
          <w:p w:rsidR="0027190F" w:rsidRPr="00C713E3" w:rsidRDefault="0027190F" w:rsidP="00C9463A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713E3">
              <w:rPr>
                <w:rFonts w:eastAsia="標楷體" w:hint="eastAsia"/>
              </w:rPr>
              <w:t>本辦法經行政會議通過</w:t>
            </w:r>
            <w:r w:rsidRPr="00C713E3">
              <w:rPr>
                <w:rFonts w:eastAsia="標楷體" w:hint="eastAsia"/>
                <w:u w:val="single"/>
              </w:rPr>
              <w:t>，呈請校長核定</w:t>
            </w:r>
            <w:r w:rsidRPr="00C713E3">
              <w:rPr>
                <w:rFonts w:eastAsia="標楷體" w:hint="eastAsia"/>
              </w:rPr>
              <w:t>後，自公布日起實施，修正時亦同。</w:t>
            </w:r>
          </w:p>
        </w:tc>
        <w:tc>
          <w:tcPr>
            <w:tcW w:w="1701" w:type="dxa"/>
            <w:shd w:val="clear" w:color="auto" w:fill="FFFFFF"/>
          </w:tcPr>
          <w:p w:rsidR="00C95396" w:rsidRPr="00386446" w:rsidRDefault="00C95396" w:rsidP="00C9463A">
            <w:pPr>
              <w:pStyle w:val="a9"/>
              <w:numPr>
                <w:ilvl w:val="0"/>
                <w:numId w:val="27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條號修正為阿拉伯數字</w:t>
            </w:r>
            <w:r w:rsidR="002013BF" w:rsidRPr="00386446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2013BF" w:rsidRPr="00386446" w:rsidRDefault="002013BF" w:rsidP="00C9463A">
            <w:pPr>
              <w:pStyle w:val="a9"/>
              <w:numPr>
                <w:ilvl w:val="0"/>
                <w:numId w:val="27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386446">
              <w:rPr>
                <w:rFonts w:eastAsia="標楷體" w:hint="eastAsia"/>
                <w:kern w:val="2"/>
                <w:szCs w:val="24"/>
              </w:rPr>
              <w:t>文字修正。</w:t>
            </w:r>
          </w:p>
        </w:tc>
      </w:tr>
    </w:tbl>
    <w:p w:rsidR="006D5DD0" w:rsidRDefault="006D5DD0" w:rsidP="003840AC">
      <w:pPr>
        <w:adjustRightInd/>
        <w:spacing w:line="440" w:lineRule="exact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</w:p>
    <w:p w:rsidR="006D5DD0" w:rsidRDefault="006D5DD0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>
        <w:rPr>
          <w:rFonts w:ascii="標楷體" w:eastAsia="標楷體" w:hAnsi="標楷體"/>
          <w:b/>
          <w:kern w:val="2"/>
          <w:sz w:val="32"/>
          <w:szCs w:val="32"/>
        </w:rPr>
        <w:br w:type="page"/>
      </w:r>
    </w:p>
    <w:sectPr w:rsidR="006D5DD0" w:rsidSect="007D049C">
      <w:footerReference w:type="even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77" w:rsidRDefault="00CB0077" w:rsidP="00B76C42">
      <w:pPr>
        <w:spacing w:line="240" w:lineRule="auto"/>
      </w:pPr>
      <w:r>
        <w:separator/>
      </w:r>
    </w:p>
  </w:endnote>
  <w:endnote w:type="continuationSeparator" w:id="0">
    <w:p w:rsidR="00CB0077" w:rsidRDefault="00CB0077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99" w:rsidRDefault="00995AD2" w:rsidP="00A74F3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B3299" w:rsidRDefault="00CB00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77" w:rsidRDefault="00CB0077" w:rsidP="00B76C42">
      <w:pPr>
        <w:spacing w:line="240" w:lineRule="auto"/>
      </w:pPr>
      <w:r>
        <w:separator/>
      </w:r>
    </w:p>
  </w:footnote>
  <w:footnote w:type="continuationSeparator" w:id="0">
    <w:p w:rsidR="00CB0077" w:rsidRDefault="00CB0077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A7E"/>
    <w:multiLevelType w:val="hybridMultilevel"/>
    <w:tmpl w:val="A9C44F7C"/>
    <w:lvl w:ilvl="0" w:tplc="54EA0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A5C3A"/>
    <w:multiLevelType w:val="hybridMultilevel"/>
    <w:tmpl w:val="44EEC624"/>
    <w:lvl w:ilvl="0" w:tplc="B0DEEA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A705D"/>
    <w:multiLevelType w:val="hybridMultilevel"/>
    <w:tmpl w:val="62C81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DD0A47"/>
    <w:multiLevelType w:val="hybridMultilevel"/>
    <w:tmpl w:val="EB5EF9D0"/>
    <w:lvl w:ilvl="0" w:tplc="2820DC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360FE"/>
    <w:multiLevelType w:val="hybridMultilevel"/>
    <w:tmpl w:val="94109910"/>
    <w:lvl w:ilvl="0" w:tplc="5BAE9954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290CA7"/>
    <w:multiLevelType w:val="hybridMultilevel"/>
    <w:tmpl w:val="8376AFF4"/>
    <w:lvl w:ilvl="0" w:tplc="BC28E5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1F47218B"/>
    <w:multiLevelType w:val="hybridMultilevel"/>
    <w:tmpl w:val="0AC0DC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7959E2"/>
    <w:multiLevelType w:val="hybridMultilevel"/>
    <w:tmpl w:val="EA7062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2524F5"/>
    <w:multiLevelType w:val="hybridMultilevel"/>
    <w:tmpl w:val="EF089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C6E41AA"/>
    <w:multiLevelType w:val="hybridMultilevel"/>
    <w:tmpl w:val="1CBA59C2"/>
    <w:lvl w:ilvl="0" w:tplc="7BAAB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6A4EAB"/>
    <w:multiLevelType w:val="hybridMultilevel"/>
    <w:tmpl w:val="89D6641A"/>
    <w:lvl w:ilvl="0" w:tplc="CDE088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2D607A"/>
    <w:multiLevelType w:val="hybridMultilevel"/>
    <w:tmpl w:val="4C0CF064"/>
    <w:lvl w:ilvl="0" w:tplc="BC5211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5C44E49"/>
    <w:multiLevelType w:val="hybridMultilevel"/>
    <w:tmpl w:val="03949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D94C23"/>
    <w:multiLevelType w:val="hybridMultilevel"/>
    <w:tmpl w:val="1B0AB1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B97AF5"/>
    <w:multiLevelType w:val="hybridMultilevel"/>
    <w:tmpl w:val="690A00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4411E9"/>
    <w:multiLevelType w:val="hybridMultilevel"/>
    <w:tmpl w:val="62C4660E"/>
    <w:lvl w:ilvl="0" w:tplc="12386D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812739"/>
    <w:multiLevelType w:val="hybridMultilevel"/>
    <w:tmpl w:val="09AEA394"/>
    <w:lvl w:ilvl="0" w:tplc="6598EE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7B0378"/>
    <w:multiLevelType w:val="hybridMultilevel"/>
    <w:tmpl w:val="4956B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4A1991"/>
    <w:multiLevelType w:val="hybridMultilevel"/>
    <w:tmpl w:val="AF5AB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4A31EB"/>
    <w:multiLevelType w:val="hybridMultilevel"/>
    <w:tmpl w:val="9D7C450A"/>
    <w:lvl w:ilvl="0" w:tplc="FF864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CD6834"/>
    <w:multiLevelType w:val="hybridMultilevel"/>
    <w:tmpl w:val="BECAE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807C87"/>
    <w:multiLevelType w:val="hybridMultilevel"/>
    <w:tmpl w:val="A5FAE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7C0618"/>
    <w:multiLevelType w:val="hybridMultilevel"/>
    <w:tmpl w:val="E24874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0"/>
  </w:num>
  <w:num w:numId="5">
    <w:abstractNumId w:val="20"/>
  </w:num>
  <w:num w:numId="6">
    <w:abstractNumId w:val="12"/>
  </w:num>
  <w:num w:numId="7">
    <w:abstractNumId w:val="27"/>
  </w:num>
  <w:num w:numId="8">
    <w:abstractNumId w:val="4"/>
  </w:num>
  <w:num w:numId="9">
    <w:abstractNumId w:val="23"/>
  </w:num>
  <w:num w:numId="10">
    <w:abstractNumId w:val="9"/>
  </w:num>
  <w:num w:numId="11">
    <w:abstractNumId w:val="3"/>
  </w:num>
  <w:num w:numId="12">
    <w:abstractNumId w:val="22"/>
  </w:num>
  <w:num w:numId="13">
    <w:abstractNumId w:val="8"/>
  </w:num>
  <w:num w:numId="14">
    <w:abstractNumId w:val="18"/>
  </w:num>
  <w:num w:numId="15">
    <w:abstractNumId w:val="1"/>
  </w:num>
  <w:num w:numId="16">
    <w:abstractNumId w:val="0"/>
  </w:num>
  <w:num w:numId="17">
    <w:abstractNumId w:val="24"/>
  </w:num>
  <w:num w:numId="18">
    <w:abstractNumId w:val="19"/>
  </w:num>
  <w:num w:numId="19">
    <w:abstractNumId w:val="26"/>
  </w:num>
  <w:num w:numId="20">
    <w:abstractNumId w:val="16"/>
  </w:num>
  <w:num w:numId="21">
    <w:abstractNumId w:val="21"/>
  </w:num>
  <w:num w:numId="22">
    <w:abstractNumId w:val="17"/>
  </w:num>
  <w:num w:numId="23">
    <w:abstractNumId w:val="2"/>
  </w:num>
  <w:num w:numId="24">
    <w:abstractNumId w:val="7"/>
  </w:num>
  <w:num w:numId="25">
    <w:abstractNumId w:val="5"/>
  </w:num>
  <w:num w:numId="26">
    <w:abstractNumId w:val="14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79D7"/>
    <w:rsid w:val="0001328E"/>
    <w:rsid w:val="00020773"/>
    <w:rsid w:val="00023F63"/>
    <w:rsid w:val="00026F6C"/>
    <w:rsid w:val="00065B39"/>
    <w:rsid w:val="00086942"/>
    <w:rsid w:val="000A1A1F"/>
    <w:rsid w:val="000D3F67"/>
    <w:rsid w:val="000D65BA"/>
    <w:rsid w:val="000D7EF8"/>
    <w:rsid w:val="000F635E"/>
    <w:rsid w:val="001005BB"/>
    <w:rsid w:val="00121201"/>
    <w:rsid w:val="001234ED"/>
    <w:rsid w:val="00140257"/>
    <w:rsid w:val="001517FA"/>
    <w:rsid w:val="00185A13"/>
    <w:rsid w:val="00193ED7"/>
    <w:rsid w:val="001B2C57"/>
    <w:rsid w:val="001D1491"/>
    <w:rsid w:val="001F220F"/>
    <w:rsid w:val="001F25CA"/>
    <w:rsid w:val="001F4D1E"/>
    <w:rsid w:val="002013BF"/>
    <w:rsid w:val="00212937"/>
    <w:rsid w:val="0022039D"/>
    <w:rsid w:val="00233FBD"/>
    <w:rsid w:val="00240B75"/>
    <w:rsid w:val="00240CCE"/>
    <w:rsid w:val="00246116"/>
    <w:rsid w:val="00252B7E"/>
    <w:rsid w:val="00253533"/>
    <w:rsid w:val="00263DC3"/>
    <w:rsid w:val="0026720D"/>
    <w:rsid w:val="002701D3"/>
    <w:rsid w:val="00270D41"/>
    <w:rsid w:val="0027190F"/>
    <w:rsid w:val="00277994"/>
    <w:rsid w:val="002A0242"/>
    <w:rsid w:val="002B2A08"/>
    <w:rsid w:val="002C0B45"/>
    <w:rsid w:val="002D03EC"/>
    <w:rsid w:val="002D35DF"/>
    <w:rsid w:val="002D4A42"/>
    <w:rsid w:val="002D5278"/>
    <w:rsid w:val="002D52C0"/>
    <w:rsid w:val="002F6539"/>
    <w:rsid w:val="00300F7C"/>
    <w:rsid w:val="00320F40"/>
    <w:rsid w:val="003533D9"/>
    <w:rsid w:val="00364E08"/>
    <w:rsid w:val="00366BE0"/>
    <w:rsid w:val="003840AC"/>
    <w:rsid w:val="00386446"/>
    <w:rsid w:val="003876E2"/>
    <w:rsid w:val="003A37C1"/>
    <w:rsid w:val="003B3CA7"/>
    <w:rsid w:val="003B69D3"/>
    <w:rsid w:val="003D0E1B"/>
    <w:rsid w:val="003D19A1"/>
    <w:rsid w:val="003D2C42"/>
    <w:rsid w:val="003D4045"/>
    <w:rsid w:val="003E57CD"/>
    <w:rsid w:val="00402B4D"/>
    <w:rsid w:val="00403653"/>
    <w:rsid w:val="004174D2"/>
    <w:rsid w:val="00425EC8"/>
    <w:rsid w:val="004301DB"/>
    <w:rsid w:val="00452F13"/>
    <w:rsid w:val="00463B77"/>
    <w:rsid w:val="00476202"/>
    <w:rsid w:val="004F1BFD"/>
    <w:rsid w:val="005028D8"/>
    <w:rsid w:val="005039EB"/>
    <w:rsid w:val="00534639"/>
    <w:rsid w:val="00540A4E"/>
    <w:rsid w:val="00543006"/>
    <w:rsid w:val="00544CEF"/>
    <w:rsid w:val="0054563C"/>
    <w:rsid w:val="00546CAE"/>
    <w:rsid w:val="00550FC4"/>
    <w:rsid w:val="0055555A"/>
    <w:rsid w:val="005774BC"/>
    <w:rsid w:val="005824B1"/>
    <w:rsid w:val="005954E1"/>
    <w:rsid w:val="005B34F4"/>
    <w:rsid w:val="005B7D88"/>
    <w:rsid w:val="005C5EFD"/>
    <w:rsid w:val="005D7767"/>
    <w:rsid w:val="005E4329"/>
    <w:rsid w:val="005E6DA6"/>
    <w:rsid w:val="005F5208"/>
    <w:rsid w:val="00601083"/>
    <w:rsid w:val="006235D9"/>
    <w:rsid w:val="006310DB"/>
    <w:rsid w:val="00631E18"/>
    <w:rsid w:val="00634982"/>
    <w:rsid w:val="0065506B"/>
    <w:rsid w:val="00676970"/>
    <w:rsid w:val="00683B48"/>
    <w:rsid w:val="00690DCB"/>
    <w:rsid w:val="00691A20"/>
    <w:rsid w:val="006A7F09"/>
    <w:rsid w:val="006B2018"/>
    <w:rsid w:val="006D5DD0"/>
    <w:rsid w:val="006F241E"/>
    <w:rsid w:val="00711266"/>
    <w:rsid w:val="00726D8D"/>
    <w:rsid w:val="0072728D"/>
    <w:rsid w:val="00731B73"/>
    <w:rsid w:val="00761773"/>
    <w:rsid w:val="007630B3"/>
    <w:rsid w:val="0077433A"/>
    <w:rsid w:val="00797B28"/>
    <w:rsid w:val="007B4692"/>
    <w:rsid w:val="007B7C24"/>
    <w:rsid w:val="007C0A45"/>
    <w:rsid w:val="007C186D"/>
    <w:rsid w:val="007D011A"/>
    <w:rsid w:val="007D049C"/>
    <w:rsid w:val="007F345E"/>
    <w:rsid w:val="00807A4C"/>
    <w:rsid w:val="00823445"/>
    <w:rsid w:val="00824F87"/>
    <w:rsid w:val="008311AF"/>
    <w:rsid w:val="00831CEA"/>
    <w:rsid w:val="00834F4B"/>
    <w:rsid w:val="00846BDE"/>
    <w:rsid w:val="008605AE"/>
    <w:rsid w:val="008610F5"/>
    <w:rsid w:val="00870745"/>
    <w:rsid w:val="008B68FB"/>
    <w:rsid w:val="008D7544"/>
    <w:rsid w:val="008E7C10"/>
    <w:rsid w:val="008F15A0"/>
    <w:rsid w:val="008F3306"/>
    <w:rsid w:val="00914866"/>
    <w:rsid w:val="00930773"/>
    <w:rsid w:val="0093459C"/>
    <w:rsid w:val="00976590"/>
    <w:rsid w:val="00977582"/>
    <w:rsid w:val="009828E1"/>
    <w:rsid w:val="00995AD2"/>
    <w:rsid w:val="00997E8A"/>
    <w:rsid w:val="009A3DED"/>
    <w:rsid w:val="009B5D50"/>
    <w:rsid w:val="009C3850"/>
    <w:rsid w:val="009C6B16"/>
    <w:rsid w:val="009D2EC7"/>
    <w:rsid w:val="009D5825"/>
    <w:rsid w:val="009F09BE"/>
    <w:rsid w:val="009F1412"/>
    <w:rsid w:val="009F2EA3"/>
    <w:rsid w:val="00A04744"/>
    <w:rsid w:val="00A07BBD"/>
    <w:rsid w:val="00A41274"/>
    <w:rsid w:val="00A57B15"/>
    <w:rsid w:val="00A6211C"/>
    <w:rsid w:val="00A66079"/>
    <w:rsid w:val="00A6699F"/>
    <w:rsid w:val="00A752FC"/>
    <w:rsid w:val="00AA690A"/>
    <w:rsid w:val="00AB6A13"/>
    <w:rsid w:val="00B22482"/>
    <w:rsid w:val="00B344C9"/>
    <w:rsid w:val="00B3738A"/>
    <w:rsid w:val="00B46830"/>
    <w:rsid w:val="00B529C3"/>
    <w:rsid w:val="00B545AC"/>
    <w:rsid w:val="00B6682B"/>
    <w:rsid w:val="00B7262F"/>
    <w:rsid w:val="00B73ABF"/>
    <w:rsid w:val="00B7619D"/>
    <w:rsid w:val="00B76C42"/>
    <w:rsid w:val="00B95AA7"/>
    <w:rsid w:val="00B96476"/>
    <w:rsid w:val="00BB1604"/>
    <w:rsid w:val="00BC0786"/>
    <w:rsid w:val="00BE72A6"/>
    <w:rsid w:val="00BF5624"/>
    <w:rsid w:val="00C21045"/>
    <w:rsid w:val="00C45F6D"/>
    <w:rsid w:val="00C713E3"/>
    <w:rsid w:val="00C77580"/>
    <w:rsid w:val="00C818CB"/>
    <w:rsid w:val="00C833C7"/>
    <w:rsid w:val="00C9463A"/>
    <w:rsid w:val="00C95396"/>
    <w:rsid w:val="00CB0077"/>
    <w:rsid w:val="00CB5438"/>
    <w:rsid w:val="00CC15DA"/>
    <w:rsid w:val="00D202E0"/>
    <w:rsid w:val="00D40E92"/>
    <w:rsid w:val="00D42021"/>
    <w:rsid w:val="00D425A1"/>
    <w:rsid w:val="00D50C46"/>
    <w:rsid w:val="00D55C66"/>
    <w:rsid w:val="00D63634"/>
    <w:rsid w:val="00D74C88"/>
    <w:rsid w:val="00DB43B6"/>
    <w:rsid w:val="00DB7829"/>
    <w:rsid w:val="00DC004F"/>
    <w:rsid w:val="00DD1C08"/>
    <w:rsid w:val="00DD7B91"/>
    <w:rsid w:val="00DF57B5"/>
    <w:rsid w:val="00E00D03"/>
    <w:rsid w:val="00E02484"/>
    <w:rsid w:val="00E639AA"/>
    <w:rsid w:val="00E6522F"/>
    <w:rsid w:val="00E75EE8"/>
    <w:rsid w:val="00E8012C"/>
    <w:rsid w:val="00E85C68"/>
    <w:rsid w:val="00E865F4"/>
    <w:rsid w:val="00E92F81"/>
    <w:rsid w:val="00ED262F"/>
    <w:rsid w:val="00ED3DC1"/>
    <w:rsid w:val="00EE37AD"/>
    <w:rsid w:val="00EE5E02"/>
    <w:rsid w:val="00F22DC1"/>
    <w:rsid w:val="00F32D34"/>
    <w:rsid w:val="00F4698A"/>
    <w:rsid w:val="00F54F40"/>
    <w:rsid w:val="00F97D59"/>
    <w:rsid w:val="00FC437D"/>
    <w:rsid w:val="00FD46C9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FEDF4"/>
  <w15:docId w15:val="{69AEBE91-25AF-4A67-956C-E0E78AD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  <w:style w:type="character" w:styleId="ae">
    <w:name w:val="Hyperlink"/>
    <w:basedOn w:val="a0"/>
    <w:uiPriority w:val="99"/>
    <w:semiHidden/>
    <w:unhideWhenUsed/>
    <w:rsid w:val="003D19A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539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9/9c/93.03.22%E9%AB%98%E9%86%AB%E6%A0%A1%E6%B3%95%E5%AD%97%E7%AC%AC0930100012%E8%99%9F%E5%87%BD%E5%85%AC%E5%B8%8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9/9c/93.03.22%E9%AB%98%E9%86%AB%E6%A0%A1%E6%B3%95%E5%AD%97%E7%AC%AC0930100012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9090-7E3D-470F-8649-1E20308B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711</Words>
  <Characters>4057</Characters>
  <Application>Microsoft Office Word</Application>
  <DocSecurity>0</DocSecurity>
  <Lines>33</Lines>
  <Paragraphs>9</Paragraphs>
  <ScaleCrop>false</ScaleCrop>
  <Company>SYNNEX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user</cp:lastModifiedBy>
  <cp:revision>11</cp:revision>
  <cp:lastPrinted>2023-05-14T23:28:00Z</cp:lastPrinted>
  <dcterms:created xsi:type="dcterms:W3CDTF">2023-06-05T09:13:00Z</dcterms:created>
  <dcterms:modified xsi:type="dcterms:W3CDTF">2023-07-04T00:35:00Z</dcterms:modified>
</cp:coreProperties>
</file>