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36225" w14:textId="77777777" w:rsidR="00320855" w:rsidRPr="00A21C39" w:rsidRDefault="00320855" w:rsidP="00320855">
      <w:pPr>
        <w:spacing w:line="400" w:lineRule="exact"/>
        <w:ind w:right="-20"/>
        <w:jc w:val="both"/>
        <w:rPr>
          <w:rFonts w:ascii="標楷體" w:eastAsia="標楷體" w:hAnsi="標楷體" w:cs="標楷體"/>
          <w:b/>
          <w:sz w:val="36"/>
          <w:szCs w:val="36"/>
        </w:rPr>
      </w:pPr>
      <w:r w:rsidRPr="00A21C39">
        <w:rPr>
          <w:rFonts w:ascii="標楷體" w:eastAsia="標楷體" w:hAnsi="標楷體" w:cs="標楷體" w:hint="eastAsia"/>
          <w:b/>
          <w:sz w:val="32"/>
          <w:szCs w:val="36"/>
        </w:rPr>
        <w:t>高雄醫學大學永續發展推動委員會設置辦法</w:t>
      </w:r>
    </w:p>
    <w:p w14:paraId="52B910E3" w14:textId="77777777" w:rsidR="00320855" w:rsidRDefault="00320855" w:rsidP="00320855">
      <w:pPr>
        <w:spacing w:before="6" w:line="400" w:lineRule="exact"/>
        <w:rPr>
          <w:sz w:val="20"/>
        </w:rPr>
      </w:pPr>
    </w:p>
    <w:p w14:paraId="20C9C097" w14:textId="77777777" w:rsidR="00320855" w:rsidRPr="00320855" w:rsidRDefault="00320855" w:rsidP="00320855">
      <w:pPr>
        <w:spacing w:line="0" w:lineRule="atLeast"/>
        <w:ind w:firstLineChars="2764" w:firstLine="5528"/>
        <w:rPr>
          <w:rFonts w:eastAsia="標楷體"/>
          <w:sz w:val="20"/>
        </w:rPr>
      </w:pPr>
      <w:r w:rsidRPr="00320855">
        <w:rPr>
          <w:rFonts w:eastAsia="標楷體"/>
          <w:sz w:val="20"/>
        </w:rPr>
        <w:t>111.10.13   111</w:t>
      </w:r>
      <w:r w:rsidRPr="00320855">
        <w:rPr>
          <w:rFonts w:eastAsia="標楷體"/>
          <w:sz w:val="20"/>
        </w:rPr>
        <w:t>學年度第</w:t>
      </w:r>
      <w:r w:rsidRPr="00320855">
        <w:rPr>
          <w:rFonts w:eastAsia="標楷體"/>
          <w:sz w:val="20"/>
        </w:rPr>
        <w:t>2</w:t>
      </w:r>
      <w:r w:rsidRPr="00320855">
        <w:rPr>
          <w:rFonts w:eastAsia="標楷體"/>
          <w:sz w:val="20"/>
        </w:rPr>
        <w:t>次行政會議通過</w:t>
      </w:r>
    </w:p>
    <w:p w14:paraId="76EE1873" w14:textId="77777777" w:rsidR="00320855" w:rsidRPr="00320855" w:rsidRDefault="00320855" w:rsidP="00320855">
      <w:pPr>
        <w:spacing w:line="0" w:lineRule="atLeast"/>
        <w:ind w:firstLineChars="2764" w:firstLine="5528"/>
        <w:rPr>
          <w:rFonts w:eastAsia="標楷體"/>
          <w:sz w:val="20"/>
        </w:rPr>
      </w:pPr>
      <w:r w:rsidRPr="00320855">
        <w:rPr>
          <w:rFonts w:eastAsia="標楷體"/>
          <w:sz w:val="20"/>
        </w:rPr>
        <w:t xml:space="preserve">111.10.28 </w:t>
      </w:r>
      <w:r w:rsidRPr="00320855">
        <w:rPr>
          <w:rFonts w:eastAsia="標楷體" w:hint="eastAsia"/>
          <w:sz w:val="20"/>
        </w:rPr>
        <w:t xml:space="preserve">  </w:t>
      </w:r>
      <w:r w:rsidRPr="00320855">
        <w:rPr>
          <w:rFonts w:eastAsia="標楷體"/>
          <w:sz w:val="20"/>
        </w:rPr>
        <w:t>高</w:t>
      </w:r>
      <w:proofErr w:type="gramStart"/>
      <w:r w:rsidRPr="00320855">
        <w:rPr>
          <w:rFonts w:eastAsia="標楷體"/>
          <w:sz w:val="20"/>
        </w:rPr>
        <w:t>醫</w:t>
      </w:r>
      <w:proofErr w:type="gramEnd"/>
      <w:r w:rsidRPr="00320855">
        <w:rPr>
          <w:rFonts w:eastAsia="標楷體"/>
          <w:sz w:val="20"/>
        </w:rPr>
        <w:t>秘字第</w:t>
      </w:r>
      <w:r w:rsidRPr="00320855">
        <w:rPr>
          <w:rFonts w:eastAsia="標楷體"/>
          <w:sz w:val="20"/>
        </w:rPr>
        <w:t>1111104064</w:t>
      </w:r>
      <w:r w:rsidRPr="00320855">
        <w:rPr>
          <w:rFonts w:eastAsia="標楷體"/>
          <w:sz w:val="20"/>
        </w:rPr>
        <w:t>號函公布</w:t>
      </w:r>
    </w:p>
    <w:p w14:paraId="272CEB71" w14:textId="7345B5A0" w:rsidR="00320855" w:rsidRPr="00320855" w:rsidRDefault="00320855" w:rsidP="00320855">
      <w:pPr>
        <w:spacing w:line="0" w:lineRule="atLeast"/>
        <w:ind w:firstLineChars="2764" w:firstLine="5528"/>
        <w:rPr>
          <w:rFonts w:eastAsia="標楷體"/>
          <w:sz w:val="20"/>
        </w:rPr>
      </w:pPr>
      <w:r w:rsidRPr="00320855">
        <w:rPr>
          <w:rFonts w:eastAsia="標楷體" w:hint="eastAsia"/>
          <w:sz w:val="20"/>
        </w:rPr>
        <w:t xml:space="preserve">112.03.30  </w:t>
      </w:r>
      <w:r>
        <w:rPr>
          <w:rFonts w:eastAsia="標楷體" w:hint="eastAsia"/>
          <w:sz w:val="20"/>
        </w:rPr>
        <w:t xml:space="preserve"> </w:t>
      </w:r>
      <w:r w:rsidRPr="00320855">
        <w:rPr>
          <w:rFonts w:eastAsia="標楷體" w:hint="eastAsia"/>
          <w:sz w:val="20"/>
        </w:rPr>
        <w:t>111</w:t>
      </w:r>
      <w:r w:rsidRPr="00320855">
        <w:rPr>
          <w:rFonts w:eastAsia="標楷體" w:hint="eastAsia"/>
          <w:sz w:val="20"/>
        </w:rPr>
        <w:t>學年度第</w:t>
      </w:r>
      <w:r w:rsidRPr="00320855">
        <w:rPr>
          <w:rFonts w:eastAsia="標楷體" w:hint="eastAsia"/>
          <w:sz w:val="20"/>
        </w:rPr>
        <w:t>7</w:t>
      </w:r>
      <w:r w:rsidRPr="00320855">
        <w:rPr>
          <w:rFonts w:eastAsia="標楷體" w:hint="eastAsia"/>
          <w:sz w:val="20"/>
        </w:rPr>
        <w:t>次行政會議</w:t>
      </w:r>
      <w:r w:rsidRPr="00320855">
        <w:rPr>
          <w:rFonts w:eastAsia="標楷體"/>
          <w:sz w:val="20"/>
        </w:rPr>
        <w:t>通過</w:t>
      </w:r>
    </w:p>
    <w:p w14:paraId="015104AD" w14:textId="77777777" w:rsidR="00320855" w:rsidRPr="00320855" w:rsidRDefault="00320855" w:rsidP="00320855">
      <w:pPr>
        <w:spacing w:line="0" w:lineRule="atLeast"/>
        <w:ind w:firstLineChars="2764" w:firstLine="5528"/>
        <w:rPr>
          <w:rFonts w:eastAsia="標楷體"/>
          <w:sz w:val="20"/>
        </w:rPr>
      </w:pPr>
      <w:r w:rsidRPr="00320855">
        <w:rPr>
          <w:rFonts w:eastAsia="標楷體"/>
          <w:sz w:val="20"/>
        </w:rPr>
        <w:t xml:space="preserve">112.04.12   </w:t>
      </w:r>
      <w:r w:rsidRPr="00320855">
        <w:rPr>
          <w:rFonts w:eastAsia="標楷體"/>
          <w:sz w:val="20"/>
        </w:rPr>
        <w:t>高</w:t>
      </w:r>
      <w:proofErr w:type="gramStart"/>
      <w:r w:rsidRPr="00320855">
        <w:rPr>
          <w:rFonts w:eastAsia="標楷體"/>
          <w:sz w:val="20"/>
        </w:rPr>
        <w:t>醫</w:t>
      </w:r>
      <w:proofErr w:type="gramEnd"/>
      <w:r w:rsidRPr="00320855">
        <w:rPr>
          <w:rFonts w:eastAsia="標楷體"/>
          <w:sz w:val="20"/>
        </w:rPr>
        <w:t>秘字第</w:t>
      </w:r>
      <w:r w:rsidRPr="00320855">
        <w:rPr>
          <w:rFonts w:eastAsia="標楷體"/>
          <w:sz w:val="20"/>
        </w:rPr>
        <w:t>1121101129</w:t>
      </w:r>
      <w:r w:rsidRPr="00320855">
        <w:rPr>
          <w:rFonts w:eastAsia="標楷體"/>
          <w:sz w:val="20"/>
        </w:rPr>
        <w:t>號函公布</w:t>
      </w:r>
    </w:p>
    <w:p w14:paraId="1C2D2449" w14:textId="77777777" w:rsidR="00320855" w:rsidRPr="00C63A66" w:rsidRDefault="00320855" w:rsidP="00320855">
      <w:pPr>
        <w:pStyle w:val="a9"/>
        <w:numPr>
          <w:ilvl w:val="0"/>
          <w:numId w:val="6"/>
        </w:numPr>
        <w:tabs>
          <w:tab w:val="left" w:pos="851"/>
        </w:tabs>
        <w:adjustRightInd/>
        <w:spacing w:afterLines="50" w:after="180" w:line="400" w:lineRule="exact"/>
        <w:ind w:leftChars="0" w:left="851" w:right="15" w:hanging="781"/>
        <w:jc w:val="both"/>
        <w:textAlignment w:val="auto"/>
        <w:rPr>
          <w:rFonts w:eastAsia="標楷體"/>
          <w:szCs w:val="24"/>
        </w:rPr>
      </w:pPr>
      <w:r w:rsidRPr="00C63A66">
        <w:rPr>
          <w:rFonts w:eastAsia="標楷體"/>
          <w:szCs w:val="24"/>
        </w:rPr>
        <w:t>高雄醫學大學（以下簡稱本校）為落實聯合國永續發展目標（</w:t>
      </w:r>
      <w:r w:rsidRPr="00C63A66">
        <w:rPr>
          <w:rFonts w:eastAsia="標楷體"/>
          <w:szCs w:val="24"/>
        </w:rPr>
        <w:t>Sustainable Development Goals, SDGs</w:t>
      </w:r>
      <w:r w:rsidRPr="00C63A66">
        <w:rPr>
          <w:rFonts w:eastAsia="標楷體"/>
          <w:szCs w:val="24"/>
        </w:rPr>
        <w:t>）精神，有效整合跨行政與學術單位推動永續發展事務，</w:t>
      </w:r>
      <w:r w:rsidRPr="00C63A66">
        <w:rPr>
          <w:rFonts w:eastAsia="標楷體" w:hint="eastAsia"/>
          <w:szCs w:val="24"/>
        </w:rPr>
        <w:t>依據本校組織規程第十八條規定，</w:t>
      </w:r>
      <w:r w:rsidRPr="00C63A66">
        <w:rPr>
          <w:rFonts w:eastAsia="標楷體"/>
          <w:szCs w:val="24"/>
        </w:rPr>
        <w:t>特成立永續發展推動委員會（以下簡稱本委員會），</w:t>
      </w:r>
      <w:r w:rsidRPr="00C63A66">
        <w:rPr>
          <w:rFonts w:eastAsia="標楷體" w:hint="eastAsia"/>
          <w:szCs w:val="24"/>
        </w:rPr>
        <w:t>並</w:t>
      </w:r>
      <w:r w:rsidRPr="00C63A66">
        <w:rPr>
          <w:rFonts w:eastAsia="標楷體"/>
          <w:szCs w:val="24"/>
        </w:rPr>
        <w:t>訂定</w:t>
      </w:r>
      <w:r w:rsidRPr="00C63A66">
        <w:rPr>
          <w:rFonts w:eastAsia="標楷體" w:hint="eastAsia"/>
          <w:szCs w:val="24"/>
        </w:rPr>
        <w:t>本</w:t>
      </w:r>
      <w:r w:rsidRPr="00C63A66">
        <w:rPr>
          <w:rFonts w:eastAsia="標楷體"/>
          <w:szCs w:val="24"/>
        </w:rPr>
        <w:t>辦法。</w:t>
      </w:r>
    </w:p>
    <w:p w14:paraId="0AD5CA48" w14:textId="77777777" w:rsidR="00320855" w:rsidRPr="00C63A66" w:rsidRDefault="00320855" w:rsidP="00320855">
      <w:pPr>
        <w:pStyle w:val="a9"/>
        <w:numPr>
          <w:ilvl w:val="0"/>
          <w:numId w:val="6"/>
        </w:numPr>
        <w:tabs>
          <w:tab w:val="left" w:pos="851"/>
        </w:tabs>
        <w:adjustRightInd/>
        <w:spacing w:line="400" w:lineRule="exact"/>
        <w:ind w:leftChars="0" w:left="851" w:right="15" w:hanging="781"/>
        <w:jc w:val="both"/>
        <w:textAlignment w:val="auto"/>
        <w:rPr>
          <w:rFonts w:eastAsia="標楷體"/>
          <w:szCs w:val="24"/>
        </w:rPr>
      </w:pPr>
      <w:r w:rsidRPr="00C63A66">
        <w:rPr>
          <w:rFonts w:eastAsia="標楷體"/>
          <w:szCs w:val="28"/>
        </w:rPr>
        <w:t>本委員會任</w:t>
      </w:r>
      <w:r w:rsidRPr="00C63A66">
        <w:rPr>
          <w:rFonts w:eastAsia="標楷體"/>
          <w:spacing w:val="-3"/>
          <w:szCs w:val="28"/>
        </w:rPr>
        <w:t>務</w:t>
      </w:r>
      <w:r w:rsidRPr="00C63A66">
        <w:rPr>
          <w:rFonts w:eastAsia="標楷體"/>
          <w:szCs w:val="28"/>
        </w:rPr>
        <w:t>如</w:t>
      </w:r>
      <w:r w:rsidRPr="00C63A66">
        <w:rPr>
          <w:rFonts w:eastAsia="標楷體"/>
          <w:spacing w:val="1"/>
          <w:szCs w:val="28"/>
        </w:rPr>
        <w:t>下</w:t>
      </w:r>
      <w:r w:rsidRPr="00C63A66">
        <w:rPr>
          <w:rFonts w:eastAsia="標楷體"/>
          <w:szCs w:val="28"/>
        </w:rPr>
        <w:t>：</w:t>
      </w:r>
      <w:bookmarkStart w:id="0" w:name="_GoBack"/>
      <w:bookmarkEnd w:id="0"/>
    </w:p>
    <w:p w14:paraId="46BDEF41" w14:textId="77777777" w:rsidR="00320855" w:rsidRPr="00C63A66" w:rsidRDefault="00320855" w:rsidP="00320855">
      <w:pPr>
        <w:pStyle w:val="a9"/>
        <w:numPr>
          <w:ilvl w:val="0"/>
          <w:numId w:val="8"/>
        </w:numPr>
        <w:adjustRightInd/>
        <w:spacing w:line="400" w:lineRule="exact"/>
        <w:ind w:leftChars="0" w:right="-20"/>
        <w:jc w:val="both"/>
        <w:textAlignment w:val="auto"/>
        <w:rPr>
          <w:rFonts w:eastAsia="標楷體"/>
          <w:position w:val="-3"/>
          <w:szCs w:val="28"/>
        </w:rPr>
      </w:pPr>
      <w:proofErr w:type="gramStart"/>
      <w:r w:rsidRPr="00C63A66">
        <w:rPr>
          <w:rFonts w:eastAsia="標楷體"/>
          <w:position w:val="-3"/>
          <w:szCs w:val="28"/>
        </w:rPr>
        <w:t>研</w:t>
      </w:r>
      <w:proofErr w:type="gramEnd"/>
      <w:r w:rsidRPr="00C63A66">
        <w:rPr>
          <w:rFonts w:eastAsia="標楷體"/>
          <w:position w:val="-3"/>
          <w:szCs w:val="28"/>
        </w:rPr>
        <w:t>議、</w:t>
      </w:r>
      <w:r w:rsidRPr="00C63A66">
        <w:rPr>
          <w:rFonts w:eastAsia="標楷體"/>
          <w:spacing w:val="-3"/>
          <w:position w:val="-3"/>
          <w:szCs w:val="28"/>
        </w:rPr>
        <w:t>推</w:t>
      </w:r>
      <w:r w:rsidRPr="00C63A66">
        <w:rPr>
          <w:rFonts w:eastAsia="標楷體"/>
          <w:position w:val="-3"/>
          <w:szCs w:val="28"/>
        </w:rPr>
        <w:t>動、</w:t>
      </w:r>
      <w:r w:rsidRPr="00C63A66">
        <w:rPr>
          <w:rFonts w:eastAsia="標楷體"/>
          <w:spacing w:val="-3"/>
          <w:position w:val="-3"/>
          <w:szCs w:val="28"/>
        </w:rPr>
        <w:t>評估</w:t>
      </w:r>
      <w:r w:rsidRPr="00C63A66">
        <w:rPr>
          <w:rFonts w:eastAsia="標楷體"/>
          <w:position w:val="-3"/>
          <w:szCs w:val="28"/>
        </w:rPr>
        <w:t>本校永</w:t>
      </w:r>
      <w:r w:rsidRPr="00C63A66">
        <w:rPr>
          <w:rFonts w:eastAsia="標楷體"/>
          <w:spacing w:val="-3"/>
          <w:position w:val="-3"/>
          <w:szCs w:val="28"/>
        </w:rPr>
        <w:t>續</w:t>
      </w:r>
      <w:r w:rsidRPr="00C63A66">
        <w:rPr>
          <w:rFonts w:eastAsia="標楷體"/>
          <w:position w:val="-3"/>
          <w:szCs w:val="28"/>
        </w:rPr>
        <w:t>發展</w:t>
      </w:r>
      <w:r w:rsidRPr="00C63A66">
        <w:rPr>
          <w:rFonts w:eastAsia="標楷體"/>
          <w:spacing w:val="-3"/>
          <w:position w:val="-3"/>
          <w:szCs w:val="28"/>
        </w:rPr>
        <w:t>政策</w:t>
      </w:r>
      <w:r w:rsidRPr="00C63A66">
        <w:rPr>
          <w:rFonts w:eastAsia="標楷體"/>
          <w:position w:val="-3"/>
          <w:szCs w:val="28"/>
        </w:rPr>
        <w:t>之制定。</w:t>
      </w:r>
    </w:p>
    <w:p w14:paraId="7F90708E" w14:textId="77777777" w:rsidR="00320855" w:rsidRPr="00C63A66" w:rsidRDefault="00320855" w:rsidP="00320855">
      <w:pPr>
        <w:pStyle w:val="a9"/>
        <w:numPr>
          <w:ilvl w:val="0"/>
          <w:numId w:val="8"/>
        </w:numPr>
        <w:adjustRightInd/>
        <w:spacing w:line="400" w:lineRule="exact"/>
        <w:ind w:leftChars="0" w:right="-20"/>
        <w:jc w:val="both"/>
        <w:textAlignment w:val="auto"/>
        <w:rPr>
          <w:rFonts w:eastAsia="標楷體"/>
          <w:position w:val="-3"/>
          <w:szCs w:val="28"/>
        </w:rPr>
      </w:pPr>
      <w:r w:rsidRPr="00C63A66">
        <w:rPr>
          <w:rFonts w:eastAsia="標楷體" w:hint="eastAsia"/>
          <w:position w:val="-3"/>
          <w:szCs w:val="28"/>
        </w:rPr>
        <w:t>定期督導及檢討各項校園永續發展計畫執行情形。</w:t>
      </w:r>
    </w:p>
    <w:p w14:paraId="633AFB4F" w14:textId="77777777" w:rsidR="00320855" w:rsidRPr="00C63A66" w:rsidRDefault="00320855" w:rsidP="00320855">
      <w:pPr>
        <w:pStyle w:val="a9"/>
        <w:numPr>
          <w:ilvl w:val="0"/>
          <w:numId w:val="8"/>
        </w:numPr>
        <w:adjustRightInd/>
        <w:spacing w:line="400" w:lineRule="exact"/>
        <w:ind w:leftChars="0" w:right="-20"/>
        <w:jc w:val="both"/>
        <w:textAlignment w:val="auto"/>
        <w:rPr>
          <w:rFonts w:eastAsia="標楷體"/>
          <w:position w:val="-3"/>
          <w:szCs w:val="28"/>
        </w:rPr>
      </w:pPr>
      <w:r w:rsidRPr="00C63A66">
        <w:rPr>
          <w:rFonts w:eastAsia="標楷體" w:hint="eastAsia"/>
          <w:position w:val="-3"/>
          <w:szCs w:val="28"/>
        </w:rPr>
        <w:t>推動校園永續發展實施計畫。</w:t>
      </w:r>
    </w:p>
    <w:p w14:paraId="68C7EC20" w14:textId="77777777" w:rsidR="00320855" w:rsidRPr="00C63A66" w:rsidRDefault="00320855" w:rsidP="00320855">
      <w:pPr>
        <w:pStyle w:val="a9"/>
        <w:numPr>
          <w:ilvl w:val="0"/>
          <w:numId w:val="8"/>
        </w:numPr>
        <w:adjustRightInd/>
        <w:spacing w:line="400" w:lineRule="exact"/>
        <w:ind w:leftChars="0" w:right="-20"/>
        <w:jc w:val="both"/>
        <w:textAlignment w:val="auto"/>
        <w:rPr>
          <w:rFonts w:eastAsia="標楷體"/>
          <w:position w:val="-3"/>
          <w:szCs w:val="28"/>
        </w:rPr>
      </w:pPr>
      <w:r w:rsidRPr="00C63A66">
        <w:rPr>
          <w:rFonts w:eastAsia="標楷體" w:hint="eastAsia"/>
          <w:position w:val="-3"/>
          <w:szCs w:val="28"/>
        </w:rPr>
        <w:t>審定本校相關年度報告書。</w:t>
      </w:r>
    </w:p>
    <w:p w14:paraId="58BA6D14" w14:textId="77777777" w:rsidR="00320855" w:rsidRPr="00C63A66" w:rsidRDefault="00320855" w:rsidP="00320855">
      <w:pPr>
        <w:pStyle w:val="a9"/>
        <w:numPr>
          <w:ilvl w:val="0"/>
          <w:numId w:val="8"/>
        </w:numPr>
        <w:adjustRightInd/>
        <w:spacing w:line="400" w:lineRule="exact"/>
        <w:ind w:leftChars="0" w:right="-20"/>
        <w:jc w:val="both"/>
        <w:textAlignment w:val="auto"/>
        <w:rPr>
          <w:rFonts w:eastAsia="標楷體"/>
          <w:position w:val="-3"/>
          <w:szCs w:val="28"/>
        </w:rPr>
      </w:pPr>
      <w:r w:rsidRPr="00C63A66">
        <w:rPr>
          <w:rFonts w:eastAsia="標楷體" w:hint="eastAsia"/>
          <w:position w:val="-3"/>
          <w:szCs w:val="28"/>
        </w:rPr>
        <w:t>其他有關永續發展事項。</w:t>
      </w:r>
    </w:p>
    <w:p w14:paraId="02F76FDC" w14:textId="77777777" w:rsidR="00320855" w:rsidRPr="00C63A66" w:rsidRDefault="00320855" w:rsidP="00320855">
      <w:pPr>
        <w:pStyle w:val="a9"/>
        <w:numPr>
          <w:ilvl w:val="0"/>
          <w:numId w:val="8"/>
        </w:numPr>
        <w:adjustRightInd/>
        <w:spacing w:line="400" w:lineRule="exact"/>
        <w:ind w:leftChars="0" w:left="1400" w:right="-20" w:hanging="518"/>
        <w:jc w:val="both"/>
        <w:textAlignment w:val="auto"/>
        <w:rPr>
          <w:rFonts w:eastAsia="標楷體"/>
          <w:position w:val="-3"/>
          <w:szCs w:val="28"/>
        </w:rPr>
      </w:pPr>
      <w:r w:rsidRPr="00C63A66">
        <w:rPr>
          <w:rFonts w:eastAsia="標楷體" w:hint="eastAsia"/>
          <w:szCs w:val="24"/>
        </w:rPr>
        <w:t>本委員會置委員若干名，並由校長擔任主任委員；</w:t>
      </w:r>
      <w:proofErr w:type="gramStart"/>
      <w:r w:rsidRPr="00C63A66">
        <w:rPr>
          <w:rFonts w:eastAsia="標楷體" w:hint="eastAsia"/>
          <w:szCs w:val="24"/>
        </w:rPr>
        <w:t>另置副主任委員</w:t>
      </w:r>
      <w:proofErr w:type="gramEnd"/>
      <w:r w:rsidRPr="00C63A66">
        <w:rPr>
          <w:rFonts w:eastAsia="標楷體" w:hint="eastAsia"/>
          <w:szCs w:val="24"/>
        </w:rPr>
        <w:t>及執行秘書各</w:t>
      </w:r>
      <w:r w:rsidRPr="00C63A66">
        <w:rPr>
          <w:rFonts w:eastAsia="標楷體" w:hint="eastAsia"/>
          <w:szCs w:val="24"/>
        </w:rPr>
        <w:t>1</w:t>
      </w:r>
      <w:r w:rsidRPr="00C63A66">
        <w:rPr>
          <w:rFonts w:eastAsia="標楷體" w:hint="eastAsia"/>
          <w:szCs w:val="24"/>
        </w:rPr>
        <w:t>名，由主任委員</w:t>
      </w:r>
      <w:r w:rsidRPr="00C63A66">
        <w:rPr>
          <w:rFonts w:eastAsia="標楷體"/>
          <w:szCs w:val="24"/>
        </w:rPr>
        <w:t>指派</w:t>
      </w:r>
      <w:r w:rsidRPr="00C63A66">
        <w:rPr>
          <w:rFonts w:eastAsia="標楷體" w:hint="eastAsia"/>
          <w:szCs w:val="24"/>
        </w:rPr>
        <w:t>，負責本委員會各項決議之推動及追蹤。</w:t>
      </w:r>
    </w:p>
    <w:p w14:paraId="698B0B5C" w14:textId="77777777" w:rsidR="00320855" w:rsidRPr="00C63A66" w:rsidRDefault="00320855" w:rsidP="00320855">
      <w:pPr>
        <w:pStyle w:val="a9"/>
        <w:spacing w:afterLines="50" w:after="180" w:line="400" w:lineRule="exact"/>
        <w:ind w:leftChars="0" w:left="910" w:right="17" w:hanging="840"/>
        <w:jc w:val="both"/>
        <w:rPr>
          <w:rFonts w:eastAsia="標楷體"/>
          <w:szCs w:val="24"/>
        </w:rPr>
      </w:pPr>
      <w:r w:rsidRPr="00C63A66">
        <w:rPr>
          <w:rFonts w:eastAsia="標楷體" w:hint="eastAsia"/>
          <w:szCs w:val="28"/>
        </w:rPr>
        <w:t>第</w:t>
      </w:r>
      <w:r w:rsidRPr="00C63A66">
        <w:rPr>
          <w:rFonts w:eastAsia="標楷體" w:hint="eastAsia"/>
          <w:szCs w:val="28"/>
        </w:rPr>
        <w:t>3</w:t>
      </w:r>
      <w:r w:rsidRPr="00C63A66">
        <w:rPr>
          <w:rFonts w:eastAsia="標楷體" w:hint="eastAsia"/>
          <w:szCs w:val="28"/>
        </w:rPr>
        <w:t>條</w:t>
      </w:r>
      <w:r w:rsidRPr="00C63A66">
        <w:rPr>
          <w:rFonts w:eastAsia="標楷體" w:hint="eastAsia"/>
          <w:szCs w:val="28"/>
        </w:rPr>
        <w:t xml:space="preserve"> </w:t>
      </w:r>
      <w:r w:rsidRPr="00C63A66">
        <w:rPr>
          <w:rFonts w:eastAsia="標楷體" w:hint="eastAsia"/>
          <w:szCs w:val="28"/>
        </w:rPr>
        <w:t>本委員會由主任秘書、研發長、教務長、學</w:t>
      </w:r>
      <w:proofErr w:type="gramStart"/>
      <w:r w:rsidRPr="00C63A66">
        <w:rPr>
          <w:rFonts w:eastAsia="標楷體" w:hint="eastAsia"/>
          <w:szCs w:val="28"/>
        </w:rPr>
        <w:t>務</w:t>
      </w:r>
      <w:proofErr w:type="gramEnd"/>
      <w:r w:rsidRPr="00C63A66">
        <w:rPr>
          <w:rFonts w:eastAsia="標楷體" w:hint="eastAsia"/>
          <w:szCs w:val="28"/>
        </w:rPr>
        <w:t>長、總務長、圖書資訊長、國際長、產</w:t>
      </w:r>
      <w:r w:rsidRPr="00C63A66">
        <w:rPr>
          <w:rFonts w:eastAsia="標楷體" w:hint="eastAsia"/>
          <w:szCs w:val="24"/>
        </w:rPr>
        <w:t>學長、</w:t>
      </w:r>
      <w:r w:rsidRPr="00C63A66">
        <w:rPr>
          <w:rFonts w:eastAsia="標楷體" w:hint="eastAsia"/>
          <w:szCs w:val="24"/>
          <w:u w:val="single"/>
        </w:rPr>
        <w:t>各學院院長</w:t>
      </w:r>
      <w:r w:rsidRPr="00C63A66">
        <w:rPr>
          <w:rFonts w:ascii="微軟正黑體" w:eastAsia="微軟正黑體" w:hAnsi="微軟正黑體" w:hint="eastAsia"/>
          <w:szCs w:val="24"/>
          <w:u w:val="single"/>
        </w:rPr>
        <w:t>、</w:t>
      </w:r>
      <w:r w:rsidRPr="00C63A66">
        <w:rPr>
          <w:rFonts w:eastAsia="標楷體" w:hint="eastAsia"/>
          <w:szCs w:val="24"/>
        </w:rPr>
        <w:t>通識教育</w:t>
      </w:r>
      <w:proofErr w:type="gramStart"/>
      <w:r w:rsidRPr="00C63A66">
        <w:rPr>
          <w:rFonts w:eastAsia="標楷體" w:hint="eastAsia"/>
          <w:szCs w:val="24"/>
        </w:rPr>
        <w:t>中心中</w:t>
      </w:r>
      <w:proofErr w:type="gramEnd"/>
      <w:r w:rsidRPr="00C63A66">
        <w:rPr>
          <w:rFonts w:eastAsia="標楷體" w:hint="eastAsia"/>
          <w:szCs w:val="24"/>
        </w:rPr>
        <w:t>心主任、人力資源室主任、會計室主任、環保暨安全衛生室主任、校務研究暨企劃辦公室主任為當然委員，由學生推選學生組織或相關社團學生委員代表</w:t>
      </w:r>
      <w:r w:rsidRPr="00C63A66">
        <w:rPr>
          <w:rFonts w:eastAsia="標楷體"/>
          <w:szCs w:val="24"/>
        </w:rPr>
        <w:t>2</w:t>
      </w:r>
      <w:r w:rsidRPr="00C63A66">
        <w:rPr>
          <w:rFonts w:eastAsia="標楷體" w:hint="eastAsia"/>
          <w:szCs w:val="24"/>
        </w:rPr>
        <w:t>名。</w:t>
      </w:r>
    </w:p>
    <w:p w14:paraId="163FAA5C" w14:textId="77777777" w:rsidR="00320855" w:rsidRPr="00C63A66" w:rsidRDefault="00320855" w:rsidP="00320855">
      <w:pPr>
        <w:pStyle w:val="a9"/>
        <w:tabs>
          <w:tab w:val="left" w:pos="851"/>
        </w:tabs>
        <w:spacing w:afterLines="50" w:after="180" w:line="400" w:lineRule="exact"/>
        <w:ind w:leftChars="0" w:left="910" w:right="17" w:firstLine="14"/>
        <w:jc w:val="both"/>
        <w:rPr>
          <w:rFonts w:eastAsia="標楷體"/>
          <w:szCs w:val="24"/>
        </w:rPr>
      </w:pPr>
      <w:r w:rsidRPr="00C63A66">
        <w:rPr>
          <w:rFonts w:eastAsia="標楷體" w:hint="eastAsia"/>
          <w:szCs w:val="24"/>
        </w:rPr>
        <w:t>本委員會得視需求邀請校內外相關領域學者或專業人士若干人擔任諮詢委員。</w:t>
      </w:r>
    </w:p>
    <w:p w14:paraId="23773F0D" w14:textId="77777777" w:rsidR="00320855" w:rsidRPr="00C63A66" w:rsidRDefault="00320855" w:rsidP="00320855">
      <w:pPr>
        <w:pStyle w:val="a9"/>
        <w:tabs>
          <w:tab w:val="left" w:pos="851"/>
        </w:tabs>
        <w:spacing w:afterLines="50" w:after="180" w:line="400" w:lineRule="exact"/>
        <w:ind w:leftChars="0" w:left="910" w:right="17" w:firstLine="14"/>
        <w:jc w:val="both"/>
        <w:rPr>
          <w:rFonts w:eastAsia="標楷體"/>
          <w:szCs w:val="24"/>
        </w:rPr>
      </w:pPr>
      <w:r w:rsidRPr="00C63A66">
        <w:rPr>
          <w:rFonts w:eastAsia="標楷體" w:hint="eastAsia"/>
          <w:szCs w:val="24"/>
        </w:rPr>
        <w:t>本委員會委員任期一年，經校長同意後聘任之。</w:t>
      </w:r>
    </w:p>
    <w:p w14:paraId="30BA8EF8" w14:textId="77777777" w:rsidR="00320855" w:rsidRPr="00C63A66" w:rsidRDefault="00320855" w:rsidP="00320855">
      <w:pPr>
        <w:pStyle w:val="a9"/>
        <w:adjustRightInd/>
        <w:spacing w:afterLines="50" w:after="180" w:line="400" w:lineRule="exact"/>
        <w:ind w:leftChars="35" w:left="936" w:right="17" w:hangingChars="355" w:hanging="852"/>
        <w:jc w:val="both"/>
        <w:textAlignment w:val="auto"/>
        <w:rPr>
          <w:rFonts w:eastAsia="標楷體"/>
          <w:szCs w:val="24"/>
        </w:rPr>
      </w:pPr>
      <w:r w:rsidRPr="00C63A66">
        <w:rPr>
          <w:rFonts w:eastAsia="標楷體" w:hint="eastAsia"/>
          <w:szCs w:val="28"/>
        </w:rPr>
        <w:t>第</w:t>
      </w:r>
      <w:r w:rsidRPr="00C63A66">
        <w:rPr>
          <w:rFonts w:eastAsia="標楷體" w:hint="eastAsia"/>
          <w:szCs w:val="28"/>
        </w:rPr>
        <w:t>4</w:t>
      </w:r>
      <w:r w:rsidRPr="00C63A66">
        <w:rPr>
          <w:rFonts w:eastAsia="標楷體" w:hint="eastAsia"/>
          <w:szCs w:val="28"/>
        </w:rPr>
        <w:t>條</w:t>
      </w:r>
      <w:r w:rsidRPr="00C63A66">
        <w:rPr>
          <w:rFonts w:eastAsia="標楷體" w:hint="eastAsia"/>
          <w:szCs w:val="28"/>
        </w:rPr>
        <w:t xml:space="preserve"> </w:t>
      </w:r>
      <w:r w:rsidRPr="00C63A66">
        <w:rPr>
          <w:rFonts w:eastAsia="標楷體" w:hint="eastAsia"/>
          <w:szCs w:val="28"/>
        </w:rPr>
        <w:t>本</w:t>
      </w:r>
      <w:r w:rsidRPr="00C63A66">
        <w:rPr>
          <w:rFonts w:eastAsia="標楷體" w:hint="eastAsia"/>
          <w:szCs w:val="24"/>
        </w:rPr>
        <w:t>委員會得依業務需要設置工作小組，小組召集人由主任委員指派，小組召集人並依需要邀集相關單位召開會議。</w:t>
      </w:r>
    </w:p>
    <w:p w14:paraId="000B913F" w14:textId="77777777" w:rsidR="00320855" w:rsidRPr="00C63A66" w:rsidRDefault="00320855" w:rsidP="00320855">
      <w:pPr>
        <w:pStyle w:val="a9"/>
        <w:tabs>
          <w:tab w:val="left" w:pos="851"/>
        </w:tabs>
        <w:adjustRightInd/>
        <w:spacing w:afterLines="50" w:after="180" w:line="400" w:lineRule="exact"/>
        <w:ind w:leftChars="-1" w:left="-2" w:right="17" w:firstLineChars="40" w:firstLine="96"/>
        <w:jc w:val="both"/>
        <w:textAlignment w:val="auto"/>
        <w:rPr>
          <w:rFonts w:eastAsia="標楷體"/>
          <w:szCs w:val="28"/>
        </w:rPr>
      </w:pPr>
      <w:r w:rsidRPr="00C63A66">
        <w:rPr>
          <w:rFonts w:eastAsia="標楷體" w:hint="eastAsia"/>
          <w:szCs w:val="28"/>
        </w:rPr>
        <w:t>第</w:t>
      </w:r>
      <w:r w:rsidRPr="00C63A66">
        <w:rPr>
          <w:rFonts w:eastAsia="標楷體" w:hint="eastAsia"/>
          <w:szCs w:val="28"/>
        </w:rPr>
        <w:t>5</w:t>
      </w:r>
      <w:r w:rsidRPr="00C63A66">
        <w:rPr>
          <w:rFonts w:eastAsia="標楷體" w:hint="eastAsia"/>
          <w:szCs w:val="28"/>
        </w:rPr>
        <w:t>條</w:t>
      </w:r>
      <w:r w:rsidRPr="00C63A66">
        <w:rPr>
          <w:rFonts w:eastAsia="標楷體" w:hint="eastAsia"/>
          <w:szCs w:val="28"/>
        </w:rPr>
        <w:t xml:space="preserve"> </w:t>
      </w:r>
      <w:r w:rsidRPr="00C63A66">
        <w:rPr>
          <w:rFonts w:eastAsia="標楷體" w:hint="eastAsia"/>
          <w:szCs w:val="28"/>
        </w:rPr>
        <w:t>本委員會每學年至少開會一次，必要時得召開臨時會議。</w:t>
      </w:r>
    </w:p>
    <w:p w14:paraId="56CFC67F" w14:textId="77777777" w:rsidR="00320855" w:rsidRPr="00C63A66" w:rsidRDefault="00320855" w:rsidP="00320855">
      <w:pPr>
        <w:pStyle w:val="a9"/>
        <w:tabs>
          <w:tab w:val="left" w:pos="851"/>
        </w:tabs>
        <w:adjustRightInd/>
        <w:spacing w:afterLines="50" w:after="180" w:line="400" w:lineRule="exact"/>
        <w:ind w:leftChars="-1" w:left="-2" w:right="17" w:firstLineChars="40" w:firstLine="96"/>
        <w:jc w:val="both"/>
        <w:textAlignment w:val="auto"/>
        <w:rPr>
          <w:rFonts w:eastAsia="標楷體"/>
          <w:szCs w:val="28"/>
        </w:rPr>
      </w:pPr>
      <w:r w:rsidRPr="00C63A66">
        <w:rPr>
          <w:rFonts w:eastAsia="標楷體" w:hint="eastAsia"/>
          <w:szCs w:val="28"/>
        </w:rPr>
        <w:t>第</w:t>
      </w:r>
      <w:r w:rsidRPr="00C63A66">
        <w:rPr>
          <w:rFonts w:eastAsia="標楷體" w:hint="eastAsia"/>
          <w:szCs w:val="28"/>
        </w:rPr>
        <w:t>6</w:t>
      </w:r>
      <w:r w:rsidRPr="00C63A66">
        <w:rPr>
          <w:rFonts w:eastAsia="標楷體" w:hint="eastAsia"/>
          <w:szCs w:val="28"/>
        </w:rPr>
        <w:t>條</w:t>
      </w:r>
      <w:r w:rsidRPr="00C63A66">
        <w:rPr>
          <w:rFonts w:eastAsia="標楷體" w:hint="eastAsia"/>
          <w:szCs w:val="28"/>
        </w:rPr>
        <w:t xml:space="preserve"> </w:t>
      </w:r>
      <w:r w:rsidRPr="00C63A66">
        <w:rPr>
          <w:rFonts w:eastAsia="標楷體" w:hint="eastAsia"/>
          <w:szCs w:val="28"/>
        </w:rPr>
        <w:t>本辦法經行政會議審議通過後，自公布日起實施，修正時亦同。</w:t>
      </w:r>
    </w:p>
    <w:p w14:paraId="7C12AB61" w14:textId="77777777" w:rsidR="00320855" w:rsidRDefault="00320855">
      <w:pPr>
        <w:widowControl/>
        <w:adjustRightInd/>
        <w:spacing w:line="240" w:lineRule="auto"/>
        <w:textAlignment w:val="auto"/>
        <w:rPr>
          <w:rFonts w:ascii="標楷體" w:eastAsia="標楷體" w:hAnsi="標楷體" w:cs="標楷體"/>
          <w:b/>
          <w:sz w:val="32"/>
          <w:szCs w:val="36"/>
        </w:rPr>
      </w:pPr>
      <w:r>
        <w:rPr>
          <w:rFonts w:ascii="標楷體" w:eastAsia="標楷體" w:hAnsi="標楷體" w:cs="標楷體"/>
          <w:b/>
          <w:sz w:val="32"/>
          <w:szCs w:val="36"/>
        </w:rPr>
        <w:br w:type="page"/>
      </w:r>
    </w:p>
    <w:p w14:paraId="7D2E3C17" w14:textId="7BFEE135" w:rsidR="00955781" w:rsidRPr="004E5651" w:rsidRDefault="00567076" w:rsidP="00955781">
      <w:pPr>
        <w:spacing w:line="440" w:lineRule="exact"/>
        <w:ind w:rightChars="-295" w:right="-708"/>
        <w:rPr>
          <w:rFonts w:eastAsia="標楷體"/>
          <w:b/>
          <w:sz w:val="32"/>
          <w:szCs w:val="36"/>
        </w:rPr>
      </w:pPr>
      <w:r w:rsidRPr="00A21C39">
        <w:rPr>
          <w:rFonts w:ascii="標楷體" w:eastAsia="標楷體" w:hAnsi="標楷體" w:cs="標楷體" w:hint="eastAsia"/>
          <w:b/>
          <w:sz w:val="32"/>
          <w:szCs w:val="36"/>
        </w:rPr>
        <w:lastRenderedPageBreak/>
        <w:t>高雄醫學大學永續發展推動委員會設置辦法</w:t>
      </w:r>
      <w:r w:rsidR="00955781" w:rsidRPr="004E5651">
        <w:rPr>
          <w:rFonts w:ascii="新細明體" w:hAnsi="新細明體" w:hint="eastAsia"/>
          <w:b/>
          <w:sz w:val="32"/>
          <w:szCs w:val="36"/>
        </w:rPr>
        <w:t>（</w:t>
      </w:r>
      <w:r w:rsidR="00955781" w:rsidRPr="004E5651">
        <w:rPr>
          <w:rFonts w:eastAsia="標楷體" w:hint="eastAsia"/>
          <w:b/>
          <w:sz w:val="32"/>
          <w:szCs w:val="36"/>
        </w:rPr>
        <w:t>修正條文對照表</w:t>
      </w:r>
      <w:r w:rsidR="00955781" w:rsidRPr="004E5651">
        <w:rPr>
          <w:rFonts w:ascii="新細明體" w:hAnsi="新細明體" w:hint="eastAsia"/>
          <w:b/>
          <w:sz w:val="32"/>
          <w:szCs w:val="36"/>
        </w:rPr>
        <w:t>）</w:t>
      </w:r>
    </w:p>
    <w:p w14:paraId="7D2E3C18" w14:textId="77777777" w:rsidR="00955781" w:rsidRPr="004E5651" w:rsidRDefault="00955781" w:rsidP="00955781">
      <w:pPr>
        <w:tabs>
          <w:tab w:val="left" w:pos="6480"/>
        </w:tabs>
        <w:spacing w:line="240" w:lineRule="exact"/>
        <w:ind w:leftChars="2244" w:left="5386" w:rightChars="-53" w:right="-127"/>
        <w:rPr>
          <w:rFonts w:eastAsia="標楷體"/>
          <w:sz w:val="20"/>
        </w:rPr>
      </w:pPr>
    </w:p>
    <w:p w14:paraId="7D2E3C19" w14:textId="77777777" w:rsidR="00567076" w:rsidRPr="00320855" w:rsidRDefault="00567076" w:rsidP="00955781">
      <w:pPr>
        <w:tabs>
          <w:tab w:val="left" w:pos="5812"/>
        </w:tabs>
        <w:spacing w:line="240" w:lineRule="exact"/>
        <w:ind w:leftChars="2244" w:left="5386" w:rightChars="-53" w:right="-127"/>
        <w:rPr>
          <w:rFonts w:eastAsia="標楷體"/>
          <w:sz w:val="20"/>
          <w:szCs w:val="24"/>
        </w:rPr>
      </w:pPr>
      <w:r w:rsidRPr="00320855">
        <w:rPr>
          <w:rFonts w:eastAsia="標楷體"/>
          <w:sz w:val="20"/>
        </w:rPr>
        <w:t>111.10.13   111</w:t>
      </w:r>
      <w:r w:rsidRPr="00320855">
        <w:rPr>
          <w:rFonts w:eastAsia="標楷體"/>
          <w:sz w:val="20"/>
        </w:rPr>
        <w:t>學年度第</w:t>
      </w:r>
      <w:r w:rsidRPr="00320855">
        <w:rPr>
          <w:rFonts w:eastAsia="標楷體"/>
          <w:sz w:val="20"/>
        </w:rPr>
        <w:t>2</w:t>
      </w:r>
      <w:r w:rsidRPr="00320855">
        <w:rPr>
          <w:rFonts w:eastAsia="標楷體"/>
          <w:sz w:val="20"/>
        </w:rPr>
        <w:t>次行政會議通過</w:t>
      </w:r>
    </w:p>
    <w:p w14:paraId="7D2E3C1A" w14:textId="77777777" w:rsidR="00567076" w:rsidRPr="00320855" w:rsidRDefault="00567076" w:rsidP="00955781">
      <w:pPr>
        <w:tabs>
          <w:tab w:val="left" w:pos="5812"/>
        </w:tabs>
        <w:spacing w:line="240" w:lineRule="exact"/>
        <w:ind w:leftChars="2244" w:left="5386" w:rightChars="-53" w:right="-127"/>
        <w:rPr>
          <w:rFonts w:eastAsia="標楷體"/>
          <w:sz w:val="20"/>
        </w:rPr>
      </w:pPr>
      <w:r w:rsidRPr="00320855">
        <w:rPr>
          <w:rFonts w:eastAsia="標楷體"/>
          <w:sz w:val="20"/>
        </w:rPr>
        <w:t xml:space="preserve">111.10.28 </w:t>
      </w:r>
      <w:r w:rsidRPr="00320855">
        <w:rPr>
          <w:rFonts w:eastAsia="標楷體" w:hint="eastAsia"/>
          <w:sz w:val="20"/>
        </w:rPr>
        <w:t xml:space="preserve">  </w:t>
      </w:r>
      <w:r w:rsidRPr="00320855">
        <w:rPr>
          <w:rFonts w:eastAsia="標楷體"/>
          <w:sz w:val="20"/>
        </w:rPr>
        <w:t>高</w:t>
      </w:r>
      <w:proofErr w:type="gramStart"/>
      <w:r w:rsidRPr="00320855">
        <w:rPr>
          <w:rFonts w:eastAsia="標楷體"/>
          <w:sz w:val="20"/>
        </w:rPr>
        <w:t>醫</w:t>
      </w:r>
      <w:proofErr w:type="gramEnd"/>
      <w:r w:rsidRPr="00320855">
        <w:rPr>
          <w:rFonts w:eastAsia="標楷體"/>
          <w:sz w:val="20"/>
        </w:rPr>
        <w:t>秘字第</w:t>
      </w:r>
      <w:r w:rsidRPr="00320855">
        <w:rPr>
          <w:rFonts w:eastAsia="標楷體"/>
          <w:sz w:val="20"/>
        </w:rPr>
        <w:t>1111104064</w:t>
      </w:r>
      <w:r w:rsidRPr="00320855">
        <w:rPr>
          <w:rFonts w:eastAsia="標楷體"/>
          <w:sz w:val="20"/>
        </w:rPr>
        <w:t>號函公布</w:t>
      </w:r>
    </w:p>
    <w:p w14:paraId="7D2E3C1B" w14:textId="77B44E2C" w:rsidR="00C63A66" w:rsidRPr="00320855" w:rsidRDefault="00C63A66" w:rsidP="00955781">
      <w:pPr>
        <w:tabs>
          <w:tab w:val="left" w:pos="5812"/>
        </w:tabs>
        <w:spacing w:line="240" w:lineRule="exact"/>
        <w:ind w:leftChars="2244" w:left="5386" w:rightChars="-53" w:right="-127"/>
        <w:rPr>
          <w:rFonts w:eastAsia="標楷體"/>
          <w:sz w:val="20"/>
        </w:rPr>
      </w:pPr>
      <w:r w:rsidRPr="00320855">
        <w:rPr>
          <w:rFonts w:eastAsia="標楷體" w:hint="eastAsia"/>
          <w:sz w:val="20"/>
        </w:rPr>
        <w:t>112.03.30   111</w:t>
      </w:r>
      <w:r w:rsidRPr="00320855">
        <w:rPr>
          <w:rFonts w:eastAsia="標楷體" w:hint="eastAsia"/>
          <w:sz w:val="20"/>
        </w:rPr>
        <w:t>學年度第</w:t>
      </w:r>
      <w:r w:rsidRPr="00320855">
        <w:rPr>
          <w:rFonts w:eastAsia="標楷體" w:hint="eastAsia"/>
          <w:sz w:val="20"/>
        </w:rPr>
        <w:t>7</w:t>
      </w:r>
      <w:r w:rsidRPr="00320855">
        <w:rPr>
          <w:rFonts w:eastAsia="標楷體" w:hint="eastAsia"/>
          <w:sz w:val="20"/>
        </w:rPr>
        <w:t>次行政會議</w:t>
      </w:r>
      <w:r w:rsidRPr="00320855">
        <w:rPr>
          <w:rFonts w:eastAsia="標楷體"/>
          <w:sz w:val="20"/>
        </w:rPr>
        <w:t>通過</w:t>
      </w:r>
    </w:p>
    <w:p w14:paraId="5B27E2A5" w14:textId="0E3B5AE2" w:rsidR="00320855" w:rsidRPr="00320855" w:rsidRDefault="00320855" w:rsidP="00955781">
      <w:pPr>
        <w:tabs>
          <w:tab w:val="left" w:pos="5812"/>
        </w:tabs>
        <w:spacing w:line="240" w:lineRule="exact"/>
        <w:ind w:leftChars="2244" w:left="5386" w:rightChars="-53" w:right="-127"/>
        <w:rPr>
          <w:rFonts w:eastAsia="標楷體"/>
          <w:sz w:val="20"/>
        </w:rPr>
      </w:pPr>
      <w:r w:rsidRPr="00320855">
        <w:rPr>
          <w:rFonts w:eastAsia="標楷體"/>
          <w:sz w:val="20"/>
        </w:rPr>
        <w:t xml:space="preserve">112.04.12   </w:t>
      </w:r>
      <w:r w:rsidRPr="00320855">
        <w:rPr>
          <w:rFonts w:eastAsia="標楷體"/>
          <w:sz w:val="20"/>
        </w:rPr>
        <w:t>高</w:t>
      </w:r>
      <w:proofErr w:type="gramStart"/>
      <w:r w:rsidRPr="00320855">
        <w:rPr>
          <w:rFonts w:eastAsia="標楷體"/>
          <w:sz w:val="20"/>
        </w:rPr>
        <w:t>醫</w:t>
      </w:r>
      <w:proofErr w:type="gramEnd"/>
      <w:r w:rsidRPr="00320855">
        <w:rPr>
          <w:rFonts w:eastAsia="標楷體"/>
          <w:sz w:val="20"/>
        </w:rPr>
        <w:t>秘字第</w:t>
      </w:r>
      <w:r w:rsidRPr="00320855">
        <w:rPr>
          <w:rFonts w:eastAsia="標楷體"/>
          <w:sz w:val="20"/>
        </w:rPr>
        <w:t>1121101129</w:t>
      </w:r>
      <w:r w:rsidRPr="00320855">
        <w:rPr>
          <w:rFonts w:eastAsia="標楷體"/>
          <w:sz w:val="20"/>
        </w:rPr>
        <w:t>號函公布</w:t>
      </w:r>
    </w:p>
    <w:p w14:paraId="7D2E3C1C" w14:textId="77777777" w:rsidR="00955781" w:rsidRPr="004E5651" w:rsidRDefault="00955781" w:rsidP="00955781">
      <w:pPr>
        <w:tabs>
          <w:tab w:val="left" w:pos="6480"/>
        </w:tabs>
        <w:spacing w:line="240" w:lineRule="exact"/>
        <w:ind w:rightChars="-53" w:right="-127"/>
        <w:rPr>
          <w:rFonts w:eastAsia="標楷體"/>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3828"/>
        <w:gridCol w:w="1984"/>
      </w:tblGrid>
      <w:tr w:rsidR="00C63A66" w:rsidRPr="00C63A66" w14:paraId="7D2E3C20" w14:textId="77777777" w:rsidTr="00BC6909">
        <w:trPr>
          <w:trHeight w:val="454"/>
          <w:tblHeader/>
        </w:trPr>
        <w:tc>
          <w:tcPr>
            <w:tcW w:w="3827" w:type="dxa"/>
            <w:vAlign w:val="center"/>
          </w:tcPr>
          <w:p w14:paraId="7D2E3C1D" w14:textId="77777777" w:rsidR="00955781" w:rsidRPr="00C63A66" w:rsidRDefault="00955781" w:rsidP="00BC6909">
            <w:pPr>
              <w:spacing w:line="240" w:lineRule="auto"/>
              <w:jc w:val="center"/>
              <w:rPr>
                <w:rFonts w:eastAsia="標楷體"/>
                <w:b/>
              </w:rPr>
            </w:pPr>
            <w:r w:rsidRPr="00C63A66">
              <w:rPr>
                <w:rFonts w:eastAsia="標楷體"/>
                <w:b/>
              </w:rPr>
              <w:t>修</w:t>
            </w:r>
            <w:r w:rsidRPr="00C63A66">
              <w:rPr>
                <w:rFonts w:eastAsia="標楷體" w:hint="eastAsia"/>
                <w:b/>
              </w:rPr>
              <w:t xml:space="preserve">　　</w:t>
            </w:r>
            <w:r w:rsidRPr="00C63A66">
              <w:rPr>
                <w:rFonts w:eastAsia="標楷體"/>
                <w:b/>
              </w:rPr>
              <w:t>正</w:t>
            </w:r>
            <w:r w:rsidRPr="00C63A66">
              <w:rPr>
                <w:rFonts w:eastAsia="標楷體" w:hint="eastAsia"/>
                <w:b/>
              </w:rPr>
              <w:t xml:space="preserve">　　</w:t>
            </w:r>
            <w:r w:rsidRPr="00C63A66">
              <w:rPr>
                <w:rFonts w:eastAsia="標楷體"/>
                <w:b/>
              </w:rPr>
              <w:t>條</w:t>
            </w:r>
            <w:r w:rsidRPr="00C63A66">
              <w:rPr>
                <w:rFonts w:eastAsia="標楷體" w:hint="eastAsia"/>
                <w:b/>
              </w:rPr>
              <w:t xml:space="preserve">　　</w:t>
            </w:r>
            <w:r w:rsidRPr="00C63A66">
              <w:rPr>
                <w:rFonts w:eastAsia="標楷體"/>
                <w:b/>
              </w:rPr>
              <w:t>文</w:t>
            </w:r>
          </w:p>
        </w:tc>
        <w:tc>
          <w:tcPr>
            <w:tcW w:w="3828" w:type="dxa"/>
            <w:vAlign w:val="center"/>
          </w:tcPr>
          <w:p w14:paraId="7D2E3C1E" w14:textId="77777777" w:rsidR="00955781" w:rsidRPr="00C63A66" w:rsidRDefault="00955781" w:rsidP="00BC6909">
            <w:pPr>
              <w:spacing w:line="240" w:lineRule="auto"/>
              <w:jc w:val="center"/>
              <w:rPr>
                <w:rFonts w:eastAsia="標楷體"/>
                <w:b/>
              </w:rPr>
            </w:pPr>
            <w:r w:rsidRPr="00C63A66">
              <w:rPr>
                <w:rFonts w:eastAsia="標楷體"/>
                <w:b/>
              </w:rPr>
              <w:t>現</w:t>
            </w:r>
            <w:r w:rsidRPr="00C63A66">
              <w:rPr>
                <w:rFonts w:eastAsia="標楷體" w:hint="eastAsia"/>
                <w:b/>
              </w:rPr>
              <w:t xml:space="preserve">　　</w:t>
            </w:r>
            <w:r w:rsidRPr="00C63A66">
              <w:rPr>
                <w:rFonts w:eastAsia="標楷體"/>
                <w:b/>
              </w:rPr>
              <w:t>行</w:t>
            </w:r>
            <w:r w:rsidRPr="00C63A66">
              <w:rPr>
                <w:rFonts w:eastAsia="標楷體" w:hint="eastAsia"/>
                <w:b/>
              </w:rPr>
              <w:t xml:space="preserve">　　</w:t>
            </w:r>
            <w:r w:rsidRPr="00C63A66">
              <w:rPr>
                <w:rFonts w:eastAsia="標楷體"/>
                <w:b/>
              </w:rPr>
              <w:t>條</w:t>
            </w:r>
            <w:r w:rsidRPr="00C63A66">
              <w:rPr>
                <w:rFonts w:eastAsia="標楷體" w:hint="eastAsia"/>
                <w:b/>
              </w:rPr>
              <w:t xml:space="preserve">　　</w:t>
            </w:r>
            <w:r w:rsidRPr="00C63A66">
              <w:rPr>
                <w:rFonts w:eastAsia="標楷體"/>
                <w:b/>
              </w:rPr>
              <w:t>文</w:t>
            </w:r>
          </w:p>
        </w:tc>
        <w:tc>
          <w:tcPr>
            <w:tcW w:w="1984" w:type="dxa"/>
            <w:vAlign w:val="center"/>
          </w:tcPr>
          <w:p w14:paraId="7D2E3C1F" w14:textId="77777777" w:rsidR="00955781" w:rsidRPr="00C63A66" w:rsidRDefault="00955781" w:rsidP="00BC6909">
            <w:pPr>
              <w:spacing w:line="240" w:lineRule="auto"/>
              <w:jc w:val="center"/>
              <w:rPr>
                <w:rFonts w:eastAsia="標楷體"/>
                <w:b/>
              </w:rPr>
            </w:pPr>
            <w:r w:rsidRPr="00C63A66">
              <w:rPr>
                <w:rFonts w:eastAsia="標楷體"/>
                <w:b/>
              </w:rPr>
              <w:t>說</w:t>
            </w:r>
            <w:r w:rsidRPr="00C63A66">
              <w:rPr>
                <w:rFonts w:eastAsia="標楷體" w:hint="eastAsia"/>
                <w:b/>
              </w:rPr>
              <w:t xml:space="preserve">　　</w:t>
            </w:r>
            <w:r w:rsidRPr="00C63A66">
              <w:rPr>
                <w:rFonts w:eastAsia="標楷體"/>
                <w:b/>
              </w:rPr>
              <w:t>明</w:t>
            </w:r>
          </w:p>
        </w:tc>
      </w:tr>
      <w:tr w:rsidR="00C63A66" w:rsidRPr="00C63A66" w14:paraId="7D2E3C26" w14:textId="77777777" w:rsidTr="00BC6909">
        <w:trPr>
          <w:trHeight w:val="1627"/>
        </w:trPr>
        <w:tc>
          <w:tcPr>
            <w:tcW w:w="3827" w:type="dxa"/>
          </w:tcPr>
          <w:p w14:paraId="7D2E3C21" w14:textId="77777777" w:rsidR="00955781" w:rsidRPr="00C63A66" w:rsidRDefault="00955781" w:rsidP="00955781">
            <w:pPr>
              <w:adjustRightInd/>
              <w:spacing w:line="240" w:lineRule="auto"/>
              <w:jc w:val="both"/>
              <w:textAlignment w:val="auto"/>
              <w:rPr>
                <w:rFonts w:eastAsia="標楷體" w:hAnsi="Calibri"/>
                <w:kern w:val="2"/>
                <w:szCs w:val="22"/>
              </w:rPr>
            </w:pPr>
            <w:r w:rsidRPr="00C63A66">
              <w:rPr>
                <w:rFonts w:eastAsia="標楷體" w:hAnsi="Calibri"/>
                <w:kern w:val="2"/>
                <w:szCs w:val="22"/>
              </w:rPr>
              <w:t>第</w:t>
            </w:r>
            <w:r w:rsidRPr="00C63A66">
              <w:rPr>
                <w:rFonts w:eastAsia="標楷體" w:hAnsi="Calibri" w:hint="eastAsia"/>
                <w:kern w:val="2"/>
                <w:szCs w:val="22"/>
              </w:rPr>
              <w:t>1</w:t>
            </w:r>
            <w:r w:rsidRPr="00C63A66">
              <w:rPr>
                <w:rFonts w:eastAsia="標楷體" w:hAnsi="Calibri"/>
                <w:kern w:val="2"/>
                <w:szCs w:val="22"/>
              </w:rPr>
              <w:t>條</w:t>
            </w:r>
          </w:p>
          <w:p w14:paraId="7D2E3C22" w14:textId="77777777" w:rsidR="00955781" w:rsidRPr="00C63A66" w:rsidRDefault="00B13DC6" w:rsidP="00955781">
            <w:pPr>
              <w:adjustRightInd/>
              <w:spacing w:line="240" w:lineRule="auto"/>
              <w:ind w:rightChars="-7" w:right="-17"/>
              <w:jc w:val="both"/>
              <w:textAlignment w:val="auto"/>
              <w:rPr>
                <w:rFonts w:eastAsia="標楷體" w:hAnsi="Calibri"/>
                <w:kern w:val="2"/>
                <w:szCs w:val="22"/>
              </w:rPr>
            </w:pPr>
            <w:r w:rsidRPr="00C63A66">
              <w:rPr>
                <w:rFonts w:eastAsia="標楷體" w:hAnsi="標楷體" w:hint="eastAsia"/>
                <w:kern w:val="2"/>
              </w:rPr>
              <w:t>同現行條文</w:t>
            </w:r>
          </w:p>
        </w:tc>
        <w:tc>
          <w:tcPr>
            <w:tcW w:w="3828" w:type="dxa"/>
          </w:tcPr>
          <w:p w14:paraId="7D2E3C23" w14:textId="77777777" w:rsidR="00955781" w:rsidRPr="00C63A66" w:rsidRDefault="00955781" w:rsidP="00955781">
            <w:pPr>
              <w:adjustRightInd/>
              <w:spacing w:line="240" w:lineRule="auto"/>
              <w:jc w:val="both"/>
              <w:textAlignment w:val="auto"/>
              <w:rPr>
                <w:rFonts w:eastAsia="標楷體" w:hAnsi="Calibri"/>
                <w:kern w:val="2"/>
                <w:szCs w:val="22"/>
              </w:rPr>
            </w:pPr>
            <w:r w:rsidRPr="00C63A66">
              <w:rPr>
                <w:rFonts w:eastAsia="標楷體" w:hAnsi="Calibri"/>
                <w:kern w:val="2"/>
                <w:szCs w:val="22"/>
              </w:rPr>
              <w:t>第</w:t>
            </w:r>
            <w:r w:rsidRPr="00C63A66">
              <w:rPr>
                <w:rFonts w:eastAsia="標楷體" w:hAnsi="Calibri" w:hint="eastAsia"/>
                <w:kern w:val="2"/>
                <w:szCs w:val="22"/>
              </w:rPr>
              <w:t>1</w:t>
            </w:r>
            <w:r w:rsidRPr="00C63A66">
              <w:rPr>
                <w:rFonts w:eastAsia="標楷體" w:hAnsi="Calibri"/>
                <w:kern w:val="2"/>
                <w:szCs w:val="22"/>
              </w:rPr>
              <w:t>條</w:t>
            </w:r>
          </w:p>
          <w:p w14:paraId="7D2E3C24" w14:textId="77777777" w:rsidR="00955781" w:rsidRPr="00C63A66" w:rsidRDefault="00567076" w:rsidP="00955781">
            <w:pPr>
              <w:adjustRightInd/>
              <w:spacing w:line="240" w:lineRule="auto"/>
              <w:jc w:val="both"/>
              <w:textAlignment w:val="auto"/>
              <w:rPr>
                <w:rFonts w:eastAsia="標楷體" w:hAnsi="標楷體"/>
                <w:kern w:val="2"/>
                <w:szCs w:val="24"/>
              </w:rPr>
            </w:pPr>
            <w:r w:rsidRPr="00C63A66">
              <w:rPr>
                <w:rFonts w:eastAsia="標楷體"/>
                <w:szCs w:val="24"/>
              </w:rPr>
              <w:t>高雄醫學大學（以下簡稱本校）為落實聯合國永續發展目標（</w:t>
            </w:r>
            <w:r w:rsidRPr="00C63A66">
              <w:rPr>
                <w:rFonts w:eastAsia="標楷體"/>
                <w:szCs w:val="24"/>
              </w:rPr>
              <w:t>Sustainable Development Goals, SDGs</w:t>
            </w:r>
            <w:r w:rsidRPr="00C63A66">
              <w:rPr>
                <w:rFonts w:eastAsia="標楷體"/>
                <w:szCs w:val="24"/>
              </w:rPr>
              <w:t>）精神，有效整合跨行政與學術單位推動永續發展事務，</w:t>
            </w:r>
            <w:r w:rsidRPr="00C63A66">
              <w:rPr>
                <w:rFonts w:eastAsia="標楷體" w:hint="eastAsia"/>
                <w:szCs w:val="24"/>
              </w:rPr>
              <w:t>依據本校組織規程第十八條規定，</w:t>
            </w:r>
            <w:r w:rsidRPr="00C63A66">
              <w:rPr>
                <w:rFonts w:eastAsia="標楷體"/>
                <w:szCs w:val="24"/>
              </w:rPr>
              <w:t>特成立永續發展推動委員會（以下簡稱本委員會），</w:t>
            </w:r>
            <w:r w:rsidRPr="00C63A66">
              <w:rPr>
                <w:rFonts w:eastAsia="標楷體" w:hint="eastAsia"/>
                <w:szCs w:val="24"/>
              </w:rPr>
              <w:t>並</w:t>
            </w:r>
            <w:r w:rsidRPr="00C63A66">
              <w:rPr>
                <w:rFonts w:eastAsia="標楷體"/>
                <w:szCs w:val="24"/>
              </w:rPr>
              <w:t>訂定</w:t>
            </w:r>
            <w:r w:rsidRPr="00C63A66">
              <w:rPr>
                <w:rFonts w:eastAsia="標楷體" w:hint="eastAsia"/>
                <w:szCs w:val="24"/>
              </w:rPr>
              <w:t>本</w:t>
            </w:r>
            <w:r w:rsidRPr="00C63A66">
              <w:rPr>
                <w:rFonts w:eastAsia="標楷體"/>
                <w:szCs w:val="24"/>
              </w:rPr>
              <w:t>辦法。</w:t>
            </w:r>
          </w:p>
        </w:tc>
        <w:tc>
          <w:tcPr>
            <w:tcW w:w="1984" w:type="dxa"/>
          </w:tcPr>
          <w:p w14:paraId="7D2E3C25" w14:textId="77777777" w:rsidR="00955781" w:rsidRPr="00C63A66" w:rsidRDefault="00B13DC6" w:rsidP="00BC6909">
            <w:pPr>
              <w:adjustRightInd/>
              <w:spacing w:line="240" w:lineRule="auto"/>
              <w:jc w:val="both"/>
              <w:textAlignment w:val="auto"/>
              <w:rPr>
                <w:rFonts w:eastAsia="標楷體" w:hAnsi="標楷體"/>
                <w:kern w:val="2"/>
                <w:szCs w:val="24"/>
              </w:rPr>
            </w:pPr>
            <w:r w:rsidRPr="00C63A66">
              <w:rPr>
                <w:rFonts w:eastAsia="標楷體" w:hAnsi="Calibri" w:hint="eastAsia"/>
                <w:szCs w:val="22"/>
              </w:rPr>
              <w:t>本條未修正。</w:t>
            </w:r>
          </w:p>
        </w:tc>
      </w:tr>
      <w:tr w:rsidR="00C63A66" w:rsidRPr="00C63A66" w14:paraId="7D2E3C31" w14:textId="77777777" w:rsidTr="001E6771">
        <w:trPr>
          <w:trHeight w:val="2481"/>
        </w:trPr>
        <w:tc>
          <w:tcPr>
            <w:tcW w:w="3827" w:type="dxa"/>
          </w:tcPr>
          <w:p w14:paraId="7D2E3C27" w14:textId="77777777" w:rsidR="00955781" w:rsidRPr="00C63A66" w:rsidRDefault="00955781" w:rsidP="00955781">
            <w:pPr>
              <w:adjustRightInd/>
              <w:spacing w:line="240" w:lineRule="auto"/>
              <w:ind w:leftChars="-7" w:left="-17"/>
              <w:jc w:val="both"/>
              <w:textAlignment w:val="auto"/>
              <w:rPr>
                <w:rFonts w:eastAsia="標楷體" w:hAnsi="標楷體"/>
                <w:kern w:val="2"/>
                <w:szCs w:val="24"/>
              </w:rPr>
            </w:pPr>
            <w:r w:rsidRPr="00C63A66">
              <w:rPr>
                <w:rFonts w:eastAsia="標楷體" w:hAnsi="標楷體"/>
                <w:kern w:val="2"/>
                <w:szCs w:val="24"/>
              </w:rPr>
              <w:t>第</w:t>
            </w:r>
            <w:r w:rsidRPr="00C63A66">
              <w:rPr>
                <w:rFonts w:eastAsia="標楷體" w:hAnsi="標楷體" w:hint="eastAsia"/>
                <w:kern w:val="2"/>
                <w:szCs w:val="24"/>
              </w:rPr>
              <w:t>2</w:t>
            </w:r>
            <w:r w:rsidRPr="00C63A66">
              <w:rPr>
                <w:rFonts w:eastAsia="標楷體" w:hAnsi="標楷體"/>
                <w:kern w:val="2"/>
                <w:szCs w:val="24"/>
              </w:rPr>
              <w:t>條</w:t>
            </w:r>
          </w:p>
          <w:p w14:paraId="7D2E3C28" w14:textId="77777777" w:rsidR="00955781" w:rsidRPr="00C63A66" w:rsidRDefault="00955781" w:rsidP="00955781">
            <w:pPr>
              <w:pStyle w:val="Default"/>
              <w:ind w:left="509" w:hangingChars="212" w:hanging="509"/>
              <w:jc w:val="both"/>
              <w:rPr>
                <w:rFonts w:eastAsia="標楷體"/>
                <w:color w:val="auto"/>
                <w:u w:val="single"/>
              </w:rPr>
            </w:pPr>
            <w:r w:rsidRPr="00C63A66">
              <w:rPr>
                <w:rFonts w:ascii="Times New Roman" w:eastAsia="標楷體" w:hAnsi="標楷體" w:cs="Times New Roman" w:hint="eastAsia"/>
                <w:color w:val="auto"/>
                <w:kern w:val="2"/>
              </w:rPr>
              <w:t>同現行條文</w:t>
            </w:r>
          </w:p>
        </w:tc>
        <w:tc>
          <w:tcPr>
            <w:tcW w:w="3828" w:type="dxa"/>
          </w:tcPr>
          <w:p w14:paraId="7D2E3C29" w14:textId="77777777" w:rsidR="00955781" w:rsidRPr="00C63A66" w:rsidRDefault="00955781" w:rsidP="00955781">
            <w:pPr>
              <w:adjustRightInd/>
              <w:spacing w:line="240" w:lineRule="auto"/>
              <w:ind w:leftChars="-7" w:left="-17"/>
              <w:jc w:val="both"/>
              <w:textAlignment w:val="auto"/>
              <w:rPr>
                <w:rFonts w:eastAsia="標楷體" w:hAnsi="標楷體"/>
                <w:kern w:val="2"/>
                <w:szCs w:val="24"/>
              </w:rPr>
            </w:pPr>
            <w:r w:rsidRPr="00C63A66">
              <w:rPr>
                <w:rFonts w:eastAsia="標楷體" w:hAnsi="標楷體"/>
                <w:kern w:val="2"/>
                <w:szCs w:val="24"/>
              </w:rPr>
              <w:t>第</w:t>
            </w:r>
            <w:r w:rsidRPr="00C63A66">
              <w:rPr>
                <w:rFonts w:eastAsia="標楷體" w:hAnsi="標楷體" w:hint="eastAsia"/>
                <w:kern w:val="2"/>
                <w:szCs w:val="24"/>
              </w:rPr>
              <w:t>2</w:t>
            </w:r>
            <w:r w:rsidRPr="00C63A66">
              <w:rPr>
                <w:rFonts w:eastAsia="標楷體" w:hAnsi="標楷體"/>
                <w:kern w:val="2"/>
                <w:szCs w:val="24"/>
              </w:rPr>
              <w:t>條</w:t>
            </w:r>
          </w:p>
          <w:p w14:paraId="7D2E3C2A" w14:textId="77777777" w:rsidR="00567076" w:rsidRPr="00C63A66" w:rsidRDefault="00567076" w:rsidP="00567076">
            <w:pPr>
              <w:tabs>
                <w:tab w:val="left" w:pos="851"/>
              </w:tabs>
              <w:adjustRightInd/>
              <w:spacing w:line="400" w:lineRule="exact"/>
              <w:ind w:right="15"/>
              <w:jc w:val="both"/>
              <w:textAlignment w:val="auto"/>
              <w:rPr>
                <w:rFonts w:eastAsia="標楷體"/>
                <w:szCs w:val="24"/>
              </w:rPr>
            </w:pPr>
            <w:r w:rsidRPr="00C63A66">
              <w:rPr>
                <w:rFonts w:eastAsia="標楷體"/>
                <w:szCs w:val="28"/>
              </w:rPr>
              <w:t>本委員會任</w:t>
            </w:r>
            <w:r w:rsidRPr="00C63A66">
              <w:rPr>
                <w:rFonts w:eastAsia="標楷體"/>
                <w:spacing w:val="-3"/>
                <w:szCs w:val="28"/>
              </w:rPr>
              <w:t>務</w:t>
            </w:r>
            <w:r w:rsidRPr="00C63A66">
              <w:rPr>
                <w:rFonts w:eastAsia="標楷體"/>
                <w:szCs w:val="28"/>
              </w:rPr>
              <w:t>如</w:t>
            </w:r>
            <w:r w:rsidRPr="00C63A66">
              <w:rPr>
                <w:rFonts w:eastAsia="標楷體"/>
                <w:spacing w:val="1"/>
                <w:szCs w:val="28"/>
              </w:rPr>
              <w:t>下</w:t>
            </w:r>
            <w:r w:rsidRPr="00C63A66">
              <w:rPr>
                <w:rFonts w:eastAsia="標楷體"/>
                <w:szCs w:val="28"/>
              </w:rPr>
              <w:t>：</w:t>
            </w:r>
          </w:p>
          <w:p w14:paraId="7D2E3C2B" w14:textId="77777777" w:rsidR="00567076" w:rsidRPr="00C63A66" w:rsidRDefault="00567076" w:rsidP="00567076">
            <w:pPr>
              <w:pStyle w:val="a9"/>
              <w:numPr>
                <w:ilvl w:val="0"/>
                <w:numId w:val="7"/>
              </w:numPr>
              <w:adjustRightInd/>
              <w:spacing w:line="400" w:lineRule="exact"/>
              <w:ind w:leftChars="0" w:left="515" w:right="-20" w:hanging="515"/>
              <w:jc w:val="both"/>
              <w:textAlignment w:val="auto"/>
              <w:rPr>
                <w:rFonts w:eastAsia="標楷體"/>
                <w:position w:val="-3"/>
                <w:szCs w:val="28"/>
              </w:rPr>
            </w:pPr>
            <w:proofErr w:type="gramStart"/>
            <w:r w:rsidRPr="00C63A66">
              <w:rPr>
                <w:rFonts w:eastAsia="標楷體"/>
                <w:position w:val="-3"/>
                <w:szCs w:val="28"/>
              </w:rPr>
              <w:t>研</w:t>
            </w:r>
            <w:proofErr w:type="gramEnd"/>
            <w:r w:rsidRPr="00C63A66">
              <w:rPr>
                <w:rFonts w:eastAsia="標楷體"/>
                <w:position w:val="-3"/>
                <w:szCs w:val="28"/>
              </w:rPr>
              <w:t>議、</w:t>
            </w:r>
            <w:r w:rsidRPr="00C63A66">
              <w:rPr>
                <w:rFonts w:eastAsia="標楷體"/>
                <w:spacing w:val="-3"/>
                <w:position w:val="-3"/>
                <w:szCs w:val="28"/>
              </w:rPr>
              <w:t>推</w:t>
            </w:r>
            <w:r w:rsidRPr="00C63A66">
              <w:rPr>
                <w:rFonts w:eastAsia="標楷體"/>
                <w:position w:val="-3"/>
                <w:szCs w:val="28"/>
              </w:rPr>
              <w:t>動、</w:t>
            </w:r>
            <w:r w:rsidRPr="00C63A66">
              <w:rPr>
                <w:rFonts w:eastAsia="標楷體"/>
                <w:spacing w:val="-3"/>
                <w:position w:val="-3"/>
                <w:szCs w:val="28"/>
              </w:rPr>
              <w:t>評估</w:t>
            </w:r>
            <w:r w:rsidRPr="00C63A66">
              <w:rPr>
                <w:rFonts w:eastAsia="標楷體"/>
                <w:position w:val="-3"/>
                <w:szCs w:val="28"/>
              </w:rPr>
              <w:t>本校永</w:t>
            </w:r>
            <w:r w:rsidRPr="00C63A66">
              <w:rPr>
                <w:rFonts w:eastAsia="標楷體"/>
                <w:spacing w:val="-3"/>
                <w:position w:val="-3"/>
                <w:szCs w:val="28"/>
              </w:rPr>
              <w:t>續</w:t>
            </w:r>
            <w:r w:rsidRPr="00C63A66">
              <w:rPr>
                <w:rFonts w:eastAsia="標楷體"/>
                <w:position w:val="-3"/>
                <w:szCs w:val="28"/>
              </w:rPr>
              <w:t>發展</w:t>
            </w:r>
            <w:r w:rsidRPr="00C63A66">
              <w:rPr>
                <w:rFonts w:eastAsia="標楷體"/>
                <w:spacing w:val="-3"/>
                <w:position w:val="-3"/>
                <w:szCs w:val="28"/>
              </w:rPr>
              <w:t>政策</w:t>
            </w:r>
            <w:r w:rsidRPr="00C63A66">
              <w:rPr>
                <w:rFonts w:eastAsia="標楷體"/>
                <w:position w:val="-3"/>
                <w:szCs w:val="28"/>
              </w:rPr>
              <w:t>之制定。</w:t>
            </w:r>
          </w:p>
          <w:p w14:paraId="7D2E3C2C" w14:textId="77777777" w:rsidR="00567076" w:rsidRPr="00C63A66" w:rsidRDefault="00567076" w:rsidP="00567076">
            <w:pPr>
              <w:pStyle w:val="a9"/>
              <w:numPr>
                <w:ilvl w:val="0"/>
                <w:numId w:val="7"/>
              </w:numPr>
              <w:adjustRightInd/>
              <w:spacing w:line="400" w:lineRule="exact"/>
              <w:ind w:leftChars="0" w:left="515" w:right="-20" w:hanging="515"/>
              <w:jc w:val="both"/>
              <w:textAlignment w:val="auto"/>
              <w:rPr>
                <w:rFonts w:eastAsia="標楷體"/>
                <w:position w:val="-3"/>
                <w:szCs w:val="28"/>
              </w:rPr>
            </w:pPr>
            <w:r w:rsidRPr="00C63A66">
              <w:rPr>
                <w:rFonts w:eastAsia="標楷體" w:hint="eastAsia"/>
                <w:position w:val="-3"/>
                <w:szCs w:val="28"/>
              </w:rPr>
              <w:t>定期督導及檢討各項校園永續發展計畫執行情形。</w:t>
            </w:r>
          </w:p>
          <w:p w14:paraId="7D2E3C2D" w14:textId="77777777" w:rsidR="00567076" w:rsidRPr="00C63A66" w:rsidRDefault="00567076" w:rsidP="00567076">
            <w:pPr>
              <w:pStyle w:val="a9"/>
              <w:numPr>
                <w:ilvl w:val="0"/>
                <w:numId w:val="7"/>
              </w:numPr>
              <w:adjustRightInd/>
              <w:spacing w:line="400" w:lineRule="exact"/>
              <w:ind w:leftChars="0" w:left="515" w:right="-20" w:hanging="515"/>
              <w:jc w:val="both"/>
              <w:textAlignment w:val="auto"/>
              <w:rPr>
                <w:rFonts w:eastAsia="標楷體"/>
                <w:position w:val="-3"/>
                <w:szCs w:val="28"/>
              </w:rPr>
            </w:pPr>
            <w:r w:rsidRPr="00C63A66">
              <w:rPr>
                <w:rFonts w:eastAsia="標楷體" w:hint="eastAsia"/>
                <w:position w:val="-3"/>
                <w:szCs w:val="28"/>
              </w:rPr>
              <w:t>推動校園永續發展實施計畫。</w:t>
            </w:r>
          </w:p>
          <w:p w14:paraId="7D2E3C2E" w14:textId="77777777" w:rsidR="00567076" w:rsidRPr="00C63A66" w:rsidRDefault="00567076" w:rsidP="00567076">
            <w:pPr>
              <w:pStyle w:val="a9"/>
              <w:numPr>
                <w:ilvl w:val="0"/>
                <w:numId w:val="7"/>
              </w:numPr>
              <w:adjustRightInd/>
              <w:spacing w:line="400" w:lineRule="exact"/>
              <w:ind w:leftChars="0" w:left="515" w:right="-20" w:hanging="515"/>
              <w:jc w:val="both"/>
              <w:textAlignment w:val="auto"/>
              <w:rPr>
                <w:rFonts w:eastAsia="標楷體"/>
                <w:position w:val="-3"/>
                <w:szCs w:val="28"/>
              </w:rPr>
            </w:pPr>
            <w:r w:rsidRPr="00C63A66">
              <w:rPr>
                <w:rFonts w:eastAsia="標楷體" w:hint="eastAsia"/>
                <w:position w:val="-3"/>
                <w:szCs w:val="28"/>
              </w:rPr>
              <w:t>審定本校相關年度報告書。</w:t>
            </w:r>
          </w:p>
          <w:p w14:paraId="7D2E3C2F" w14:textId="77777777" w:rsidR="00955781" w:rsidRPr="00C63A66" w:rsidRDefault="00567076" w:rsidP="00567076">
            <w:pPr>
              <w:pStyle w:val="a9"/>
              <w:numPr>
                <w:ilvl w:val="0"/>
                <w:numId w:val="7"/>
              </w:numPr>
              <w:adjustRightInd/>
              <w:spacing w:line="400" w:lineRule="exact"/>
              <w:ind w:leftChars="0" w:left="515" w:right="-20" w:hanging="515"/>
              <w:jc w:val="both"/>
              <w:textAlignment w:val="auto"/>
              <w:rPr>
                <w:rFonts w:eastAsia="標楷體"/>
                <w:position w:val="-3"/>
                <w:szCs w:val="28"/>
              </w:rPr>
            </w:pPr>
            <w:r w:rsidRPr="00C63A66">
              <w:rPr>
                <w:rFonts w:eastAsia="標楷體" w:hint="eastAsia"/>
                <w:position w:val="-3"/>
                <w:szCs w:val="28"/>
              </w:rPr>
              <w:t>其他有關永續發展事項。</w:t>
            </w:r>
          </w:p>
        </w:tc>
        <w:tc>
          <w:tcPr>
            <w:tcW w:w="1984" w:type="dxa"/>
          </w:tcPr>
          <w:p w14:paraId="7D2E3C30" w14:textId="77777777" w:rsidR="00955781" w:rsidRPr="00C63A66" w:rsidRDefault="001E6771" w:rsidP="00BC6909">
            <w:pPr>
              <w:adjustRightInd/>
              <w:spacing w:line="240" w:lineRule="auto"/>
              <w:jc w:val="both"/>
              <w:textAlignment w:val="auto"/>
              <w:rPr>
                <w:rFonts w:eastAsia="標楷體" w:hAnsi="Calibri"/>
                <w:szCs w:val="22"/>
              </w:rPr>
            </w:pPr>
            <w:r w:rsidRPr="00C63A66">
              <w:rPr>
                <w:rFonts w:eastAsia="標楷體" w:hAnsi="Calibri" w:hint="eastAsia"/>
                <w:szCs w:val="22"/>
              </w:rPr>
              <w:t>本條未修正。</w:t>
            </w:r>
          </w:p>
        </w:tc>
      </w:tr>
      <w:tr w:rsidR="00C63A66" w:rsidRPr="00C63A66" w14:paraId="7D2E3C3D" w14:textId="77777777" w:rsidTr="00BC6909">
        <w:trPr>
          <w:trHeight w:val="2065"/>
        </w:trPr>
        <w:tc>
          <w:tcPr>
            <w:tcW w:w="3827" w:type="dxa"/>
          </w:tcPr>
          <w:p w14:paraId="7D2E3C32" w14:textId="77777777" w:rsidR="00955781" w:rsidRPr="00C63A66" w:rsidRDefault="00955781" w:rsidP="00955781">
            <w:pPr>
              <w:adjustRightInd/>
              <w:spacing w:line="240" w:lineRule="auto"/>
              <w:ind w:leftChars="-7" w:left="-17" w:rightChars="-7" w:right="-17"/>
              <w:jc w:val="both"/>
              <w:textAlignment w:val="auto"/>
              <w:rPr>
                <w:rFonts w:eastAsia="標楷體" w:hAnsi="標楷體"/>
                <w:kern w:val="2"/>
                <w:szCs w:val="24"/>
              </w:rPr>
            </w:pPr>
            <w:r w:rsidRPr="00C63A66">
              <w:rPr>
                <w:rFonts w:eastAsia="標楷體" w:hAnsi="標楷體"/>
                <w:kern w:val="2"/>
                <w:szCs w:val="24"/>
              </w:rPr>
              <w:t>第</w:t>
            </w:r>
            <w:r w:rsidRPr="00C63A66">
              <w:rPr>
                <w:rFonts w:eastAsia="標楷體" w:hAnsi="標楷體" w:hint="eastAsia"/>
                <w:kern w:val="2"/>
                <w:szCs w:val="24"/>
              </w:rPr>
              <w:t>3</w:t>
            </w:r>
            <w:r w:rsidRPr="00C63A66">
              <w:rPr>
                <w:rFonts w:eastAsia="標楷體" w:hAnsi="標楷體"/>
                <w:kern w:val="2"/>
                <w:szCs w:val="24"/>
              </w:rPr>
              <w:t>條</w:t>
            </w:r>
          </w:p>
          <w:p w14:paraId="7D2E3C33" w14:textId="77777777" w:rsidR="00B13DC6" w:rsidRPr="00C63A66" w:rsidRDefault="00B13DC6" w:rsidP="00B13DC6">
            <w:pPr>
              <w:tabs>
                <w:tab w:val="left" w:pos="851"/>
              </w:tabs>
              <w:adjustRightInd/>
              <w:spacing w:afterLines="50" w:after="180" w:line="400" w:lineRule="exact"/>
              <w:ind w:right="17"/>
              <w:jc w:val="both"/>
              <w:textAlignment w:val="auto"/>
              <w:rPr>
                <w:rFonts w:eastAsia="標楷體"/>
                <w:szCs w:val="24"/>
              </w:rPr>
            </w:pPr>
            <w:r w:rsidRPr="00C63A66">
              <w:rPr>
                <w:rFonts w:eastAsia="標楷體" w:hint="eastAsia"/>
                <w:szCs w:val="24"/>
              </w:rPr>
              <w:t>本委員會置委員若干名，並由校長擔任主任委員；</w:t>
            </w:r>
            <w:proofErr w:type="gramStart"/>
            <w:r w:rsidRPr="00C63A66">
              <w:rPr>
                <w:rFonts w:eastAsia="標楷體" w:hint="eastAsia"/>
                <w:szCs w:val="24"/>
              </w:rPr>
              <w:t>另置副主任委員</w:t>
            </w:r>
            <w:proofErr w:type="gramEnd"/>
            <w:r w:rsidRPr="00C63A66">
              <w:rPr>
                <w:rFonts w:eastAsia="標楷體" w:hint="eastAsia"/>
                <w:szCs w:val="24"/>
              </w:rPr>
              <w:t>及執行秘書各</w:t>
            </w:r>
            <w:r w:rsidRPr="00C63A66">
              <w:rPr>
                <w:rFonts w:eastAsia="標楷體" w:hint="eastAsia"/>
                <w:szCs w:val="24"/>
              </w:rPr>
              <w:t>1</w:t>
            </w:r>
            <w:r w:rsidRPr="00C63A66">
              <w:rPr>
                <w:rFonts w:eastAsia="標楷體" w:hint="eastAsia"/>
                <w:szCs w:val="24"/>
              </w:rPr>
              <w:t>名，由主任委員</w:t>
            </w:r>
            <w:r w:rsidRPr="00C63A66">
              <w:rPr>
                <w:rFonts w:eastAsia="標楷體"/>
                <w:szCs w:val="24"/>
              </w:rPr>
              <w:t>指派</w:t>
            </w:r>
            <w:r w:rsidRPr="00C63A66">
              <w:rPr>
                <w:rFonts w:eastAsia="標楷體" w:hint="eastAsia"/>
                <w:szCs w:val="24"/>
              </w:rPr>
              <w:t>，負責本委員會各項決議之推動及追蹤。</w:t>
            </w:r>
          </w:p>
          <w:p w14:paraId="7D2E3C34" w14:textId="77777777" w:rsidR="00B13DC6" w:rsidRPr="00C63A66" w:rsidRDefault="00B13DC6" w:rsidP="00B13DC6">
            <w:pPr>
              <w:tabs>
                <w:tab w:val="left" w:pos="851"/>
              </w:tabs>
              <w:adjustRightInd/>
              <w:spacing w:afterLines="50" w:after="180" w:line="400" w:lineRule="exact"/>
              <w:ind w:right="17"/>
              <w:jc w:val="both"/>
              <w:textAlignment w:val="auto"/>
              <w:rPr>
                <w:rFonts w:eastAsia="標楷體"/>
                <w:szCs w:val="24"/>
              </w:rPr>
            </w:pPr>
            <w:r w:rsidRPr="00C63A66">
              <w:rPr>
                <w:rFonts w:eastAsia="標楷體" w:hint="eastAsia"/>
                <w:szCs w:val="24"/>
              </w:rPr>
              <w:t>本委員會由主任秘書、研發長、教務長、學</w:t>
            </w:r>
            <w:proofErr w:type="gramStart"/>
            <w:r w:rsidRPr="00C63A66">
              <w:rPr>
                <w:rFonts w:eastAsia="標楷體" w:hint="eastAsia"/>
                <w:szCs w:val="24"/>
              </w:rPr>
              <w:t>務</w:t>
            </w:r>
            <w:proofErr w:type="gramEnd"/>
            <w:r w:rsidRPr="00C63A66">
              <w:rPr>
                <w:rFonts w:eastAsia="標楷體" w:hint="eastAsia"/>
                <w:szCs w:val="24"/>
              </w:rPr>
              <w:t>長、總務長、圖書資訊長、國際長、產學長、</w:t>
            </w:r>
            <w:r w:rsidRPr="00C63A66">
              <w:rPr>
                <w:rFonts w:eastAsia="標楷體" w:hint="eastAsia"/>
                <w:szCs w:val="24"/>
                <w:u w:val="single"/>
              </w:rPr>
              <w:t>各學院院長</w:t>
            </w:r>
            <w:r w:rsidRPr="00C63A66">
              <w:rPr>
                <w:rFonts w:ascii="微軟正黑體" w:eastAsia="微軟正黑體" w:hAnsi="微軟正黑體" w:hint="eastAsia"/>
                <w:szCs w:val="24"/>
                <w:u w:val="single"/>
              </w:rPr>
              <w:t>、</w:t>
            </w:r>
            <w:r w:rsidRPr="00C63A66">
              <w:rPr>
                <w:rFonts w:eastAsia="標楷體" w:hint="eastAsia"/>
                <w:szCs w:val="24"/>
              </w:rPr>
              <w:t>通識教育</w:t>
            </w:r>
            <w:proofErr w:type="gramStart"/>
            <w:r w:rsidRPr="00C63A66">
              <w:rPr>
                <w:rFonts w:eastAsia="標楷體" w:hint="eastAsia"/>
                <w:szCs w:val="24"/>
              </w:rPr>
              <w:t>中心中</w:t>
            </w:r>
            <w:proofErr w:type="gramEnd"/>
            <w:r w:rsidRPr="00C63A66">
              <w:rPr>
                <w:rFonts w:eastAsia="標楷體" w:hint="eastAsia"/>
                <w:szCs w:val="24"/>
              </w:rPr>
              <w:t>心主任、人力資源室主任、會計室主任、環保暨安全衛生室主任、校務研究暨企劃辦公室主任為當然委員，由學生推選學生組織或相關社團學生委員代表</w:t>
            </w:r>
            <w:r w:rsidRPr="00C63A66">
              <w:rPr>
                <w:rFonts w:eastAsia="標楷體"/>
                <w:szCs w:val="24"/>
              </w:rPr>
              <w:t>2</w:t>
            </w:r>
            <w:r w:rsidRPr="00C63A66">
              <w:rPr>
                <w:rFonts w:eastAsia="標楷體" w:hint="eastAsia"/>
                <w:szCs w:val="24"/>
              </w:rPr>
              <w:lastRenderedPageBreak/>
              <w:t>名。</w:t>
            </w:r>
          </w:p>
          <w:p w14:paraId="7D2E3C35" w14:textId="77777777" w:rsidR="00B13DC6" w:rsidRPr="00C63A66" w:rsidRDefault="00B13DC6" w:rsidP="00B13DC6">
            <w:pPr>
              <w:tabs>
                <w:tab w:val="left" w:pos="851"/>
              </w:tabs>
              <w:adjustRightInd/>
              <w:spacing w:afterLines="50" w:after="180" w:line="400" w:lineRule="exact"/>
              <w:ind w:right="17"/>
              <w:jc w:val="both"/>
              <w:textAlignment w:val="auto"/>
              <w:rPr>
                <w:rFonts w:eastAsia="標楷體"/>
                <w:szCs w:val="24"/>
              </w:rPr>
            </w:pPr>
            <w:r w:rsidRPr="00C63A66">
              <w:rPr>
                <w:rFonts w:eastAsia="標楷體" w:hint="eastAsia"/>
                <w:szCs w:val="24"/>
              </w:rPr>
              <w:t>本委員會得視需求邀請校內外相關領域學者或專業人士若干人擔任諮詢委員。</w:t>
            </w:r>
          </w:p>
          <w:p w14:paraId="7D2E3C36" w14:textId="77777777" w:rsidR="00955781" w:rsidRPr="00C63A66" w:rsidRDefault="00B13DC6" w:rsidP="00F47760">
            <w:pPr>
              <w:tabs>
                <w:tab w:val="left" w:pos="851"/>
              </w:tabs>
              <w:adjustRightInd/>
              <w:spacing w:afterLines="50" w:after="180" w:line="400" w:lineRule="exact"/>
              <w:ind w:right="17"/>
              <w:jc w:val="both"/>
              <w:textAlignment w:val="auto"/>
              <w:rPr>
                <w:rFonts w:eastAsia="標楷體"/>
                <w:kern w:val="2"/>
                <w:szCs w:val="24"/>
              </w:rPr>
            </w:pPr>
            <w:r w:rsidRPr="00C63A66">
              <w:rPr>
                <w:rFonts w:eastAsia="標楷體" w:hint="eastAsia"/>
                <w:szCs w:val="24"/>
              </w:rPr>
              <w:t>本委員會委員任期一年，經校長同意後聘任之。</w:t>
            </w:r>
          </w:p>
        </w:tc>
        <w:tc>
          <w:tcPr>
            <w:tcW w:w="3828" w:type="dxa"/>
          </w:tcPr>
          <w:p w14:paraId="7D2E3C37" w14:textId="77777777" w:rsidR="001E6771" w:rsidRPr="00C63A66" w:rsidRDefault="001E6771" w:rsidP="001E6771">
            <w:pPr>
              <w:adjustRightInd/>
              <w:spacing w:line="240" w:lineRule="auto"/>
              <w:ind w:leftChars="-7" w:left="-17"/>
              <w:jc w:val="both"/>
              <w:textAlignment w:val="auto"/>
              <w:rPr>
                <w:rFonts w:eastAsia="標楷體" w:hAnsi="標楷體"/>
                <w:kern w:val="2"/>
                <w:szCs w:val="24"/>
              </w:rPr>
            </w:pPr>
            <w:r w:rsidRPr="00C63A66">
              <w:rPr>
                <w:rFonts w:eastAsia="標楷體" w:hAnsi="標楷體"/>
                <w:kern w:val="2"/>
                <w:szCs w:val="24"/>
              </w:rPr>
              <w:lastRenderedPageBreak/>
              <w:t>第</w:t>
            </w:r>
            <w:r w:rsidRPr="00C63A66">
              <w:rPr>
                <w:rFonts w:eastAsia="標楷體" w:hAnsi="標楷體" w:hint="eastAsia"/>
                <w:kern w:val="2"/>
                <w:szCs w:val="24"/>
              </w:rPr>
              <w:t>3</w:t>
            </w:r>
            <w:r w:rsidRPr="00C63A66">
              <w:rPr>
                <w:rFonts w:eastAsia="標楷體" w:hAnsi="標楷體"/>
                <w:kern w:val="2"/>
                <w:szCs w:val="24"/>
              </w:rPr>
              <w:t>條</w:t>
            </w:r>
          </w:p>
          <w:p w14:paraId="7D2E3C38" w14:textId="77777777" w:rsidR="00567076" w:rsidRPr="00C63A66" w:rsidRDefault="00567076" w:rsidP="00567076">
            <w:pPr>
              <w:tabs>
                <w:tab w:val="left" w:pos="851"/>
              </w:tabs>
              <w:adjustRightInd/>
              <w:spacing w:afterLines="50" w:after="180" w:line="400" w:lineRule="exact"/>
              <w:ind w:right="17"/>
              <w:jc w:val="both"/>
              <w:textAlignment w:val="auto"/>
              <w:rPr>
                <w:rFonts w:eastAsia="標楷體"/>
                <w:szCs w:val="24"/>
              </w:rPr>
            </w:pPr>
            <w:r w:rsidRPr="00C63A66">
              <w:rPr>
                <w:rFonts w:eastAsia="標楷體" w:hint="eastAsia"/>
                <w:szCs w:val="24"/>
              </w:rPr>
              <w:t>本委員會置委員若干名，並由校長擔任主任委員；</w:t>
            </w:r>
            <w:proofErr w:type="gramStart"/>
            <w:r w:rsidRPr="00C63A66">
              <w:rPr>
                <w:rFonts w:eastAsia="標楷體" w:hint="eastAsia"/>
                <w:szCs w:val="24"/>
              </w:rPr>
              <w:t>另置副主任委員</w:t>
            </w:r>
            <w:proofErr w:type="gramEnd"/>
            <w:r w:rsidRPr="00C63A66">
              <w:rPr>
                <w:rFonts w:eastAsia="標楷體" w:hint="eastAsia"/>
                <w:szCs w:val="24"/>
              </w:rPr>
              <w:t>及執行秘書各</w:t>
            </w:r>
            <w:r w:rsidRPr="00C63A66">
              <w:rPr>
                <w:rFonts w:eastAsia="標楷體" w:hint="eastAsia"/>
                <w:szCs w:val="24"/>
              </w:rPr>
              <w:t>1</w:t>
            </w:r>
            <w:r w:rsidRPr="00C63A66">
              <w:rPr>
                <w:rFonts w:eastAsia="標楷體" w:hint="eastAsia"/>
                <w:szCs w:val="24"/>
              </w:rPr>
              <w:t>名，由主任委員</w:t>
            </w:r>
            <w:r w:rsidRPr="00C63A66">
              <w:rPr>
                <w:rFonts w:eastAsia="標楷體"/>
                <w:szCs w:val="24"/>
              </w:rPr>
              <w:t>指派</w:t>
            </w:r>
            <w:r w:rsidRPr="00C63A66">
              <w:rPr>
                <w:rFonts w:eastAsia="標楷體" w:hint="eastAsia"/>
                <w:szCs w:val="24"/>
              </w:rPr>
              <w:t>，負責本委員會各項決議之推動及追蹤。</w:t>
            </w:r>
          </w:p>
          <w:p w14:paraId="7D2E3C39" w14:textId="77777777" w:rsidR="00567076" w:rsidRPr="00C63A66" w:rsidRDefault="00567076" w:rsidP="00567076">
            <w:pPr>
              <w:tabs>
                <w:tab w:val="left" w:pos="851"/>
              </w:tabs>
              <w:adjustRightInd/>
              <w:spacing w:afterLines="50" w:after="180" w:line="400" w:lineRule="exact"/>
              <w:ind w:right="17"/>
              <w:jc w:val="both"/>
              <w:textAlignment w:val="auto"/>
              <w:rPr>
                <w:rFonts w:eastAsia="標楷體"/>
                <w:szCs w:val="24"/>
              </w:rPr>
            </w:pPr>
            <w:r w:rsidRPr="00C63A66">
              <w:rPr>
                <w:rFonts w:eastAsia="標楷體" w:hint="eastAsia"/>
                <w:szCs w:val="24"/>
              </w:rPr>
              <w:t>本委員會由主任秘書、研發長、教務長、學</w:t>
            </w:r>
            <w:proofErr w:type="gramStart"/>
            <w:r w:rsidRPr="00C63A66">
              <w:rPr>
                <w:rFonts w:eastAsia="標楷體" w:hint="eastAsia"/>
                <w:szCs w:val="24"/>
              </w:rPr>
              <w:t>務</w:t>
            </w:r>
            <w:proofErr w:type="gramEnd"/>
            <w:r w:rsidRPr="00C63A66">
              <w:rPr>
                <w:rFonts w:eastAsia="標楷體" w:hint="eastAsia"/>
                <w:szCs w:val="24"/>
              </w:rPr>
              <w:t>長、總務長、圖書資訊長、國際長、產學長、通識教育</w:t>
            </w:r>
            <w:proofErr w:type="gramStart"/>
            <w:r w:rsidRPr="00C63A66">
              <w:rPr>
                <w:rFonts w:eastAsia="標楷體" w:hint="eastAsia"/>
                <w:szCs w:val="24"/>
              </w:rPr>
              <w:t>中心中</w:t>
            </w:r>
            <w:proofErr w:type="gramEnd"/>
            <w:r w:rsidRPr="00C63A66">
              <w:rPr>
                <w:rFonts w:eastAsia="標楷體" w:hint="eastAsia"/>
                <w:szCs w:val="24"/>
              </w:rPr>
              <w:t>心主任、人力資源室主任、會計室主任、環保暨安全衛生室主任、校務研究暨企劃辦公室主任為當然委員，由學生推選學生組織或相關社團學生委員代表</w:t>
            </w:r>
            <w:r w:rsidRPr="00C63A66">
              <w:rPr>
                <w:rFonts w:eastAsia="標楷體"/>
                <w:szCs w:val="24"/>
              </w:rPr>
              <w:t>2</w:t>
            </w:r>
            <w:r w:rsidRPr="00C63A66">
              <w:rPr>
                <w:rFonts w:eastAsia="標楷體" w:hint="eastAsia"/>
                <w:szCs w:val="24"/>
              </w:rPr>
              <w:t>名。</w:t>
            </w:r>
          </w:p>
          <w:p w14:paraId="7D2E3C3A" w14:textId="77777777" w:rsidR="00567076" w:rsidRPr="00C63A66" w:rsidRDefault="00567076" w:rsidP="00567076">
            <w:pPr>
              <w:tabs>
                <w:tab w:val="left" w:pos="851"/>
              </w:tabs>
              <w:adjustRightInd/>
              <w:spacing w:afterLines="50" w:after="180" w:line="400" w:lineRule="exact"/>
              <w:ind w:right="17"/>
              <w:jc w:val="both"/>
              <w:textAlignment w:val="auto"/>
              <w:rPr>
                <w:rFonts w:eastAsia="標楷體"/>
                <w:szCs w:val="24"/>
              </w:rPr>
            </w:pPr>
            <w:r w:rsidRPr="00C63A66">
              <w:rPr>
                <w:rFonts w:eastAsia="標楷體" w:hint="eastAsia"/>
                <w:szCs w:val="24"/>
              </w:rPr>
              <w:lastRenderedPageBreak/>
              <w:t>本委員會得視需求邀請校內外相關領域學者或專業人士若干人擔任諮詢委員。</w:t>
            </w:r>
          </w:p>
          <w:p w14:paraId="7D2E3C3B" w14:textId="77777777" w:rsidR="00955781" w:rsidRPr="00C63A66" w:rsidRDefault="00567076" w:rsidP="00567076">
            <w:pPr>
              <w:tabs>
                <w:tab w:val="left" w:pos="851"/>
              </w:tabs>
              <w:adjustRightInd/>
              <w:spacing w:afterLines="50" w:after="180" w:line="400" w:lineRule="exact"/>
              <w:ind w:right="17"/>
              <w:jc w:val="both"/>
              <w:textAlignment w:val="auto"/>
              <w:rPr>
                <w:rFonts w:eastAsia="標楷體"/>
                <w:szCs w:val="24"/>
              </w:rPr>
            </w:pPr>
            <w:r w:rsidRPr="00C63A66">
              <w:rPr>
                <w:rFonts w:eastAsia="標楷體" w:hint="eastAsia"/>
                <w:szCs w:val="24"/>
              </w:rPr>
              <w:t>本委員會委員任期一年，經校長同意後聘任之。</w:t>
            </w:r>
          </w:p>
        </w:tc>
        <w:tc>
          <w:tcPr>
            <w:tcW w:w="1984" w:type="dxa"/>
          </w:tcPr>
          <w:p w14:paraId="7D2E3C3C" w14:textId="77777777" w:rsidR="00955781" w:rsidRPr="00C63A66" w:rsidRDefault="009759AA" w:rsidP="008A0C60">
            <w:pPr>
              <w:rPr>
                <w:rFonts w:ascii="標楷體" w:eastAsia="標楷體" w:hAnsi="標楷體"/>
              </w:rPr>
            </w:pPr>
            <w:r w:rsidRPr="00C63A66">
              <w:rPr>
                <w:rFonts w:ascii="標楷體" w:eastAsia="標楷體" w:hAnsi="標楷體" w:hint="eastAsia"/>
              </w:rPr>
              <w:lastRenderedPageBreak/>
              <w:t>依112年1月9日111</w:t>
            </w:r>
            <w:proofErr w:type="gramStart"/>
            <w:r w:rsidRPr="00C63A66">
              <w:rPr>
                <w:rFonts w:ascii="標楷體" w:eastAsia="標楷體" w:hAnsi="標楷體" w:hint="eastAsia"/>
              </w:rPr>
              <w:t>學年度永續</w:t>
            </w:r>
            <w:proofErr w:type="gramEnd"/>
            <w:r w:rsidRPr="00C63A66">
              <w:rPr>
                <w:rFonts w:ascii="標楷體" w:eastAsia="標楷體" w:hAnsi="標楷體" w:hint="eastAsia"/>
              </w:rPr>
              <w:t>發展推動委員會第1次會議決議辦理</w:t>
            </w:r>
          </w:p>
        </w:tc>
      </w:tr>
      <w:tr w:rsidR="00C63A66" w:rsidRPr="00C63A66" w14:paraId="7D2E3C43" w14:textId="77777777" w:rsidTr="00C63A66">
        <w:trPr>
          <w:trHeight w:val="1826"/>
        </w:trPr>
        <w:tc>
          <w:tcPr>
            <w:tcW w:w="3827" w:type="dxa"/>
          </w:tcPr>
          <w:p w14:paraId="7D2E3C3E" w14:textId="77777777" w:rsidR="00955781" w:rsidRPr="00C63A66" w:rsidRDefault="00955781" w:rsidP="00955781">
            <w:pPr>
              <w:rPr>
                <w:rFonts w:eastAsia="標楷體" w:hAnsi="標楷體"/>
              </w:rPr>
            </w:pPr>
            <w:r w:rsidRPr="00C63A66">
              <w:rPr>
                <w:rFonts w:eastAsia="標楷體" w:hAnsi="標楷體"/>
              </w:rPr>
              <w:t>第</w:t>
            </w:r>
            <w:r w:rsidRPr="00C63A66">
              <w:rPr>
                <w:rFonts w:eastAsia="標楷體" w:hAnsi="標楷體" w:hint="eastAsia"/>
              </w:rPr>
              <w:t>4</w:t>
            </w:r>
            <w:r w:rsidRPr="00C63A66">
              <w:rPr>
                <w:rFonts w:eastAsia="標楷體" w:hAnsi="標楷體"/>
              </w:rPr>
              <w:t>條</w:t>
            </w:r>
          </w:p>
          <w:p w14:paraId="7D2E3C3F" w14:textId="77777777" w:rsidR="00955781" w:rsidRPr="00C63A66" w:rsidRDefault="00955781" w:rsidP="00955781">
            <w:pPr>
              <w:adjustRightInd/>
              <w:spacing w:line="240" w:lineRule="auto"/>
              <w:ind w:left="480" w:rightChars="-7" w:right="-17" w:hangingChars="200" w:hanging="480"/>
              <w:jc w:val="both"/>
              <w:textAlignment w:val="auto"/>
              <w:rPr>
                <w:rFonts w:eastAsia="標楷體"/>
                <w:kern w:val="2"/>
                <w:szCs w:val="24"/>
              </w:rPr>
            </w:pPr>
            <w:r w:rsidRPr="00C63A66">
              <w:rPr>
                <w:rFonts w:eastAsia="標楷體" w:hint="eastAsia"/>
              </w:rPr>
              <w:t>同現行條文</w:t>
            </w:r>
          </w:p>
        </w:tc>
        <w:tc>
          <w:tcPr>
            <w:tcW w:w="3828" w:type="dxa"/>
          </w:tcPr>
          <w:p w14:paraId="7D2E3C40" w14:textId="77777777" w:rsidR="001E6771" w:rsidRPr="00C63A66" w:rsidRDefault="001E6771" w:rsidP="001E6771">
            <w:pPr>
              <w:adjustRightInd/>
              <w:spacing w:line="240" w:lineRule="auto"/>
              <w:jc w:val="both"/>
              <w:textAlignment w:val="auto"/>
              <w:rPr>
                <w:rFonts w:eastAsia="標楷體"/>
                <w:kern w:val="2"/>
                <w:szCs w:val="24"/>
              </w:rPr>
            </w:pPr>
            <w:r w:rsidRPr="00C63A66">
              <w:rPr>
                <w:rFonts w:eastAsia="標楷體"/>
                <w:kern w:val="2"/>
                <w:szCs w:val="24"/>
              </w:rPr>
              <w:t>第</w:t>
            </w:r>
            <w:r w:rsidRPr="00C63A66">
              <w:rPr>
                <w:rFonts w:eastAsia="標楷體" w:hint="eastAsia"/>
                <w:kern w:val="2"/>
                <w:szCs w:val="24"/>
              </w:rPr>
              <w:t>4</w:t>
            </w:r>
            <w:r w:rsidRPr="00C63A66">
              <w:rPr>
                <w:rFonts w:eastAsia="標楷體"/>
                <w:kern w:val="2"/>
                <w:szCs w:val="24"/>
              </w:rPr>
              <w:t>條</w:t>
            </w:r>
          </w:p>
          <w:p w14:paraId="7D2E3C41" w14:textId="77777777" w:rsidR="00955781" w:rsidRPr="00C63A66" w:rsidRDefault="00567076" w:rsidP="001E6771">
            <w:pPr>
              <w:adjustRightInd/>
              <w:spacing w:line="240" w:lineRule="auto"/>
              <w:ind w:firstLine="2"/>
              <w:jc w:val="both"/>
              <w:textAlignment w:val="auto"/>
              <w:rPr>
                <w:rFonts w:eastAsia="標楷體"/>
                <w:kern w:val="2"/>
                <w:szCs w:val="24"/>
                <w:u w:val="single"/>
              </w:rPr>
            </w:pPr>
            <w:r w:rsidRPr="00C63A66">
              <w:rPr>
                <w:rFonts w:eastAsia="標楷體" w:hint="eastAsia"/>
                <w:szCs w:val="24"/>
              </w:rPr>
              <w:t>本委員會得依業務需要設置工作小組，小組召集人由主任委員指派，小組召集人並依需要邀集相關單位召開會議。</w:t>
            </w:r>
          </w:p>
        </w:tc>
        <w:tc>
          <w:tcPr>
            <w:tcW w:w="1984" w:type="dxa"/>
          </w:tcPr>
          <w:p w14:paraId="7D2E3C42" w14:textId="77777777" w:rsidR="00955781" w:rsidRPr="00C63A66" w:rsidRDefault="001E6771" w:rsidP="00BC6909">
            <w:pPr>
              <w:adjustRightInd/>
              <w:spacing w:line="240" w:lineRule="auto"/>
              <w:ind w:left="144" w:hangingChars="60" w:hanging="144"/>
              <w:jc w:val="both"/>
              <w:textAlignment w:val="auto"/>
              <w:rPr>
                <w:rFonts w:eastAsia="標楷體"/>
                <w:kern w:val="36"/>
                <w:szCs w:val="24"/>
              </w:rPr>
            </w:pPr>
            <w:r w:rsidRPr="00C63A66">
              <w:rPr>
                <w:rFonts w:eastAsia="標楷體" w:hint="eastAsia"/>
                <w:kern w:val="36"/>
                <w:szCs w:val="24"/>
              </w:rPr>
              <w:t>本條未修正。</w:t>
            </w:r>
          </w:p>
        </w:tc>
      </w:tr>
      <w:tr w:rsidR="00C63A66" w:rsidRPr="00C63A66" w14:paraId="7D2E3C49" w14:textId="77777777" w:rsidTr="00C63A66">
        <w:trPr>
          <w:trHeight w:val="1115"/>
        </w:trPr>
        <w:tc>
          <w:tcPr>
            <w:tcW w:w="3827" w:type="dxa"/>
          </w:tcPr>
          <w:p w14:paraId="7D2E3C44" w14:textId="77777777" w:rsidR="00955781" w:rsidRPr="00C63A66" w:rsidRDefault="00955781" w:rsidP="00955781">
            <w:pPr>
              <w:adjustRightInd/>
              <w:spacing w:line="240" w:lineRule="auto"/>
              <w:ind w:leftChars="14" w:left="53" w:rightChars="-7" w:right="-17" w:hangingChars="8" w:hanging="19"/>
              <w:jc w:val="both"/>
              <w:textAlignment w:val="auto"/>
              <w:rPr>
                <w:rFonts w:eastAsia="標楷體"/>
                <w:kern w:val="2"/>
                <w:szCs w:val="24"/>
              </w:rPr>
            </w:pPr>
            <w:r w:rsidRPr="00C63A66">
              <w:rPr>
                <w:rFonts w:eastAsia="標楷體"/>
                <w:kern w:val="2"/>
                <w:szCs w:val="24"/>
              </w:rPr>
              <w:t>第</w:t>
            </w:r>
            <w:r w:rsidRPr="00C63A66">
              <w:rPr>
                <w:rFonts w:eastAsia="標楷體" w:hint="eastAsia"/>
                <w:kern w:val="2"/>
                <w:szCs w:val="24"/>
              </w:rPr>
              <w:t>5</w:t>
            </w:r>
            <w:r w:rsidRPr="00C63A66">
              <w:rPr>
                <w:rFonts w:eastAsia="標楷體"/>
                <w:kern w:val="2"/>
                <w:szCs w:val="24"/>
              </w:rPr>
              <w:t>條</w:t>
            </w:r>
          </w:p>
          <w:p w14:paraId="7D2E3C45" w14:textId="77777777" w:rsidR="00955781" w:rsidRPr="00C63A66" w:rsidRDefault="00955781" w:rsidP="00955781">
            <w:pPr>
              <w:adjustRightInd/>
              <w:spacing w:line="240" w:lineRule="auto"/>
              <w:ind w:leftChars="14" w:left="53" w:rightChars="-7" w:right="-17" w:hangingChars="8" w:hanging="19"/>
              <w:jc w:val="both"/>
              <w:textAlignment w:val="auto"/>
              <w:rPr>
                <w:rFonts w:eastAsia="標楷體"/>
                <w:kern w:val="36"/>
                <w:szCs w:val="24"/>
              </w:rPr>
            </w:pPr>
            <w:r w:rsidRPr="00C63A66">
              <w:rPr>
                <w:rFonts w:eastAsia="標楷體" w:hint="eastAsia"/>
                <w:kern w:val="2"/>
                <w:szCs w:val="24"/>
              </w:rPr>
              <w:t>同現行條文</w:t>
            </w:r>
          </w:p>
        </w:tc>
        <w:tc>
          <w:tcPr>
            <w:tcW w:w="3828" w:type="dxa"/>
          </w:tcPr>
          <w:p w14:paraId="7D2E3C46" w14:textId="77777777" w:rsidR="001E6771" w:rsidRPr="00C63A66" w:rsidRDefault="001E6771" w:rsidP="001E6771">
            <w:pPr>
              <w:adjustRightInd/>
              <w:spacing w:line="240" w:lineRule="auto"/>
              <w:jc w:val="both"/>
              <w:textAlignment w:val="auto"/>
              <w:rPr>
                <w:rFonts w:eastAsia="標楷體"/>
                <w:kern w:val="2"/>
                <w:szCs w:val="24"/>
              </w:rPr>
            </w:pPr>
            <w:r w:rsidRPr="00C63A66">
              <w:rPr>
                <w:rFonts w:eastAsia="標楷體"/>
                <w:kern w:val="2"/>
                <w:szCs w:val="24"/>
              </w:rPr>
              <w:t>第</w:t>
            </w:r>
            <w:r w:rsidRPr="00C63A66">
              <w:rPr>
                <w:rFonts w:eastAsia="標楷體" w:hint="eastAsia"/>
                <w:kern w:val="2"/>
                <w:szCs w:val="24"/>
              </w:rPr>
              <w:t>5</w:t>
            </w:r>
            <w:r w:rsidRPr="00C63A66">
              <w:rPr>
                <w:rFonts w:eastAsia="標楷體"/>
                <w:kern w:val="2"/>
                <w:szCs w:val="24"/>
              </w:rPr>
              <w:t>條</w:t>
            </w:r>
          </w:p>
          <w:p w14:paraId="7D2E3C47" w14:textId="77777777" w:rsidR="00955781" w:rsidRPr="00C63A66" w:rsidRDefault="00567076" w:rsidP="001E6771">
            <w:pPr>
              <w:adjustRightInd/>
              <w:spacing w:line="240" w:lineRule="auto"/>
              <w:ind w:leftChars="-7" w:left="-17"/>
              <w:jc w:val="both"/>
              <w:textAlignment w:val="auto"/>
              <w:rPr>
                <w:rFonts w:eastAsia="標楷體" w:hAnsi="標楷體"/>
                <w:kern w:val="2"/>
                <w:szCs w:val="24"/>
              </w:rPr>
            </w:pPr>
            <w:r w:rsidRPr="00C63A66">
              <w:rPr>
                <w:rFonts w:eastAsia="標楷體" w:hint="eastAsia"/>
                <w:szCs w:val="24"/>
              </w:rPr>
              <w:t>本委員會每學年至少開會一次，必要時得召開臨時會議。</w:t>
            </w:r>
          </w:p>
        </w:tc>
        <w:tc>
          <w:tcPr>
            <w:tcW w:w="1984" w:type="dxa"/>
          </w:tcPr>
          <w:p w14:paraId="7D2E3C48" w14:textId="77777777" w:rsidR="00955781" w:rsidRPr="00C63A66" w:rsidRDefault="001E6771" w:rsidP="00BC6909">
            <w:pPr>
              <w:adjustRightInd/>
              <w:spacing w:line="240" w:lineRule="auto"/>
              <w:jc w:val="both"/>
              <w:textAlignment w:val="auto"/>
              <w:rPr>
                <w:rFonts w:eastAsia="標楷體"/>
                <w:kern w:val="36"/>
                <w:szCs w:val="24"/>
              </w:rPr>
            </w:pPr>
            <w:r w:rsidRPr="00C63A66">
              <w:rPr>
                <w:rFonts w:eastAsia="標楷體" w:hAnsi="標楷體" w:hint="eastAsia"/>
                <w:kern w:val="2"/>
                <w:szCs w:val="24"/>
              </w:rPr>
              <w:t>本條未修正。</w:t>
            </w:r>
          </w:p>
        </w:tc>
      </w:tr>
      <w:tr w:rsidR="00C63A66" w:rsidRPr="00C63A66" w14:paraId="7D2E3C4F" w14:textId="77777777" w:rsidTr="00C63A66">
        <w:trPr>
          <w:trHeight w:val="1117"/>
        </w:trPr>
        <w:tc>
          <w:tcPr>
            <w:tcW w:w="3827" w:type="dxa"/>
          </w:tcPr>
          <w:p w14:paraId="7D2E3C4A" w14:textId="77777777" w:rsidR="00955781" w:rsidRPr="00C63A66" w:rsidRDefault="00955781" w:rsidP="00955781">
            <w:pPr>
              <w:adjustRightInd/>
              <w:spacing w:line="240" w:lineRule="auto"/>
              <w:ind w:rightChars="-7" w:right="-17"/>
              <w:jc w:val="both"/>
              <w:textAlignment w:val="auto"/>
              <w:rPr>
                <w:rFonts w:eastAsia="標楷體"/>
                <w:kern w:val="2"/>
                <w:szCs w:val="24"/>
              </w:rPr>
            </w:pPr>
            <w:r w:rsidRPr="00C63A66">
              <w:rPr>
                <w:rFonts w:eastAsia="標楷體"/>
                <w:kern w:val="2"/>
                <w:szCs w:val="24"/>
              </w:rPr>
              <w:t>第</w:t>
            </w:r>
            <w:r w:rsidRPr="00C63A66">
              <w:rPr>
                <w:rFonts w:eastAsia="標楷體" w:hint="eastAsia"/>
                <w:kern w:val="2"/>
                <w:szCs w:val="24"/>
              </w:rPr>
              <w:t>6</w:t>
            </w:r>
            <w:r w:rsidRPr="00C63A66">
              <w:rPr>
                <w:rFonts w:eastAsia="標楷體"/>
                <w:kern w:val="2"/>
                <w:szCs w:val="24"/>
              </w:rPr>
              <w:t>條</w:t>
            </w:r>
          </w:p>
          <w:p w14:paraId="7D2E3C4B" w14:textId="77777777" w:rsidR="00955781" w:rsidRPr="00C63A66" w:rsidRDefault="00955781" w:rsidP="00955781">
            <w:pPr>
              <w:adjustRightInd/>
              <w:spacing w:line="240" w:lineRule="auto"/>
              <w:ind w:leftChars="-7" w:left="2" w:rightChars="-7" w:right="-17" w:hangingChars="8" w:hanging="19"/>
              <w:jc w:val="both"/>
              <w:textAlignment w:val="auto"/>
              <w:rPr>
                <w:rFonts w:eastAsia="標楷體"/>
                <w:kern w:val="36"/>
                <w:szCs w:val="24"/>
                <w:u w:val="single"/>
              </w:rPr>
            </w:pPr>
            <w:r w:rsidRPr="00C63A66">
              <w:rPr>
                <w:rFonts w:eastAsia="標楷體" w:hint="eastAsia"/>
                <w:kern w:val="2"/>
                <w:szCs w:val="24"/>
              </w:rPr>
              <w:t>同現行條文</w:t>
            </w:r>
          </w:p>
        </w:tc>
        <w:tc>
          <w:tcPr>
            <w:tcW w:w="3828" w:type="dxa"/>
          </w:tcPr>
          <w:p w14:paraId="7D2E3C4C" w14:textId="77777777" w:rsidR="001E6771" w:rsidRPr="00C63A66" w:rsidRDefault="001E6771" w:rsidP="001E6771">
            <w:pPr>
              <w:adjustRightInd/>
              <w:spacing w:line="240" w:lineRule="auto"/>
              <w:jc w:val="both"/>
              <w:textAlignment w:val="auto"/>
              <w:rPr>
                <w:rFonts w:eastAsia="標楷體"/>
                <w:kern w:val="2"/>
                <w:szCs w:val="24"/>
              </w:rPr>
            </w:pPr>
            <w:r w:rsidRPr="00C63A66">
              <w:rPr>
                <w:rFonts w:eastAsia="標楷體"/>
                <w:kern w:val="2"/>
                <w:szCs w:val="24"/>
              </w:rPr>
              <w:t>第</w:t>
            </w:r>
            <w:r w:rsidRPr="00C63A66">
              <w:rPr>
                <w:rFonts w:eastAsia="標楷體"/>
                <w:kern w:val="2"/>
                <w:szCs w:val="24"/>
              </w:rPr>
              <w:t>6</w:t>
            </w:r>
            <w:r w:rsidRPr="00C63A66">
              <w:rPr>
                <w:rFonts w:eastAsia="標楷體"/>
                <w:kern w:val="2"/>
                <w:szCs w:val="24"/>
              </w:rPr>
              <w:t>條</w:t>
            </w:r>
          </w:p>
          <w:p w14:paraId="7D2E3C4D" w14:textId="77777777" w:rsidR="00955781" w:rsidRPr="00C63A66" w:rsidRDefault="00567076" w:rsidP="001E6771">
            <w:pPr>
              <w:adjustRightInd/>
              <w:spacing w:line="240" w:lineRule="auto"/>
              <w:ind w:leftChars="-7" w:left="-17"/>
              <w:jc w:val="both"/>
              <w:textAlignment w:val="auto"/>
              <w:rPr>
                <w:rFonts w:eastAsia="標楷體" w:hAnsi="標楷體"/>
                <w:kern w:val="2"/>
                <w:szCs w:val="24"/>
              </w:rPr>
            </w:pPr>
            <w:r w:rsidRPr="00C63A66">
              <w:rPr>
                <w:rFonts w:eastAsia="標楷體" w:hint="eastAsia"/>
                <w:szCs w:val="24"/>
              </w:rPr>
              <w:t>本辦法經行政會議審議通過後，自公布日起實施，修正時亦同。</w:t>
            </w:r>
          </w:p>
        </w:tc>
        <w:tc>
          <w:tcPr>
            <w:tcW w:w="1984" w:type="dxa"/>
          </w:tcPr>
          <w:p w14:paraId="7D2E3C4E" w14:textId="77777777" w:rsidR="00955781" w:rsidRPr="00C63A66" w:rsidRDefault="001E6771" w:rsidP="00BC6909">
            <w:pPr>
              <w:adjustRightInd/>
              <w:spacing w:line="240" w:lineRule="auto"/>
              <w:jc w:val="both"/>
              <w:textAlignment w:val="auto"/>
              <w:rPr>
                <w:rFonts w:eastAsia="標楷體"/>
                <w:kern w:val="36"/>
                <w:szCs w:val="24"/>
              </w:rPr>
            </w:pPr>
            <w:r w:rsidRPr="00C63A66">
              <w:rPr>
                <w:rFonts w:eastAsia="標楷體" w:hAnsi="標楷體" w:hint="eastAsia"/>
                <w:kern w:val="2"/>
                <w:szCs w:val="24"/>
              </w:rPr>
              <w:t>本條未修正。</w:t>
            </w:r>
          </w:p>
        </w:tc>
      </w:tr>
    </w:tbl>
    <w:p w14:paraId="7D2E3C50" w14:textId="77777777" w:rsidR="00955781" w:rsidRDefault="00955781" w:rsidP="00320855">
      <w:pPr>
        <w:rPr>
          <w:rFonts w:eastAsia="標楷體"/>
        </w:rPr>
      </w:pPr>
    </w:p>
    <w:sectPr w:rsidR="00955781" w:rsidSect="000B4A2C">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CF20F" w14:textId="77777777" w:rsidR="00DC4CA6" w:rsidRDefault="00DC4CA6" w:rsidP="00B76C42">
      <w:pPr>
        <w:spacing w:line="240" w:lineRule="auto"/>
      </w:pPr>
      <w:r>
        <w:separator/>
      </w:r>
    </w:p>
  </w:endnote>
  <w:endnote w:type="continuationSeparator" w:id="0">
    <w:p w14:paraId="4F26CEED" w14:textId="77777777" w:rsidR="00DC4CA6" w:rsidRDefault="00DC4CA6"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標楷體">
    <w:altName w:val="細明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67FC1" w14:textId="77777777" w:rsidR="00DC4CA6" w:rsidRDefault="00DC4CA6" w:rsidP="00B76C42">
      <w:pPr>
        <w:spacing w:line="240" w:lineRule="auto"/>
      </w:pPr>
      <w:r>
        <w:separator/>
      </w:r>
    </w:p>
  </w:footnote>
  <w:footnote w:type="continuationSeparator" w:id="0">
    <w:p w14:paraId="353C788A" w14:textId="77777777" w:rsidR="00DC4CA6" w:rsidRDefault="00DC4CA6"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2C2B"/>
    <w:multiLevelType w:val="hybridMultilevel"/>
    <w:tmpl w:val="2D3EECD6"/>
    <w:lvl w:ilvl="0" w:tplc="B75CC0DC">
      <w:start w:val="1"/>
      <w:numFmt w:val="taiwaneseCountingThousand"/>
      <w:lvlText w:val="%1、"/>
      <w:lvlJc w:val="left"/>
      <w:pPr>
        <w:ind w:left="3457" w:hanging="480"/>
      </w:pPr>
      <w:rPr>
        <w:rFonts w:hint="default"/>
      </w:rPr>
    </w:lvl>
    <w:lvl w:ilvl="1" w:tplc="04090019" w:tentative="1">
      <w:start w:val="1"/>
      <w:numFmt w:val="ideographTraditional"/>
      <w:lvlText w:val="%2、"/>
      <w:lvlJc w:val="left"/>
      <w:pPr>
        <w:ind w:left="3937" w:hanging="480"/>
      </w:pPr>
    </w:lvl>
    <w:lvl w:ilvl="2" w:tplc="0409001B" w:tentative="1">
      <w:start w:val="1"/>
      <w:numFmt w:val="lowerRoman"/>
      <w:lvlText w:val="%3."/>
      <w:lvlJc w:val="right"/>
      <w:pPr>
        <w:ind w:left="4417" w:hanging="480"/>
      </w:pPr>
    </w:lvl>
    <w:lvl w:ilvl="3" w:tplc="0409000F" w:tentative="1">
      <w:start w:val="1"/>
      <w:numFmt w:val="decimal"/>
      <w:lvlText w:val="%4."/>
      <w:lvlJc w:val="left"/>
      <w:pPr>
        <w:ind w:left="4897" w:hanging="480"/>
      </w:pPr>
    </w:lvl>
    <w:lvl w:ilvl="4" w:tplc="04090019" w:tentative="1">
      <w:start w:val="1"/>
      <w:numFmt w:val="ideographTraditional"/>
      <w:lvlText w:val="%5、"/>
      <w:lvlJc w:val="left"/>
      <w:pPr>
        <w:ind w:left="5377" w:hanging="480"/>
      </w:pPr>
    </w:lvl>
    <w:lvl w:ilvl="5" w:tplc="0409001B" w:tentative="1">
      <w:start w:val="1"/>
      <w:numFmt w:val="lowerRoman"/>
      <w:lvlText w:val="%6."/>
      <w:lvlJc w:val="right"/>
      <w:pPr>
        <w:ind w:left="5857" w:hanging="480"/>
      </w:pPr>
    </w:lvl>
    <w:lvl w:ilvl="6" w:tplc="0409000F" w:tentative="1">
      <w:start w:val="1"/>
      <w:numFmt w:val="decimal"/>
      <w:lvlText w:val="%7."/>
      <w:lvlJc w:val="left"/>
      <w:pPr>
        <w:ind w:left="6337" w:hanging="480"/>
      </w:pPr>
    </w:lvl>
    <w:lvl w:ilvl="7" w:tplc="04090019" w:tentative="1">
      <w:start w:val="1"/>
      <w:numFmt w:val="ideographTraditional"/>
      <w:lvlText w:val="%8、"/>
      <w:lvlJc w:val="left"/>
      <w:pPr>
        <w:ind w:left="6817" w:hanging="480"/>
      </w:pPr>
    </w:lvl>
    <w:lvl w:ilvl="8" w:tplc="0409001B" w:tentative="1">
      <w:start w:val="1"/>
      <w:numFmt w:val="lowerRoman"/>
      <w:lvlText w:val="%9."/>
      <w:lvlJc w:val="right"/>
      <w:pPr>
        <w:ind w:left="7297" w:hanging="480"/>
      </w:pPr>
    </w:lvl>
  </w:abstractNum>
  <w:abstractNum w:abstractNumId="1"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43E769C"/>
    <w:multiLevelType w:val="hybridMultilevel"/>
    <w:tmpl w:val="7722F5C8"/>
    <w:lvl w:ilvl="0" w:tplc="A6022CD6">
      <w:start w:val="1"/>
      <w:numFmt w:val="taiwaneseCountingThousand"/>
      <w:lvlText w:val="%1、"/>
      <w:lvlJc w:val="left"/>
      <w:pPr>
        <w:ind w:left="1332" w:hanging="450"/>
      </w:pPr>
      <w:rPr>
        <w:rFonts w:hint="default"/>
      </w:rPr>
    </w:lvl>
    <w:lvl w:ilvl="1" w:tplc="04090019" w:tentative="1">
      <w:start w:val="1"/>
      <w:numFmt w:val="ideographTraditional"/>
      <w:lvlText w:val="%2、"/>
      <w:lvlJc w:val="left"/>
      <w:pPr>
        <w:ind w:left="1842" w:hanging="480"/>
      </w:pPr>
    </w:lvl>
    <w:lvl w:ilvl="2" w:tplc="0409001B" w:tentative="1">
      <w:start w:val="1"/>
      <w:numFmt w:val="lowerRoman"/>
      <w:lvlText w:val="%3."/>
      <w:lvlJc w:val="right"/>
      <w:pPr>
        <w:ind w:left="2322" w:hanging="480"/>
      </w:pPr>
    </w:lvl>
    <w:lvl w:ilvl="3" w:tplc="0409000F" w:tentative="1">
      <w:start w:val="1"/>
      <w:numFmt w:val="decimal"/>
      <w:lvlText w:val="%4."/>
      <w:lvlJc w:val="left"/>
      <w:pPr>
        <w:ind w:left="2802" w:hanging="480"/>
      </w:pPr>
    </w:lvl>
    <w:lvl w:ilvl="4" w:tplc="04090019" w:tentative="1">
      <w:start w:val="1"/>
      <w:numFmt w:val="ideographTraditional"/>
      <w:lvlText w:val="%5、"/>
      <w:lvlJc w:val="left"/>
      <w:pPr>
        <w:ind w:left="3282" w:hanging="480"/>
      </w:pPr>
    </w:lvl>
    <w:lvl w:ilvl="5" w:tplc="0409001B" w:tentative="1">
      <w:start w:val="1"/>
      <w:numFmt w:val="lowerRoman"/>
      <w:lvlText w:val="%6."/>
      <w:lvlJc w:val="right"/>
      <w:pPr>
        <w:ind w:left="3762" w:hanging="480"/>
      </w:pPr>
    </w:lvl>
    <w:lvl w:ilvl="6" w:tplc="0409000F" w:tentative="1">
      <w:start w:val="1"/>
      <w:numFmt w:val="decimal"/>
      <w:lvlText w:val="%7."/>
      <w:lvlJc w:val="left"/>
      <w:pPr>
        <w:ind w:left="4242" w:hanging="480"/>
      </w:pPr>
    </w:lvl>
    <w:lvl w:ilvl="7" w:tplc="04090019" w:tentative="1">
      <w:start w:val="1"/>
      <w:numFmt w:val="ideographTraditional"/>
      <w:lvlText w:val="%8、"/>
      <w:lvlJc w:val="left"/>
      <w:pPr>
        <w:ind w:left="4722" w:hanging="480"/>
      </w:pPr>
    </w:lvl>
    <w:lvl w:ilvl="8" w:tplc="0409001B" w:tentative="1">
      <w:start w:val="1"/>
      <w:numFmt w:val="lowerRoman"/>
      <w:lvlText w:val="%9."/>
      <w:lvlJc w:val="right"/>
      <w:pPr>
        <w:ind w:left="5202" w:hanging="480"/>
      </w:pPr>
    </w:lvl>
  </w:abstractNum>
  <w:abstractNum w:abstractNumId="5"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43B67185"/>
    <w:multiLevelType w:val="hybridMultilevel"/>
    <w:tmpl w:val="6CE89668"/>
    <w:lvl w:ilvl="0" w:tplc="B3DED002">
      <w:start w:val="1"/>
      <w:numFmt w:val="decimal"/>
      <w:lvlText w:val="第%1條"/>
      <w:lvlJc w:val="left"/>
      <w:pPr>
        <w:ind w:left="5373" w:hanging="1120"/>
      </w:pPr>
      <w:rPr>
        <w:rFonts w:hint="default"/>
        <w:sz w:val="24"/>
      </w:rPr>
    </w:lvl>
    <w:lvl w:ilvl="1" w:tplc="04090019" w:tentative="1">
      <w:start w:val="1"/>
      <w:numFmt w:val="ideographTraditional"/>
      <w:lvlText w:val="%2、"/>
      <w:lvlJc w:val="left"/>
      <w:pPr>
        <w:ind w:left="5071" w:hanging="480"/>
      </w:pPr>
    </w:lvl>
    <w:lvl w:ilvl="2" w:tplc="0409001B" w:tentative="1">
      <w:start w:val="1"/>
      <w:numFmt w:val="lowerRoman"/>
      <w:lvlText w:val="%3."/>
      <w:lvlJc w:val="right"/>
      <w:pPr>
        <w:ind w:left="5551" w:hanging="480"/>
      </w:pPr>
    </w:lvl>
    <w:lvl w:ilvl="3" w:tplc="0409000F" w:tentative="1">
      <w:start w:val="1"/>
      <w:numFmt w:val="decimal"/>
      <w:lvlText w:val="%4."/>
      <w:lvlJc w:val="left"/>
      <w:pPr>
        <w:ind w:left="6031" w:hanging="480"/>
      </w:pPr>
    </w:lvl>
    <w:lvl w:ilvl="4" w:tplc="04090019" w:tentative="1">
      <w:start w:val="1"/>
      <w:numFmt w:val="ideographTraditional"/>
      <w:lvlText w:val="%5、"/>
      <w:lvlJc w:val="left"/>
      <w:pPr>
        <w:ind w:left="6511" w:hanging="480"/>
      </w:pPr>
    </w:lvl>
    <w:lvl w:ilvl="5" w:tplc="0409001B" w:tentative="1">
      <w:start w:val="1"/>
      <w:numFmt w:val="lowerRoman"/>
      <w:lvlText w:val="%6."/>
      <w:lvlJc w:val="right"/>
      <w:pPr>
        <w:ind w:left="6991" w:hanging="480"/>
      </w:pPr>
    </w:lvl>
    <w:lvl w:ilvl="6" w:tplc="0409000F" w:tentative="1">
      <w:start w:val="1"/>
      <w:numFmt w:val="decimal"/>
      <w:lvlText w:val="%7."/>
      <w:lvlJc w:val="left"/>
      <w:pPr>
        <w:ind w:left="7471" w:hanging="480"/>
      </w:pPr>
    </w:lvl>
    <w:lvl w:ilvl="7" w:tplc="04090019" w:tentative="1">
      <w:start w:val="1"/>
      <w:numFmt w:val="ideographTraditional"/>
      <w:lvlText w:val="%8、"/>
      <w:lvlJc w:val="left"/>
      <w:pPr>
        <w:ind w:left="7951" w:hanging="480"/>
      </w:pPr>
    </w:lvl>
    <w:lvl w:ilvl="8" w:tplc="0409001B" w:tentative="1">
      <w:start w:val="1"/>
      <w:numFmt w:val="lowerRoman"/>
      <w:lvlText w:val="%9."/>
      <w:lvlJc w:val="right"/>
      <w:pPr>
        <w:ind w:left="8431" w:hanging="480"/>
      </w:pPr>
    </w:lvl>
  </w:abstractNum>
  <w:abstractNum w:abstractNumId="7" w15:restartNumberingAfterBreak="0">
    <w:nsid w:val="685B25AE"/>
    <w:multiLevelType w:val="hybridMultilevel"/>
    <w:tmpl w:val="CCB85586"/>
    <w:lvl w:ilvl="0" w:tplc="04090015">
      <w:start w:val="1"/>
      <w:numFmt w:val="taiwaneseCountingThousand"/>
      <w:lvlText w:val="%1、"/>
      <w:lvlJc w:val="left"/>
      <w:pPr>
        <w:ind w:left="468" w:hanging="36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num w:numId="1">
    <w:abstractNumId w:val="3"/>
  </w:num>
  <w:num w:numId="2">
    <w:abstractNumId w:val="1"/>
  </w:num>
  <w:num w:numId="3">
    <w:abstractNumId w:val="5"/>
  </w:num>
  <w:num w:numId="4">
    <w:abstractNumId w:val="2"/>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C9"/>
    <w:rsid w:val="00023F63"/>
    <w:rsid w:val="00026F6C"/>
    <w:rsid w:val="000310BC"/>
    <w:rsid w:val="00041987"/>
    <w:rsid w:val="00064F2A"/>
    <w:rsid w:val="000949C5"/>
    <w:rsid w:val="000977A2"/>
    <w:rsid w:val="000B4A2C"/>
    <w:rsid w:val="000B75C8"/>
    <w:rsid w:val="000D7EF8"/>
    <w:rsid w:val="000F72D2"/>
    <w:rsid w:val="00140257"/>
    <w:rsid w:val="00157875"/>
    <w:rsid w:val="001748B1"/>
    <w:rsid w:val="001B2C57"/>
    <w:rsid w:val="001D1491"/>
    <w:rsid w:val="001D6F56"/>
    <w:rsid w:val="001E6771"/>
    <w:rsid w:val="001F4D1E"/>
    <w:rsid w:val="001F4E3D"/>
    <w:rsid w:val="001F6523"/>
    <w:rsid w:val="001F6679"/>
    <w:rsid w:val="00217E94"/>
    <w:rsid w:val="00222C9F"/>
    <w:rsid w:val="00226A36"/>
    <w:rsid w:val="00240B75"/>
    <w:rsid w:val="002701D3"/>
    <w:rsid w:val="00277994"/>
    <w:rsid w:val="002B2A08"/>
    <w:rsid w:val="002C52DA"/>
    <w:rsid w:val="002D52C0"/>
    <w:rsid w:val="002F2DE5"/>
    <w:rsid w:val="00320855"/>
    <w:rsid w:val="00320F40"/>
    <w:rsid w:val="003533D9"/>
    <w:rsid w:val="003876E2"/>
    <w:rsid w:val="003A05AE"/>
    <w:rsid w:val="003B3CA7"/>
    <w:rsid w:val="003B5C22"/>
    <w:rsid w:val="003C5721"/>
    <w:rsid w:val="003E7DE3"/>
    <w:rsid w:val="004301DB"/>
    <w:rsid w:val="00434F52"/>
    <w:rsid w:val="0044170D"/>
    <w:rsid w:val="00442490"/>
    <w:rsid w:val="00452F13"/>
    <w:rsid w:val="00473E07"/>
    <w:rsid w:val="00475979"/>
    <w:rsid w:val="004D75F3"/>
    <w:rsid w:val="005028D8"/>
    <w:rsid w:val="00505D30"/>
    <w:rsid w:val="0051183B"/>
    <w:rsid w:val="00523EE8"/>
    <w:rsid w:val="00543006"/>
    <w:rsid w:val="00544CEF"/>
    <w:rsid w:val="0054563C"/>
    <w:rsid w:val="00562214"/>
    <w:rsid w:val="00567076"/>
    <w:rsid w:val="005954E1"/>
    <w:rsid w:val="005A7976"/>
    <w:rsid w:val="005E4329"/>
    <w:rsid w:val="005E6DA6"/>
    <w:rsid w:val="00617B60"/>
    <w:rsid w:val="006259DC"/>
    <w:rsid w:val="00634982"/>
    <w:rsid w:val="00676970"/>
    <w:rsid w:val="00691A20"/>
    <w:rsid w:val="00694B59"/>
    <w:rsid w:val="00697679"/>
    <w:rsid w:val="006C1217"/>
    <w:rsid w:val="006C5515"/>
    <w:rsid w:val="006F241E"/>
    <w:rsid w:val="00716C1E"/>
    <w:rsid w:val="0072728D"/>
    <w:rsid w:val="00727588"/>
    <w:rsid w:val="007372C0"/>
    <w:rsid w:val="0073783E"/>
    <w:rsid w:val="00777E68"/>
    <w:rsid w:val="00783A37"/>
    <w:rsid w:val="00797B28"/>
    <w:rsid w:val="007B7C24"/>
    <w:rsid w:val="007C0A45"/>
    <w:rsid w:val="007F345E"/>
    <w:rsid w:val="007F3657"/>
    <w:rsid w:val="0080342D"/>
    <w:rsid w:val="00823445"/>
    <w:rsid w:val="00824F87"/>
    <w:rsid w:val="00831CEA"/>
    <w:rsid w:val="008443B9"/>
    <w:rsid w:val="008610F5"/>
    <w:rsid w:val="008A0C60"/>
    <w:rsid w:val="008B4746"/>
    <w:rsid w:val="008F15A0"/>
    <w:rsid w:val="00955781"/>
    <w:rsid w:val="009609B6"/>
    <w:rsid w:val="009759AA"/>
    <w:rsid w:val="00976590"/>
    <w:rsid w:val="00A07BBD"/>
    <w:rsid w:val="00A66182"/>
    <w:rsid w:val="00A6699F"/>
    <w:rsid w:val="00A76423"/>
    <w:rsid w:val="00AD39FA"/>
    <w:rsid w:val="00AE0C5C"/>
    <w:rsid w:val="00AE534D"/>
    <w:rsid w:val="00B13DC6"/>
    <w:rsid w:val="00B205F3"/>
    <w:rsid w:val="00B31E87"/>
    <w:rsid w:val="00B545AC"/>
    <w:rsid w:val="00B76C42"/>
    <w:rsid w:val="00C00095"/>
    <w:rsid w:val="00C21045"/>
    <w:rsid w:val="00C63A66"/>
    <w:rsid w:val="00CB623C"/>
    <w:rsid w:val="00CB6604"/>
    <w:rsid w:val="00CC15DA"/>
    <w:rsid w:val="00CE2E38"/>
    <w:rsid w:val="00D27DF6"/>
    <w:rsid w:val="00D40E92"/>
    <w:rsid w:val="00D425A1"/>
    <w:rsid w:val="00DA4BE2"/>
    <w:rsid w:val="00DC4CA6"/>
    <w:rsid w:val="00DD1C08"/>
    <w:rsid w:val="00DE5378"/>
    <w:rsid w:val="00E00D03"/>
    <w:rsid w:val="00E44DAF"/>
    <w:rsid w:val="00E46640"/>
    <w:rsid w:val="00E639AA"/>
    <w:rsid w:val="00E8012C"/>
    <w:rsid w:val="00E85C68"/>
    <w:rsid w:val="00EA79A7"/>
    <w:rsid w:val="00ED3DC1"/>
    <w:rsid w:val="00EE5E02"/>
    <w:rsid w:val="00EF3F01"/>
    <w:rsid w:val="00F32D34"/>
    <w:rsid w:val="00F47760"/>
    <w:rsid w:val="00F54F40"/>
    <w:rsid w:val="00F83901"/>
    <w:rsid w:val="00FC363A"/>
    <w:rsid w:val="00FC437D"/>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E3C17"/>
  <w15:docId w15:val="{466DAEF5-78A9-4436-81C1-E232F877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6771"/>
    <w:pPr>
      <w:widowControl w:val="0"/>
      <w:adjustRightInd w:val="0"/>
      <w:spacing w:line="360" w:lineRule="atLeast"/>
      <w:textAlignment w:val="baseline"/>
    </w:pPr>
    <w:rPr>
      <w:rFonts w:ascii="Times New Roman" w:eastAsia="細明體" w:hAnsi="Times New Roman" w:cs="Times New Roman"/>
      <w:kern w:val="0"/>
      <w:szCs w:val="20"/>
    </w:rPr>
  </w:style>
  <w:style w:type="paragraph" w:styleId="1">
    <w:name w:val="heading 1"/>
    <w:basedOn w:val="a"/>
    <w:next w:val="a"/>
    <w:link w:val="10"/>
    <w:uiPriority w:val="9"/>
    <w:qFormat/>
    <w:rsid w:val="000B4A2C"/>
    <w:pPr>
      <w:keepNext/>
      <w:spacing w:before="180" w:after="180" w:line="720" w:lineRule="atLeast"/>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1748B1"/>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748B1"/>
    <w:rPr>
      <w:rFonts w:asciiTheme="majorHAnsi" w:eastAsiaTheme="majorEastAsia" w:hAnsiTheme="majorHAnsi" w:cstheme="majorBidi"/>
      <w:kern w:val="0"/>
      <w:sz w:val="18"/>
      <w:szCs w:val="18"/>
    </w:rPr>
  </w:style>
  <w:style w:type="character" w:customStyle="1" w:styleId="10">
    <w:name w:val="標題 1 字元"/>
    <w:basedOn w:val="a0"/>
    <w:link w:val="1"/>
    <w:uiPriority w:val="9"/>
    <w:rsid w:val="000B4A2C"/>
    <w:rPr>
      <w:rFonts w:asciiTheme="majorHAnsi" w:eastAsiaTheme="majorEastAsia" w:hAnsiTheme="majorHAnsi" w:cstheme="majorBidi"/>
      <w:b/>
      <w:bCs/>
      <w:kern w:val="52"/>
      <w:sz w:val="52"/>
      <w:szCs w:val="52"/>
    </w:rPr>
  </w:style>
  <w:style w:type="paragraph" w:customStyle="1" w:styleId="Default">
    <w:name w:val="Default"/>
    <w:rsid w:val="00955781"/>
    <w:pPr>
      <w:widowControl w:val="0"/>
      <w:autoSpaceDE w:val="0"/>
      <w:autoSpaceDN w:val="0"/>
      <w:adjustRightInd w:val="0"/>
    </w:pPr>
    <w:rPr>
      <w:rFonts w:ascii="微軟正黑體" w:eastAsia="微軟正黑體" w:cs="微軟正黑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D03D5-F841-4192-9C1D-F8A96EC0D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  KMU</dc:creator>
  <cp:lastModifiedBy>lanmei</cp:lastModifiedBy>
  <cp:revision>4</cp:revision>
  <cp:lastPrinted>2019-11-05T03:51:00Z</cp:lastPrinted>
  <dcterms:created xsi:type="dcterms:W3CDTF">2023-04-13T03:28:00Z</dcterms:created>
  <dcterms:modified xsi:type="dcterms:W3CDTF">2023-04-13T03:30:00Z</dcterms:modified>
</cp:coreProperties>
</file>