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B0" w:rsidRPr="00803302" w:rsidRDefault="00803302" w:rsidP="00AC7EB0">
      <w:pPr>
        <w:spacing w:afterLines="50" w:after="18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03302">
        <w:rPr>
          <w:rFonts w:ascii="標楷體" w:eastAsia="標楷體" w:hAnsi="標楷體" w:hint="eastAsia"/>
          <w:b/>
          <w:sz w:val="32"/>
          <w:szCs w:val="32"/>
        </w:rPr>
        <w:t>高雄醫學大學</w:t>
      </w:r>
      <w:r w:rsidR="0046092F">
        <w:rPr>
          <w:rFonts w:ascii="標楷體" w:eastAsia="標楷體" w:hAnsi="標楷體" w:hint="eastAsia"/>
          <w:b/>
          <w:sz w:val="32"/>
          <w:szCs w:val="32"/>
        </w:rPr>
        <w:t>職員工</w:t>
      </w:r>
      <w:r w:rsidR="00374553">
        <w:rPr>
          <w:rFonts w:ascii="標楷體" w:eastAsia="標楷體" w:hAnsi="標楷體" w:hint="eastAsia"/>
          <w:b/>
          <w:sz w:val="32"/>
          <w:szCs w:val="32"/>
        </w:rPr>
        <w:t>證</w:t>
      </w:r>
      <w:r w:rsidR="00762169">
        <w:rPr>
          <w:rFonts w:ascii="標楷體" w:eastAsia="標楷體" w:hAnsi="標楷體" w:hint="eastAsia"/>
          <w:b/>
          <w:sz w:val="32"/>
          <w:szCs w:val="32"/>
        </w:rPr>
        <w:t>照加給</w:t>
      </w:r>
      <w:r w:rsidR="0046092F">
        <w:rPr>
          <w:rFonts w:ascii="標楷體" w:eastAsia="標楷體" w:hAnsi="標楷體" w:hint="eastAsia"/>
          <w:b/>
          <w:sz w:val="32"/>
          <w:szCs w:val="32"/>
        </w:rPr>
        <w:t>發放</w:t>
      </w:r>
      <w:r w:rsidR="009520A6">
        <w:rPr>
          <w:rFonts w:ascii="標楷體" w:eastAsia="標楷體" w:hAnsi="標楷體" w:hint="eastAsia"/>
          <w:b/>
          <w:sz w:val="32"/>
          <w:szCs w:val="32"/>
        </w:rPr>
        <w:t>要點</w:t>
      </w: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4640"/>
      </w:tblGrid>
      <w:tr w:rsidR="00803302" w:rsidRPr="00803302" w:rsidTr="00AC7EB0">
        <w:tc>
          <w:tcPr>
            <w:tcW w:w="5966" w:type="dxa"/>
          </w:tcPr>
          <w:p w:rsidR="001B057E" w:rsidRPr="00123139" w:rsidRDefault="001B057E" w:rsidP="00F838D9">
            <w:pPr>
              <w:snapToGrid w:val="0"/>
              <w:ind w:rightChars="13" w:right="31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123139">
              <w:rPr>
                <w:rFonts w:ascii="Times New Roman" w:eastAsia="標楷體" w:hAnsi="Times New Roman"/>
                <w:bCs/>
                <w:sz w:val="20"/>
                <w:szCs w:val="20"/>
              </w:rPr>
              <w:t>104.04.09 103</w:t>
            </w:r>
            <w:r w:rsidRPr="00123139">
              <w:rPr>
                <w:rFonts w:ascii="Times New Roman" w:eastAsia="標楷體" w:hAnsi="Times New Roman"/>
                <w:bCs/>
                <w:sz w:val="20"/>
                <w:szCs w:val="20"/>
              </w:rPr>
              <w:t>學年度第</w:t>
            </w:r>
            <w:r w:rsidRPr="00123139">
              <w:rPr>
                <w:rFonts w:ascii="Times New Roman" w:eastAsia="標楷體" w:hAnsi="Times New Roman"/>
                <w:bCs/>
                <w:sz w:val="20"/>
                <w:szCs w:val="20"/>
              </w:rPr>
              <w:t>9</w:t>
            </w:r>
            <w:r w:rsidRPr="00123139">
              <w:rPr>
                <w:rFonts w:ascii="Times New Roman" w:eastAsia="標楷體" w:hAnsi="Times New Roman"/>
                <w:bCs/>
                <w:sz w:val="20"/>
                <w:szCs w:val="20"/>
              </w:rPr>
              <w:t>次行政會議審議通過</w:t>
            </w:r>
          </w:p>
          <w:p w:rsidR="001B057E" w:rsidRPr="006F7D40" w:rsidRDefault="001B057E" w:rsidP="00333D8D">
            <w:pPr>
              <w:snapToGrid w:val="0"/>
              <w:ind w:rightChars="13" w:right="31"/>
              <w:rPr>
                <w:rFonts w:ascii="Times New Roman" w:eastAsia="標楷體" w:hAnsi="Times New Roman" w:hint="eastAsia"/>
                <w:bCs/>
                <w:sz w:val="20"/>
                <w:szCs w:val="20"/>
              </w:rPr>
            </w:pPr>
            <w:r w:rsidRPr="00123139">
              <w:rPr>
                <w:rFonts w:ascii="Times New Roman" w:eastAsia="標楷體" w:hAnsi="Times New Roman"/>
                <w:bCs/>
                <w:sz w:val="20"/>
                <w:szCs w:val="20"/>
              </w:rPr>
              <w:t>104.04.</w:t>
            </w:r>
            <w:r w:rsidR="00333D8D">
              <w:rPr>
                <w:rFonts w:ascii="Times New Roman" w:eastAsia="標楷體" w:hAnsi="Times New Roman"/>
                <w:bCs/>
                <w:sz w:val="20"/>
                <w:szCs w:val="20"/>
              </w:rPr>
              <w:t>29</w:t>
            </w:r>
            <w:r w:rsidRPr="00123139">
              <w:rPr>
                <w:rFonts w:ascii="Times New Roman" w:eastAsia="標楷體" w:hAnsi="Times New Roman"/>
                <w:sz w:val="20"/>
                <w:szCs w:val="20"/>
              </w:rPr>
              <w:t>高</w:t>
            </w:r>
            <w:proofErr w:type="gramStart"/>
            <w:r w:rsidRPr="00123139">
              <w:rPr>
                <w:rFonts w:ascii="Times New Roman" w:eastAsia="標楷體" w:hAnsi="Times New Roman"/>
                <w:sz w:val="20"/>
                <w:szCs w:val="20"/>
              </w:rPr>
              <w:t>醫</w:t>
            </w:r>
            <w:proofErr w:type="gramEnd"/>
            <w:r w:rsidRPr="00123139">
              <w:rPr>
                <w:rFonts w:ascii="Times New Roman" w:eastAsia="標楷體" w:hAnsi="Times New Roman"/>
                <w:sz w:val="20"/>
                <w:szCs w:val="20"/>
              </w:rPr>
              <w:t>人字第</w:t>
            </w:r>
            <w:r w:rsidR="0050466A" w:rsidRPr="0050466A">
              <w:rPr>
                <w:rFonts w:ascii="Times New Roman" w:eastAsia="標楷體" w:hAnsi="Times New Roman"/>
                <w:sz w:val="20"/>
                <w:szCs w:val="20"/>
              </w:rPr>
              <w:t>1041101374</w:t>
            </w:r>
            <w:r w:rsidRPr="00123139">
              <w:rPr>
                <w:rFonts w:ascii="Times New Roman" w:eastAsia="標楷體" w:hAnsi="Times New Roman"/>
                <w:sz w:val="20"/>
                <w:szCs w:val="20"/>
              </w:rPr>
              <w:t>號函公布</w:t>
            </w:r>
          </w:p>
        </w:tc>
      </w:tr>
    </w:tbl>
    <w:p w:rsidR="00803302" w:rsidRPr="00803302" w:rsidRDefault="00803302" w:rsidP="00803302">
      <w:pPr>
        <w:snapToGrid w:val="0"/>
        <w:ind w:rightChars="13" w:right="31"/>
        <w:rPr>
          <w:rFonts w:ascii="標楷體" w:eastAsia="標楷體" w:hAnsi="標楷體" w:hint="eastAsia"/>
          <w:sz w:val="20"/>
          <w:szCs w:val="20"/>
        </w:rPr>
      </w:pPr>
    </w:p>
    <w:tbl>
      <w:tblPr>
        <w:tblW w:w="5320" w:type="pct"/>
        <w:tblInd w:w="-176" w:type="dxa"/>
        <w:tblLook w:val="01E0" w:firstRow="1" w:lastRow="1" w:firstColumn="1" w:lastColumn="1" w:noHBand="0" w:noVBand="0"/>
      </w:tblPr>
      <w:tblGrid>
        <w:gridCol w:w="710"/>
        <w:gridCol w:w="8364"/>
      </w:tblGrid>
      <w:tr w:rsidR="00823E03" w:rsidRPr="00823E03" w:rsidTr="00E332C8">
        <w:tc>
          <w:tcPr>
            <w:tcW w:w="391" w:type="pct"/>
          </w:tcPr>
          <w:p w:rsidR="00803302" w:rsidRPr="00823E03" w:rsidRDefault="0046092F" w:rsidP="00E332C8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bookmarkStart w:id="0" w:name="_GoBack"/>
            <w:r w:rsidRPr="00823E03">
              <w:rPr>
                <w:rFonts w:ascii="標楷體" w:eastAsia="標楷體" w:hAnsi="標楷體" w:hint="eastAsia"/>
                <w:szCs w:val="24"/>
              </w:rPr>
              <w:t>一</w:t>
            </w:r>
            <w:r w:rsidR="00E332C8">
              <w:rPr>
                <w:rFonts w:ascii="標楷體" w:eastAsia="標楷體" w:hAnsi="標楷體" w:hint="eastAsia"/>
                <w:szCs w:val="24"/>
              </w:rPr>
              <w:t>、</w:t>
            </w:r>
          </w:p>
        </w:tc>
        <w:tc>
          <w:tcPr>
            <w:tcW w:w="4609" w:type="pct"/>
          </w:tcPr>
          <w:p w:rsidR="00803302" w:rsidRPr="00823E03" w:rsidRDefault="0046092F" w:rsidP="00983A10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823E03">
              <w:rPr>
                <w:rFonts w:ascii="Times New Roman" w:eastAsia="標楷體" w:hAnsi="Times New Roman"/>
              </w:rPr>
              <w:t>為</w:t>
            </w:r>
            <w:r w:rsidR="002E454D">
              <w:rPr>
                <w:rFonts w:ascii="Times New Roman" w:eastAsia="標楷體" w:hAnsi="Times New Roman" w:hint="eastAsia"/>
              </w:rPr>
              <w:t>延攬專業人才及</w:t>
            </w:r>
            <w:r w:rsidRPr="00823E03">
              <w:rPr>
                <w:rFonts w:ascii="Times New Roman" w:eastAsia="標楷體" w:hAnsi="Times New Roman"/>
              </w:rPr>
              <w:t>鼓勵職員工</w:t>
            </w:r>
            <w:r w:rsidR="002E454D">
              <w:rPr>
                <w:rFonts w:ascii="Times New Roman" w:eastAsia="標楷體" w:hAnsi="Times New Roman" w:hint="eastAsia"/>
              </w:rPr>
              <w:t>提升專業</w:t>
            </w:r>
            <w:r w:rsidR="002E454D" w:rsidRPr="00D07AED">
              <w:rPr>
                <w:rFonts w:ascii="Times New Roman" w:eastAsia="標楷體" w:hAnsi="Times New Roman" w:hint="eastAsia"/>
              </w:rPr>
              <w:t>技能</w:t>
            </w:r>
            <w:r w:rsidRPr="00823E03">
              <w:rPr>
                <w:rFonts w:ascii="Times New Roman" w:eastAsia="標楷體" w:hAnsi="Times New Roman"/>
              </w:rPr>
              <w:t>，</w:t>
            </w:r>
            <w:r w:rsidR="002E454D">
              <w:rPr>
                <w:rFonts w:ascii="Times New Roman" w:eastAsia="標楷體" w:hAnsi="Times New Roman" w:hint="eastAsia"/>
              </w:rPr>
              <w:t>增進</w:t>
            </w:r>
            <w:r w:rsidR="00AD6082">
              <w:rPr>
                <w:rFonts w:ascii="Times New Roman" w:eastAsia="標楷體" w:hAnsi="Times New Roman" w:hint="eastAsia"/>
              </w:rPr>
              <w:t>行政績效，</w:t>
            </w:r>
            <w:r w:rsidR="00DD2A4C">
              <w:rPr>
                <w:rFonts w:ascii="Times New Roman" w:eastAsia="標楷體" w:hAnsi="Times New Roman" w:hint="eastAsia"/>
              </w:rPr>
              <w:t>依據本校教職員工待遇支給要點第七點規定，</w:t>
            </w:r>
            <w:r w:rsidRPr="00823E03">
              <w:rPr>
                <w:rFonts w:ascii="Times New Roman" w:eastAsia="標楷體" w:hAnsi="Times New Roman"/>
              </w:rPr>
              <w:t>特訂定</w:t>
            </w:r>
            <w:r w:rsidR="002E454D">
              <w:rPr>
                <w:rFonts w:ascii="Times New Roman" w:eastAsia="標楷體" w:hAnsi="Times New Roman" w:hint="eastAsia"/>
              </w:rPr>
              <w:t>本</w:t>
            </w:r>
            <w:r w:rsidR="009520A6">
              <w:rPr>
                <w:rFonts w:ascii="Times New Roman" w:eastAsia="標楷體" w:hAnsi="Times New Roman" w:hint="eastAsia"/>
              </w:rPr>
              <w:t>要點</w:t>
            </w:r>
            <w:r w:rsidR="00136801" w:rsidRPr="00823E03">
              <w:rPr>
                <w:rFonts w:ascii="Times New Roman" w:eastAsia="標楷體" w:hAnsi="Times New Roman"/>
              </w:rPr>
              <w:t>。</w:t>
            </w:r>
          </w:p>
        </w:tc>
      </w:tr>
      <w:tr w:rsidR="00823E03" w:rsidRPr="00823E03" w:rsidTr="00E332C8">
        <w:tc>
          <w:tcPr>
            <w:tcW w:w="391" w:type="pct"/>
          </w:tcPr>
          <w:p w:rsidR="00803302" w:rsidRPr="00823E03" w:rsidRDefault="0046092F" w:rsidP="00E332C8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823E03">
              <w:rPr>
                <w:rFonts w:ascii="標楷體" w:eastAsia="標楷體" w:hAnsi="標楷體" w:hint="eastAsia"/>
                <w:szCs w:val="24"/>
              </w:rPr>
              <w:t>二</w:t>
            </w:r>
            <w:r w:rsidR="00E332C8">
              <w:rPr>
                <w:rFonts w:ascii="標楷體" w:eastAsia="標楷體" w:hAnsi="標楷體" w:hint="eastAsia"/>
                <w:szCs w:val="24"/>
              </w:rPr>
              <w:t>、</w:t>
            </w:r>
          </w:p>
        </w:tc>
        <w:tc>
          <w:tcPr>
            <w:tcW w:w="4609" w:type="pct"/>
          </w:tcPr>
          <w:p w:rsidR="00803302" w:rsidRPr="00823E03" w:rsidRDefault="006F7D40" w:rsidP="002E454D">
            <w:pPr>
              <w:spacing w:beforeLines="20" w:before="72" w:afterLines="20" w:after="72"/>
              <w:rPr>
                <w:rFonts w:ascii="Times New Roman" w:eastAsia="標楷體" w:hAnsi="Times New Roman"/>
              </w:rPr>
            </w:pPr>
            <w:r w:rsidRPr="00823E03">
              <w:rPr>
                <w:rFonts w:ascii="Times New Roman" w:eastAsia="標楷體" w:hAnsi="Times New Roman"/>
              </w:rPr>
              <w:t>發放對象</w:t>
            </w:r>
            <w:r w:rsidR="00EA6543" w:rsidRPr="00823E03">
              <w:rPr>
                <w:rFonts w:ascii="Times New Roman" w:eastAsia="標楷體" w:hAnsi="Times New Roman"/>
              </w:rPr>
              <w:t>：</w:t>
            </w:r>
            <w:r w:rsidR="002E454D">
              <w:rPr>
                <w:rFonts w:ascii="Times New Roman" w:eastAsia="標楷體" w:hAnsi="Times New Roman" w:hint="eastAsia"/>
              </w:rPr>
              <w:t>本校專任職員工執行與</w:t>
            </w:r>
            <w:r w:rsidRPr="00823E03">
              <w:rPr>
                <w:rFonts w:ascii="Times New Roman" w:eastAsia="標楷體" w:hAnsi="Times New Roman"/>
              </w:rPr>
              <w:t>本</w:t>
            </w:r>
            <w:r w:rsidRPr="00823E03">
              <w:rPr>
                <w:rFonts w:ascii="Times New Roman" w:eastAsia="標楷體" w:hAnsi="Times New Roman" w:hint="eastAsia"/>
              </w:rPr>
              <w:t>職</w:t>
            </w:r>
            <w:r w:rsidR="002E454D">
              <w:rPr>
                <w:rFonts w:ascii="Times New Roman" w:eastAsia="標楷體" w:hAnsi="Times New Roman" w:hint="eastAsia"/>
              </w:rPr>
              <w:t>相關之專業工</w:t>
            </w:r>
            <w:r w:rsidR="002E454D" w:rsidRPr="009520A6">
              <w:rPr>
                <w:rFonts w:ascii="Times New Roman" w:eastAsia="標楷體" w:hAnsi="Times New Roman" w:hint="eastAsia"/>
              </w:rPr>
              <w:t>作</w:t>
            </w:r>
            <w:proofErr w:type="gramStart"/>
            <w:r w:rsidR="008A53E9" w:rsidRPr="009520A6">
              <w:rPr>
                <w:rFonts w:ascii="Times New Roman" w:eastAsia="標楷體" w:hAnsi="Times New Roman" w:hint="eastAsia"/>
              </w:rPr>
              <w:t>所須</w:t>
            </w:r>
            <w:r w:rsidR="002E454D" w:rsidRPr="009520A6">
              <w:rPr>
                <w:rFonts w:ascii="Times New Roman" w:eastAsia="標楷體" w:hAnsi="Times New Roman" w:hint="eastAsia"/>
              </w:rPr>
              <w:t>者</w:t>
            </w:r>
            <w:r w:rsidRPr="00823E03">
              <w:rPr>
                <w:rFonts w:ascii="Times New Roman" w:eastAsia="標楷體" w:hAnsi="Times New Roman"/>
              </w:rPr>
              <w:t>為限</w:t>
            </w:r>
            <w:proofErr w:type="gramEnd"/>
            <w:r w:rsidRPr="00823E03">
              <w:rPr>
                <w:rFonts w:ascii="Times New Roman" w:eastAsia="標楷體" w:hAnsi="Times New Roman"/>
              </w:rPr>
              <w:t>。</w:t>
            </w:r>
          </w:p>
        </w:tc>
      </w:tr>
      <w:tr w:rsidR="00823E03" w:rsidRPr="00823E03" w:rsidTr="00E332C8">
        <w:tc>
          <w:tcPr>
            <w:tcW w:w="391" w:type="pct"/>
          </w:tcPr>
          <w:p w:rsidR="00803302" w:rsidRPr="00823E03" w:rsidRDefault="002E454D" w:rsidP="00E332C8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E332C8">
              <w:rPr>
                <w:rFonts w:ascii="標楷體" w:eastAsia="標楷體" w:hAnsi="標楷體" w:hint="eastAsia"/>
                <w:szCs w:val="24"/>
              </w:rPr>
              <w:t>、</w:t>
            </w:r>
          </w:p>
        </w:tc>
        <w:tc>
          <w:tcPr>
            <w:tcW w:w="4609" w:type="pct"/>
          </w:tcPr>
          <w:p w:rsidR="00803302" w:rsidRPr="00823E03" w:rsidRDefault="00374553" w:rsidP="00803302">
            <w:pPr>
              <w:spacing w:beforeLines="20" w:before="72" w:afterLines="20" w:after="72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</w:t>
            </w:r>
            <w:r w:rsidR="002E454D">
              <w:rPr>
                <w:rFonts w:ascii="標楷體" w:eastAsia="標楷體" w:hAnsi="標楷體" w:hint="eastAsia"/>
                <w:szCs w:val="24"/>
              </w:rPr>
              <w:t>照</w:t>
            </w:r>
            <w:r w:rsidR="00A44D31" w:rsidRPr="00823E03">
              <w:rPr>
                <w:rFonts w:ascii="標楷體" w:eastAsia="標楷體" w:hAnsi="標楷體" w:hint="eastAsia"/>
                <w:szCs w:val="24"/>
              </w:rPr>
              <w:t>名稱及發放標準</w:t>
            </w:r>
            <w:r w:rsidR="00A44D31" w:rsidRPr="00823E03">
              <w:rPr>
                <w:rFonts w:ascii="Times New Roman" w:eastAsia="標楷體" w:hAnsi="Times New Roman"/>
              </w:rPr>
              <w:t>：</w:t>
            </w:r>
          </w:p>
          <w:p w:rsidR="00A44D31" w:rsidRPr="00823E03" w:rsidRDefault="00E332C8" w:rsidP="00E332C8">
            <w:pPr>
              <w:spacing w:beforeLines="20" w:before="72" w:afterLines="20" w:after="72"/>
              <w:rPr>
                <w:rFonts w:ascii="標楷體" w:eastAsia="標楷體" w:hAnsi="標楷體" w:hint="eastAsia"/>
                <w:szCs w:val="24"/>
              </w:rPr>
            </w:pPr>
            <w:r w:rsidRPr="00E332C8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E332C8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E332C8">
              <w:rPr>
                <w:rFonts w:ascii="Times New Roman" w:eastAsia="標楷體" w:hAnsi="Times New Roman"/>
                <w:szCs w:val="24"/>
              </w:rPr>
              <w:t>)</w:t>
            </w:r>
            <w:r w:rsidR="00A44D31" w:rsidRPr="00823E03">
              <w:rPr>
                <w:rFonts w:ascii="標楷體" w:eastAsia="標楷體" w:hAnsi="標楷體" w:hint="eastAsia"/>
                <w:szCs w:val="24"/>
              </w:rPr>
              <w:t>專業執照</w:t>
            </w:r>
            <w:r w:rsidR="002E454D">
              <w:rPr>
                <w:rFonts w:ascii="標楷體" w:eastAsia="標楷體" w:hAnsi="標楷體" w:hint="eastAsia"/>
                <w:szCs w:val="24"/>
              </w:rPr>
              <w:t>加給</w:t>
            </w:r>
          </w:p>
          <w:p w:rsidR="00A44D31" w:rsidRPr="00823E03" w:rsidRDefault="00A44D31" w:rsidP="00E332C8">
            <w:pPr>
              <w:spacing w:beforeLines="20" w:before="72" w:afterLines="20" w:after="72"/>
              <w:ind w:left="418"/>
              <w:rPr>
                <w:rFonts w:ascii="標楷體" w:eastAsia="標楷體" w:hAnsi="標楷體" w:hint="eastAsia"/>
                <w:szCs w:val="24"/>
              </w:rPr>
            </w:pPr>
            <w:r w:rsidRPr="00823E03">
              <w:rPr>
                <w:rFonts w:ascii="標楷體" w:eastAsia="標楷體" w:hAnsi="標楷體" w:hint="eastAsia"/>
                <w:szCs w:val="24"/>
              </w:rPr>
              <w:t>通過國家考試具有</w:t>
            </w:r>
            <w:r w:rsidR="002E454D">
              <w:rPr>
                <w:rFonts w:ascii="標楷體" w:eastAsia="標楷體" w:hAnsi="標楷體" w:hint="eastAsia"/>
                <w:szCs w:val="24"/>
              </w:rPr>
              <w:t>獸醫師</w:t>
            </w:r>
            <w:r w:rsidR="002E454D" w:rsidRPr="00823E03">
              <w:rPr>
                <w:rFonts w:ascii="標楷體" w:eastAsia="標楷體" w:hAnsi="標楷體" w:hint="eastAsia"/>
                <w:szCs w:val="24"/>
              </w:rPr>
              <w:t>、</w:t>
            </w:r>
            <w:r w:rsidR="00CB6685">
              <w:rPr>
                <w:rFonts w:ascii="標楷體" w:eastAsia="標楷體" w:hAnsi="標楷體" w:hint="eastAsia"/>
                <w:szCs w:val="24"/>
              </w:rPr>
              <w:t>護理師</w:t>
            </w:r>
            <w:r w:rsidR="00CB6685" w:rsidRPr="00823E03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374553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="00374553">
              <w:rPr>
                <w:rFonts w:ascii="標楷體" w:eastAsia="標楷體" w:hAnsi="標楷體" w:hint="eastAsia"/>
                <w:szCs w:val="24"/>
              </w:rPr>
              <w:t>事放射師</w:t>
            </w:r>
            <w:r w:rsidR="00CB6685" w:rsidRPr="00823E03">
              <w:rPr>
                <w:rFonts w:ascii="標楷體" w:eastAsia="標楷體" w:hAnsi="標楷體" w:hint="eastAsia"/>
                <w:szCs w:val="24"/>
              </w:rPr>
              <w:t>、</w:t>
            </w:r>
            <w:r w:rsidR="00CB6685">
              <w:rPr>
                <w:rFonts w:ascii="標楷體" w:eastAsia="標楷體" w:hAnsi="標楷體" w:hint="eastAsia"/>
                <w:szCs w:val="24"/>
              </w:rPr>
              <w:t>心理</w:t>
            </w:r>
            <w:r w:rsidR="00CB6685" w:rsidRPr="00823E03">
              <w:rPr>
                <w:rFonts w:ascii="標楷體" w:eastAsia="標楷體" w:hAnsi="標楷體" w:hint="eastAsia"/>
                <w:szCs w:val="24"/>
              </w:rPr>
              <w:t>師</w:t>
            </w:r>
            <w:r w:rsidRPr="00823E03">
              <w:rPr>
                <w:rFonts w:ascii="標楷體" w:eastAsia="標楷體" w:hAnsi="標楷體" w:hint="eastAsia"/>
                <w:szCs w:val="24"/>
              </w:rPr>
              <w:t>等專業</w:t>
            </w:r>
            <w:r w:rsidR="002E454D">
              <w:rPr>
                <w:rFonts w:ascii="標楷體" w:eastAsia="標楷體" w:hAnsi="標楷體" w:hint="eastAsia"/>
                <w:szCs w:val="24"/>
              </w:rPr>
              <w:t>執</w:t>
            </w:r>
            <w:r w:rsidRPr="00823E03">
              <w:rPr>
                <w:rFonts w:ascii="標楷體" w:eastAsia="標楷體" w:hAnsi="標楷體" w:hint="eastAsia"/>
                <w:szCs w:val="24"/>
              </w:rPr>
              <w:t>照者，每月支領新台幣</w:t>
            </w:r>
            <w:r w:rsidR="00823E03" w:rsidRPr="00823E03">
              <w:rPr>
                <w:rFonts w:ascii="Times New Roman" w:eastAsia="標楷體" w:hAnsi="Times New Roman"/>
                <w:szCs w:val="24"/>
              </w:rPr>
              <w:t>5,000</w:t>
            </w:r>
            <w:r w:rsidRPr="00823E03">
              <w:rPr>
                <w:rFonts w:ascii="標楷體" w:eastAsia="標楷體" w:hAnsi="標楷體" w:hint="eastAsia"/>
                <w:szCs w:val="24"/>
              </w:rPr>
              <w:t>元</w:t>
            </w:r>
            <w:r w:rsidR="002E454D">
              <w:rPr>
                <w:rFonts w:ascii="標楷體" w:eastAsia="標楷體" w:hAnsi="標楷體" w:hint="eastAsia"/>
                <w:szCs w:val="24"/>
              </w:rPr>
              <w:t>至</w:t>
            </w:r>
            <w:r w:rsidR="002E454D" w:rsidRPr="002E454D">
              <w:rPr>
                <w:rFonts w:ascii="Times New Roman" w:eastAsia="標楷體" w:hAnsi="Times New Roman"/>
                <w:szCs w:val="24"/>
              </w:rPr>
              <w:t>10,000</w:t>
            </w:r>
            <w:r w:rsidR="002E454D">
              <w:rPr>
                <w:rFonts w:ascii="標楷體" w:eastAsia="標楷體" w:hAnsi="標楷體" w:hint="eastAsia"/>
                <w:szCs w:val="24"/>
              </w:rPr>
              <w:t>元</w:t>
            </w:r>
            <w:r w:rsidRPr="00823E0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44D31" w:rsidRPr="00823E03" w:rsidRDefault="00E332C8" w:rsidP="00E332C8">
            <w:pPr>
              <w:spacing w:beforeLines="20" w:before="72" w:afterLines="20" w:after="72"/>
              <w:rPr>
                <w:rFonts w:ascii="標楷體" w:eastAsia="標楷體" w:hAnsi="標楷體" w:hint="eastAsia"/>
                <w:szCs w:val="24"/>
              </w:rPr>
            </w:pPr>
            <w:r w:rsidRPr="00E332C8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E332C8">
              <w:rPr>
                <w:rFonts w:ascii="Times New Roman" w:eastAsia="標楷體" w:hAnsi="Times New Roman"/>
                <w:szCs w:val="24"/>
              </w:rPr>
              <w:t>)</w:t>
            </w:r>
            <w:r w:rsidR="00A44D31" w:rsidRPr="00823E03">
              <w:rPr>
                <w:rFonts w:ascii="標楷體" w:eastAsia="標楷體" w:hAnsi="標楷體" w:hint="eastAsia"/>
                <w:szCs w:val="24"/>
              </w:rPr>
              <w:t>專業證照</w:t>
            </w:r>
            <w:r w:rsidR="00CA01E2">
              <w:rPr>
                <w:rFonts w:ascii="標楷體" w:eastAsia="標楷體" w:hAnsi="標楷體" w:hint="eastAsia"/>
                <w:szCs w:val="24"/>
              </w:rPr>
              <w:t>加給</w:t>
            </w:r>
          </w:p>
          <w:p w:rsidR="00E332C8" w:rsidRDefault="00915838" w:rsidP="00E332C8">
            <w:pPr>
              <w:ind w:left="432"/>
              <w:rPr>
                <w:rFonts w:ascii="Times New Roman" w:eastAsia="標楷體" w:hAnsi="Times New Roman"/>
              </w:rPr>
            </w:pPr>
            <w:r w:rsidRPr="00823E03">
              <w:rPr>
                <w:rFonts w:ascii="標楷體" w:eastAsia="標楷體" w:hAnsi="標楷體" w:hint="eastAsia"/>
                <w:szCs w:val="24"/>
              </w:rPr>
              <w:t>通過國家考試具有</w:t>
            </w:r>
            <w:r w:rsidR="00D8586F" w:rsidRPr="00823E03">
              <w:rPr>
                <w:rFonts w:ascii="Times New Roman" w:eastAsia="標楷體" w:hAnsi="Times New Roman"/>
              </w:rPr>
              <w:t>電機工程、</w:t>
            </w:r>
            <w:r w:rsidR="004734E4" w:rsidRPr="00823E03">
              <w:rPr>
                <w:rFonts w:ascii="Times New Roman" w:eastAsia="標楷體" w:hAnsi="Times New Roman"/>
              </w:rPr>
              <w:t>機械工程、</w:t>
            </w:r>
            <w:r w:rsidR="00D8586F" w:rsidRPr="00823E03">
              <w:rPr>
                <w:rFonts w:ascii="Times New Roman" w:eastAsia="標楷體" w:hAnsi="Times New Roman"/>
              </w:rPr>
              <w:t>環境工程等</w:t>
            </w:r>
            <w:r w:rsidR="00A44D31" w:rsidRPr="00823E03">
              <w:rPr>
                <w:rFonts w:ascii="Times New Roman" w:eastAsia="標楷體" w:hAnsi="Times New Roman"/>
              </w:rPr>
              <w:t>技</w:t>
            </w:r>
            <w:r w:rsidR="00FE07DE">
              <w:rPr>
                <w:rFonts w:ascii="Times New Roman" w:eastAsia="標楷體" w:hAnsi="Times New Roman" w:hint="eastAsia"/>
              </w:rPr>
              <w:t>術</w:t>
            </w:r>
            <w:r w:rsidR="00A44D31" w:rsidRPr="00823E03">
              <w:rPr>
                <w:rFonts w:ascii="Times New Roman" w:eastAsia="標楷體" w:hAnsi="Times New Roman"/>
              </w:rPr>
              <w:t>證照者</w:t>
            </w:r>
            <w:r w:rsidR="00D8586F" w:rsidRPr="00823E03">
              <w:rPr>
                <w:rFonts w:ascii="標楷體" w:eastAsia="標楷體" w:hAnsi="標楷體" w:hint="eastAsia"/>
                <w:szCs w:val="24"/>
              </w:rPr>
              <w:t>，</w:t>
            </w:r>
            <w:r w:rsidRPr="00823E03">
              <w:rPr>
                <w:rFonts w:ascii="標楷體" w:eastAsia="標楷體" w:hAnsi="標楷體" w:hint="eastAsia"/>
                <w:szCs w:val="24"/>
              </w:rPr>
              <w:t>每月支領新台幣</w:t>
            </w:r>
            <w:r w:rsidRPr="00823E03">
              <w:rPr>
                <w:rFonts w:ascii="Times New Roman" w:eastAsia="標楷體" w:hAnsi="Times New Roman"/>
                <w:szCs w:val="24"/>
              </w:rPr>
              <w:t>5,000</w:t>
            </w:r>
            <w:r w:rsidRPr="00823E03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Pr="002E454D">
              <w:rPr>
                <w:rFonts w:ascii="Times New Roman" w:eastAsia="標楷體" w:hAnsi="Times New Roman"/>
                <w:szCs w:val="24"/>
              </w:rPr>
              <w:t>10,000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Pr="00823E0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332C8" w:rsidRDefault="00823E03" w:rsidP="00E332C8">
            <w:pPr>
              <w:ind w:left="432"/>
              <w:rPr>
                <w:rFonts w:ascii="Times New Roman" w:eastAsia="標楷體" w:hAnsi="Times New Roman"/>
              </w:rPr>
            </w:pPr>
            <w:r w:rsidRPr="00823E03">
              <w:rPr>
                <w:rFonts w:ascii="Times New Roman" w:eastAsia="標楷體" w:hAnsi="Times New Roman"/>
              </w:rPr>
              <w:t>獲得政府機關頒發</w:t>
            </w:r>
            <w:r w:rsidRPr="00823E03">
              <w:rPr>
                <w:rFonts w:ascii="Times New Roman" w:eastAsia="標楷體" w:hAnsi="Times New Roman" w:hint="eastAsia"/>
              </w:rPr>
              <w:t>之勞工安全</w:t>
            </w:r>
            <w:r w:rsidR="004965BA">
              <w:rPr>
                <w:rFonts w:ascii="Times New Roman" w:eastAsia="標楷體" w:hAnsi="Times New Roman" w:hint="eastAsia"/>
              </w:rPr>
              <w:t>管理</w:t>
            </w:r>
            <w:r w:rsidR="007C0BC7">
              <w:rPr>
                <w:rFonts w:ascii="Times New Roman" w:eastAsia="標楷體" w:hAnsi="Times New Roman" w:hint="eastAsia"/>
              </w:rPr>
              <w:t>(</w:t>
            </w:r>
            <w:r w:rsidR="007C0BC7">
              <w:rPr>
                <w:rFonts w:ascii="Times New Roman" w:eastAsia="標楷體" w:hAnsi="Times New Roman" w:hint="eastAsia"/>
              </w:rPr>
              <w:t>職業安全管理</w:t>
            </w:r>
            <w:r w:rsidR="007C0BC7">
              <w:rPr>
                <w:rFonts w:ascii="Times New Roman" w:eastAsia="標楷體" w:hAnsi="Times New Roman" w:hint="eastAsia"/>
              </w:rPr>
              <w:t>)</w:t>
            </w:r>
            <w:r w:rsidR="004965BA" w:rsidRPr="00823E03">
              <w:rPr>
                <w:rFonts w:ascii="Times New Roman" w:eastAsia="標楷體" w:hAnsi="Times New Roman"/>
              </w:rPr>
              <w:t>、</w:t>
            </w:r>
            <w:r w:rsidR="00FE07DE">
              <w:rPr>
                <w:rFonts w:ascii="Times New Roman" w:eastAsia="標楷體" w:hAnsi="Times New Roman" w:hint="eastAsia"/>
              </w:rPr>
              <w:t>勞工衛生管理</w:t>
            </w:r>
            <w:r w:rsidR="007C0BC7">
              <w:rPr>
                <w:rFonts w:ascii="Times New Roman" w:eastAsia="標楷體" w:hAnsi="Times New Roman" w:hint="eastAsia"/>
              </w:rPr>
              <w:t>(</w:t>
            </w:r>
            <w:r w:rsidR="007C0BC7">
              <w:rPr>
                <w:rFonts w:ascii="Times New Roman" w:eastAsia="標楷體" w:hAnsi="Times New Roman" w:hint="eastAsia"/>
              </w:rPr>
              <w:t>職業衛生管理</w:t>
            </w:r>
            <w:r w:rsidR="007C0BC7">
              <w:rPr>
                <w:rFonts w:ascii="Times New Roman" w:eastAsia="標楷體" w:hAnsi="Times New Roman" w:hint="eastAsia"/>
              </w:rPr>
              <w:t>)</w:t>
            </w:r>
            <w:r w:rsidR="00FE07DE" w:rsidRPr="00823E03">
              <w:rPr>
                <w:rFonts w:ascii="Times New Roman" w:eastAsia="標楷體" w:hAnsi="Times New Roman"/>
              </w:rPr>
              <w:t>、</w:t>
            </w:r>
            <w:r w:rsidR="004965BA" w:rsidRPr="00823E03">
              <w:rPr>
                <w:rFonts w:ascii="Times New Roman" w:eastAsia="標楷體" w:hAnsi="Times New Roman"/>
              </w:rPr>
              <w:t>水電、空調、消防</w:t>
            </w:r>
            <w:r w:rsidRPr="00823E03">
              <w:rPr>
                <w:rFonts w:ascii="Times New Roman" w:eastAsia="標楷體" w:hAnsi="Times New Roman"/>
              </w:rPr>
              <w:t>等</w:t>
            </w:r>
            <w:r w:rsidR="00F92EB5">
              <w:rPr>
                <w:rFonts w:ascii="Times New Roman" w:eastAsia="標楷體" w:hAnsi="Times New Roman" w:hint="eastAsia"/>
              </w:rPr>
              <w:t>專業</w:t>
            </w:r>
            <w:r w:rsidRPr="00823E03">
              <w:rPr>
                <w:rFonts w:ascii="Times New Roman" w:eastAsia="標楷體" w:hAnsi="Times New Roman"/>
              </w:rPr>
              <w:t>證照者</w:t>
            </w:r>
            <w:r w:rsidRPr="00823E03">
              <w:rPr>
                <w:rFonts w:ascii="標楷體" w:eastAsia="標楷體" w:hAnsi="標楷體" w:hint="eastAsia"/>
                <w:szCs w:val="24"/>
              </w:rPr>
              <w:t>，每月支領新台幣</w:t>
            </w:r>
            <w:r w:rsidRPr="00823E0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23E03">
              <w:rPr>
                <w:rFonts w:ascii="Times New Roman" w:eastAsia="標楷體" w:hAnsi="Times New Roman"/>
                <w:szCs w:val="24"/>
              </w:rPr>
              <w:t>,</w:t>
            </w:r>
            <w:r w:rsidRPr="00823E03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823E03">
              <w:rPr>
                <w:rFonts w:ascii="Times New Roman" w:eastAsia="標楷體" w:hAnsi="Times New Roman"/>
                <w:szCs w:val="24"/>
              </w:rPr>
              <w:t>00</w:t>
            </w:r>
            <w:r w:rsidRPr="00823E03">
              <w:rPr>
                <w:rFonts w:ascii="標楷體" w:eastAsia="標楷體" w:hAnsi="標楷體" w:hint="eastAsia"/>
                <w:szCs w:val="24"/>
              </w:rPr>
              <w:t>元</w:t>
            </w:r>
            <w:r w:rsidRPr="00823E03">
              <w:rPr>
                <w:rFonts w:ascii="Times New Roman" w:eastAsia="標楷體" w:hAnsi="Times New Roman"/>
              </w:rPr>
              <w:t>。</w:t>
            </w:r>
          </w:p>
          <w:p w:rsidR="007F46ED" w:rsidRPr="00E332C8" w:rsidRDefault="00D8586F" w:rsidP="00E332C8">
            <w:pPr>
              <w:ind w:left="432"/>
              <w:rPr>
                <w:rFonts w:ascii="Times New Roman" w:eastAsia="標楷體" w:hAnsi="Times New Roman" w:hint="eastAsia"/>
              </w:rPr>
            </w:pPr>
            <w:r w:rsidRPr="00823E03">
              <w:rPr>
                <w:rFonts w:ascii="Times New Roman" w:eastAsia="標楷體" w:hAnsi="Times New Roman" w:hint="eastAsia"/>
              </w:rPr>
              <w:t>前項所稱政府機關</w:t>
            </w:r>
            <w:r w:rsidR="00A44D31" w:rsidRPr="00823E03">
              <w:rPr>
                <w:rFonts w:ascii="Times New Roman" w:eastAsia="標楷體" w:hAnsi="Times New Roman"/>
              </w:rPr>
              <w:t>以</w:t>
            </w:r>
            <w:r w:rsidR="00983A10">
              <w:rPr>
                <w:rFonts w:ascii="Times New Roman" w:eastAsia="標楷體" w:hAnsi="Times New Roman" w:hint="eastAsia"/>
              </w:rPr>
              <w:t>勞</w:t>
            </w:r>
            <w:r w:rsidR="00983A10" w:rsidRPr="009520A6">
              <w:rPr>
                <w:rFonts w:ascii="Times New Roman" w:eastAsia="標楷體" w:hAnsi="Times New Roman" w:hint="eastAsia"/>
              </w:rPr>
              <w:t>動</w:t>
            </w:r>
            <w:r w:rsidR="00DA24BC" w:rsidRPr="009520A6">
              <w:rPr>
                <w:rFonts w:ascii="Times New Roman" w:eastAsia="標楷體" w:hAnsi="Times New Roman" w:hint="eastAsia"/>
              </w:rPr>
              <w:t>部</w:t>
            </w:r>
            <w:r w:rsidR="00A44D31" w:rsidRPr="009520A6">
              <w:rPr>
                <w:rFonts w:ascii="Times New Roman" w:eastAsia="標楷體" w:hAnsi="Times New Roman"/>
              </w:rPr>
              <w:t>、</w:t>
            </w:r>
            <w:proofErr w:type="gramStart"/>
            <w:r w:rsidR="00A44D31" w:rsidRPr="009520A6">
              <w:rPr>
                <w:rFonts w:ascii="Times New Roman" w:eastAsia="標楷體" w:hAnsi="Times New Roman"/>
              </w:rPr>
              <w:t>考</w:t>
            </w:r>
            <w:r w:rsidR="00A44D31" w:rsidRPr="00823E03">
              <w:rPr>
                <w:rFonts w:ascii="Times New Roman" w:eastAsia="標楷體" w:hAnsi="Times New Roman"/>
              </w:rPr>
              <w:t>選部等所</w:t>
            </w:r>
            <w:proofErr w:type="gramEnd"/>
            <w:r w:rsidR="00A44D31" w:rsidRPr="00823E03">
              <w:rPr>
                <w:rFonts w:ascii="Times New Roman" w:eastAsia="標楷體" w:hAnsi="Times New Roman"/>
              </w:rPr>
              <w:t>發之證照為主，私人機構所發者，不予</w:t>
            </w:r>
            <w:proofErr w:type="gramStart"/>
            <w:r w:rsidR="00A44D31" w:rsidRPr="00823E03">
              <w:rPr>
                <w:rFonts w:ascii="Times New Roman" w:eastAsia="標楷體" w:hAnsi="Times New Roman"/>
              </w:rPr>
              <w:t>採</w:t>
            </w:r>
            <w:proofErr w:type="gramEnd"/>
            <w:r w:rsidR="00A44D31" w:rsidRPr="00823E03">
              <w:rPr>
                <w:rFonts w:ascii="Times New Roman" w:eastAsia="標楷體" w:hAnsi="Times New Roman"/>
              </w:rPr>
              <w:t>計</w:t>
            </w:r>
            <w:r w:rsidRPr="00823E03">
              <w:rPr>
                <w:rFonts w:ascii="Times New Roman" w:eastAsia="標楷體" w:hAnsi="Times New Roman"/>
              </w:rPr>
              <w:t>。</w:t>
            </w:r>
          </w:p>
        </w:tc>
      </w:tr>
      <w:tr w:rsidR="00823E03" w:rsidRPr="005E4D37" w:rsidTr="00E332C8">
        <w:tc>
          <w:tcPr>
            <w:tcW w:w="391" w:type="pct"/>
          </w:tcPr>
          <w:p w:rsidR="00803302" w:rsidRPr="00823E03" w:rsidRDefault="00EA6543" w:rsidP="00E332C8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E332C8">
              <w:rPr>
                <w:rFonts w:ascii="標楷體" w:eastAsia="標楷體" w:hAnsi="標楷體" w:hint="eastAsia"/>
                <w:szCs w:val="24"/>
              </w:rPr>
              <w:t>、</w:t>
            </w:r>
          </w:p>
        </w:tc>
        <w:tc>
          <w:tcPr>
            <w:tcW w:w="4609" w:type="pct"/>
          </w:tcPr>
          <w:p w:rsidR="005E4D37" w:rsidRPr="005E4D37" w:rsidRDefault="004734E4" w:rsidP="00CA01E2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823E03">
              <w:rPr>
                <w:rFonts w:ascii="標楷體" w:eastAsia="標楷體" w:hAnsi="標楷體" w:hint="eastAsia"/>
                <w:szCs w:val="24"/>
              </w:rPr>
              <w:t>發放程序：由用人單位檢附相關證明文件</w:t>
            </w:r>
            <w:r w:rsidR="005E4D37">
              <w:rPr>
                <w:rFonts w:ascii="標楷體" w:eastAsia="標楷體" w:hAnsi="標楷體" w:hint="eastAsia"/>
                <w:szCs w:val="24"/>
              </w:rPr>
              <w:t>專案簽請</w:t>
            </w:r>
            <w:r w:rsidRPr="00823E03">
              <w:rPr>
                <w:rFonts w:ascii="標楷體" w:eastAsia="標楷體" w:hAnsi="標楷體" w:hint="eastAsia"/>
                <w:szCs w:val="24"/>
              </w:rPr>
              <w:t>校長核定後，由人事室併入薪資發放。</w:t>
            </w:r>
          </w:p>
        </w:tc>
      </w:tr>
      <w:tr w:rsidR="00CA01E2" w:rsidRPr="005E4D37" w:rsidTr="00E332C8">
        <w:tc>
          <w:tcPr>
            <w:tcW w:w="391" w:type="pct"/>
          </w:tcPr>
          <w:p w:rsidR="00CA01E2" w:rsidRPr="00823E03" w:rsidRDefault="00CA01E2" w:rsidP="00E332C8">
            <w:pPr>
              <w:spacing w:beforeLines="20" w:before="72" w:afterLines="20" w:after="72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E332C8">
              <w:rPr>
                <w:rFonts w:ascii="標楷體" w:eastAsia="標楷體" w:hAnsi="標楷體" w:hint="eastAsia"/>
                <w:szCs w:val="24"/>
              </w:rPr>
              <w:t>、</w:t>
            </w:r>
          </w:p>
        </w:tc>
        <w:tc>
          <w:tcPr>
            <w:tcW w:w="4609" w:type="pct"/>
          </w:tcPr>
          <w:p w:rsidR="00CA01E2" w:rsidRDefault="008A7FA3" w:rsidP="00B1649D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證</w:t>
            </w:r>
            <w:r w:rsidR="00CA01E2">
              <w:rPr>
                <w:rFonts w:ascii="標楷體" w:eastAsia="標楷體" w:hAnsi="標楷體" w:hint="eastAsia"/>
                <w:szCs w:val="24"/>
              </w:rPr>
              <w:t>照加給每人以支領一項為原則</w:t>
            </w:r>
            <w:r w:rsidR="00CA01E2" w:rsidRPr="00823E03">
              <w:rPr>
                <w:rFonts w:ascii="標楷體" w:eastAsia="標楷體" w:hAnsi="標楷體" w:hint="eastAsia"/>
              </w:rPr>
              <w:t>。</w:t>
            </w:r>
          </w:p>
          <w:p w:rsidR="00497173" w:rsidRPr="00823E03" w:rsidRDefault="00497173" w:rsidP="00B1649D">
            <w:pPr>
              <w:spacing w:afterLines="20" w:after="72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="00DF7CF3">
              <w:rPr>
                <w:rFonts w:ascii="標楷體" w:eastAsia="標楷體" w:hAnsi="標楷體" w:hint="eastAsia"/>
                <w:szCs w:val="24"/>
              </w:rPr>
              <w:t>要點</w:t>
            </w:r>
            <w:r>
              <w:rPr>
                <w:rFonts w:ascii="標楷體" w:eastAsia="標楷體" w:hAnsi="標楷體" w:hint="eastAsia"/>
                <w:szCs w:val="24"/>
              </w:rPr>
              <w:t>制定前已支領證照加給有案者</w:t>
            </w:r>
            <w:r w:rsidRPr="00823E0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因職務異動，具有</w:t>
            </w:r>
            <w:r>
              <w:rPr>
                <w:rFonts w:ascii="Times New Roman" w:eastAsia="標楷體" w:hAnsi="Times New Roman" w:hint="eastAsia"/>
              </w:rPr>
              <w:t>與執行新任</w:t>
            </w:r>
            <w:r w:rsidRPr="00823E03">
              <w:rPr>
                <w:rFonts w:ascii="Times New Roman" w:eastAsia="標楷體" w:hAnsi="Times New Roman" w:hint="eastAsia"/>
              </w:rPr>
              <w:t>職</w:t>
            </w:r>
            <w:r>
              <w:rPr>
                <w:rFonts w:ascii="Times New Roman" w:eastAsia="標楷體" w:hAnsi="Times New Roman" w:hint="eastAsia"/>
              </w:rPr>
              <w:t>務相關之專業工作證照者，得另簽請</w:t>
            </w:r>
            <w:r w:rsidRPr="00823E03">
              <w:rPr>
                <w:rFonts w:ascii="標楷體" w:eastAsia="標楷體" w:hAnsi="標楷體" w:hint="eastAsia"/>
                <w:szCs w:val="24"/>
              </w:rPr>
              <w:t>校長核定</w:t>
            </w:r>
            <w:r>
              <w:rPr>
                <w:rFonts w:ascii="標楷體" w:eastAsia="標楷體" w:hAnsi="標楷體" w:hint="eastAsia"/>
                <w:szCs w:val="24"/>
              </w:rPr>
              <w:t>後依本</w:t>
            </w:r>
            <w:r w:rsidR="00DF7CF3">
              <w:rPr>
                <w:rFonts w:ascii="標楷體" w:eastAsia="標楷體" w:hAnsi="標楷體" w:hint="eastAsia"/>
                <w:szCs w:val="24"/>
              </w:rPr>
              <w:t>要點</w:t>
            </w:r>
            <w:r>
              <w:rPr>
                <w:rFonts w:ascii="標楷體" w:eastAsia="標楷體" w:hAnsi="標楷體" w:hint="eastAsia"/>
                <w:szCs w:val="24"/>
              </w:rPr>
              <w:t>發放。</w:t>
            </w:r>
          </w:p>
        </w:tc>
      </w:tr>
      <w:tr w:rsidR="00823E03" w:rsidRPr="00823E03" w:rsidTr="00E332C8">
        <w:tc>
          <w:tcPr>
            <w:tcW w:w="391" w:type="pct"/>
          </w:tcPr>
          <w:p w:rsidR="002673F0" w:rsidRPr="00823E03" w:rsidRDefault="00497173" w:rsidP="00E332C8">
            <w:pPr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E332C8">
              <w:rPr>
                <w:rFonts w:ascii="標楷體" w:eastAsia="標楷體" w:hAnsi="標楷體" w:hint="eastAsia"/>
                <w:szCs w:val="24"/>
              </w:rPr>
              <w:t>、</w:t>
            </w:r>
          </w:p>
        </w:tc>
        <w:tc>
          <w:tcPr>
            <w:tcW w:w="4609" w:type="pct"/>
          </w:tcPr>
          <w:p w:rsidR="002673F0" w:rsidRPr="00823E03" w:rsidRDefault="004734E4" w:rsidP="00DF7CF3">
            <w:pPr>
              <w:spacing w:beforeLines="20" w:before="72" w:afterLines="20" w:after="72"/>
              <w:ind w:leftChars="5" w:left="26" w:hangingChars="6" w:hanging="14"/>
              <w:rPr>
                <w:rFonts w:ascii="Times New Roman" w:eastAsia="標楷體" w:hAnsi="Times New Roman"/>
                <w:szCs w:val="24"/>
              </w:rPr>
            </w:pPr>
            <w:r w:rsidRPr="00823E03">
              <w:rPr>
                <w:rFonts w:ascii="Times New Roman" w:eastAsia="標楷體" w:hAnsi="Times New Roman"/>
              </w:rPr>
              <w:t>本</w:t>
            </w:r>
            <w:r w:rsidR="00DF7CF3">
              <w:rPr>
                <w:rFonts w:ascii="Times New Roman" w:eastAsia="標楷體" w:hAnsi="Times New Roman" w:hint="eastAsia"/>
              </w:rPr>
              <w:t>要</w:t>
            </w:r>
            <w:r w:rsidR="00DF7CF3" w:rsidRPr="00DF7CF3">
              <w:rPr>
                <w:rFonts w:ascii="Times New Roman" w:eastAsia="標楷體" w:hAnsi="Times New Roman" w:hint="eastAsia"/>
              </w:rPr>
              <w:t>點</w:t>
            </w:r>
            <w:r w:rsidRPr="00DF7CF3">
              <w:rPr>
                <w:rFonts w:ascii="Times New Roman" w:eastAsia="標楷體" w:hAnsi="Times New Roman"/>
              </w:rPr>
              <w:t>經</w:t>
            </w:r>
            <w:r w:rsidR="00B8539D" w:rsidRPr="00DF7CF3">
              <w:rPr>
                <w:rFonts w:ascii="Times New Roman" w:eastAsia="標楷體" w:hAnsi="Times New Roman" w:hint="eastAsia"/>
              </w:rPr>
              <w:t>行政</w:t>
            </w:r>
            <w:r w:rsidRPr="00DF7CF3">
              <w:rPr>
                <w:rFonts w:ascii="Times New Roman" w:eastAsia="標楷體" w:hAnsi="Times New Roman"/>
              </w:rPr>
              <w:t>會議</w:t>
            </w:r>
            <w:r w:rsidR="00FB6B9C" w:rsidRPr="00DF7CF3">
              <w:rPr>
                <w:rFonts w:ascii="Times New Roman" w:eastAsia="標楷體" w:hAnsi="Times New Roman" w:hint="eastAsia"/>
              </w:rPr>
              <w:t>審議</w:t>
            </w:r>
            <w:r w:rsidRPr="00DF7CF3">
              <w:rPr>
                <w:rFonts w:ascii="Times New Roman" w:eastAsia="標楷體" w:hAnsi="Times New Roman"/>
              </w:rPr>
              <w:t>通過</w:t>
            </w:r>
            <w:r w:rsidR="00FB0496" w:rsidRPr="00DF7CF3">
              <w:rPr>
                <w:rFonts w:ascii="Times New Roman" w:eastAsia="標楷體" w:hAnsi="Times New Roman" w:hint="eastAsia"/>
              </w:rPr>
              <w:t>後</w:t>
            </w:r>
            <w:r w:rsidR="00FB0496" w:rsidRPr="00DF7CF3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="00FB0496" w:rsidRPr="00DF7CF3">
              <w:rPr>
                <w:rFonts w:ascii="Times New Roman" w:eastAsia="標楷體" w:hAnsi="Times New Roman" w:hint="eastAsia"/>
                <w:kern w:val="0"/>
                <w:szCs w:val="24"/>
              </w:rPr>
              <w:t>由</w:t>
            </w:r>
            <w:r w:rsidRPr="00DF7CF3">
              <w:rPr>
                <w:rFonts w:ascii="Times New Roman" w:eastAsia="標楷體" w:hAnsi="Times New Roman"/>
              </w:rPr>
              <w:t>校長</w:t>
            </w:r>
            <w:r w:rsidRPr="00823E03">
              <w:rPr>
                <w:rFonts w:ascii="Times New Roman" w:eastAsia="標楷體" w:hAnsi="Times New Roman"/>
              </w:rPr>
              <w:t>公布</w:t>
            </w:r>
            <w:r w:rsidRPr="00823E03">
              <w:rPr>
                <w:rFonts w:ascii="Times New Roman" w:eastAsia="標楷體" w:hAnsi="Times New Roman" w:hint="eastAsia"/>
              </w:rPr>
              <w:t>，並自公布日起</w:t>
            </w:r>
            <w:r w:rsidRPr="00823E03">
              <w:rPr>
                <w:rFonts w:ascii="Times New Roman" w:eastAsia="標楷體" w:hAnsi="Times New Roman"/>
              </w:rPr>
              <w:t>實施</w:t>
            </w:r>
            <w:r w:rsidRPr="004734E4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823E03">
              <w:rPr>
                <w:rFonts w:ascii="Times New Roman" w:eastAsia="標楷體" w:hAnsi="Times New Roman" w:hint="eastAsia"/>
                <w:kern w:val="0"/>
                <w:szCs w:val="24"/>
              </w:rPr>
              <w:t>修正時亦同</w:t>
            </w:r>
            <w:r w:rsidRPr="00823E03">
              <w:rPr>
                <w:rFonts w:ascii="Times New Roman" w:eastAsia="標楷體" w:hAnsi="Times New Roman"/>
              </w:rPr>
              <w:t>。</w:t>
            </w:r>
          </w:p>
        </w:tc>
      </w:tr>
      <w:bookmarkEnd w:id="0"/>
    </w:tbl>
    <w:p w:rsidR="00823E03" w:rsidRPr="00823E03" w:rsidRDefault="00823E03" w:rsidP="004A6075">
      <w:pPr>
        <w:snapToGrid w:val="0"/>
        <w:spacing w:afterLines="50" w:after="180"/>
        <w:rPr>
          <w:rFonts w:hint="eastAsia"/>
        </w:rPr>
      </w:pPr>
    </w:p>
    <w:sectPr w:rsidR="00823E03" w:rsidRPr="00823E03" w:rsidSect="000A4EE7">
      <w:footerReference w:type="even" r:id="rId8"/>
      <w:footerReference w:type="default" r:id="rId9"/>
      <w:headerReference w:type="first" r:id="rId10"/>
      <w:pgSz w:w="11906" w:h="16838" w:code="9"/>
      <w:pgMar w:top="1440" w:right="1797" w:bottom="1440" w:left="1797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68" w:rsidRDefault="00813968">
      <w:r>
        <w:separator/>
      </w:r>
    </w:p>
  </w:endnote>
  <w:endnote w:type="continuationSeparator" w:id="0">
    <w:p w:rsidR="00813968" w:rsidRDefault="0081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8F" w:rsidRDefault="0053538F" w:rsidP="005353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538F" w:rsidRDefault="005353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8F" w:rsidRDefault="0053538F" w:rsidP="005353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3E28">
      <w:rPr>
        <w:rStyle w:val="a5"/>
        <w:noProof/>
      </w:rPr>
      <w:t>1</w:t>
    </w:r>
    <w:r>
      <w:rPr>
        <w:rStyle w:val="a5"/>
      </w:rPr>
      <w:fldChar w:fldCharType="end"/>
    </w:r>
  </w:p>
  <w:p w:rsidR="0053538F" w:rsidRDefault="00535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68" w:rsidRDefault="00813968">
      <w:r>
        <w:separator/>
      </w:r>
    </w:p>
  </w:footnote>
  <w:footnote w:type="continuationSeparator" w:id="0">
    <w:p w:rsidR="00813968" w:rsidRDefault="00813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8F" w:rsidRDefault="0053538F" w:rsidP="0053538F">
    <w:pPr>
      <w:pStyle w:val="a6"/>
      <w:jc w:val="right"/>
    </w:pPr>
    <w:r>
      <w:rPr>
        <w:rFonts w:eastAsia="標楷體" w:hAnsi="標楷體" w:hint="eastAsia"/>
      </w:rPr>
      <w:t>第十六</w:t>
    </w:r>
    <w:r w:rsidRPr="008E5D51">
      <w:rPr>
        <w:rFonts w:eastAsia="標楷體" w:hAnsi="標楷體" w:hint="eastAsia"/>
      </w:rPr>
      <w:t>屆第</w:t>
    </w:r>
    <w:r>
      <w:rPr>
        <w:rFonts w:eastAsia="標楷體" w:hAnsi="標楷體" w:hint="eastAsia"/>
      </w:rPr>
      <w:t>四</w:t>
    </w:r>
    <w:r w:rsidRPr="008E5D51">
      <w:rPr>
        <w:rFonts w:eastAsia="標楷體" w:hAnsi="標楷體" w:hint="eastAsia"/>
      </w:rPr>
      <w:t>次董事會議</w:t>
    </w:r>
    <w:r w:rsidRPr="008E5D51">
      <w:rPr>
        <w:rFonts w:eastAsia="標楷體"/>
      </w:rPr>
      <w:t>9</w:t>
    </w:r>
    <w:r>
      <w:rPr>
        <w:rFonts w:eastAsia="標楷體"/>
      </w:rPr>
      <w:t>8</w:t>
    </w:r>
    <w:r w:rsidRPr="008E5D51">
      <w:rPr>
        <w:rFonts w:eastAsia="標楷體"/>
      </w:rPr>
      <w:t>.</w:t>
    </w:r>
    <w:r>
      <w:rPr>
        <w:rFonts w:eastAsia="標楷體"/>
      </w:rPr>
      <w:t>04</w:t>
    </w:r>
    <w:r w:rsidRPr="008E5D51">
      <w:rPr>
        <w:rFonts w:eastAsia="標楷體"/>
      </w:rPr>
      <w:t>.</w:t>
    </w:r>
    <w:r>
      <w:rPr>
        <w:rFonts w:eastAsia="標楷體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3A1"/>
    <w:multiLevelType w:val="hybridMultilevel"/>
    <w:tmpl w:val="B81A53AC"/>
    <w:lvl w:ilvl="0" w:tplc="19E4C3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0E51E6"/>
    <w:multiLevelType w:val="hybridMultilevel"/>
    <w:tmpl w:val="9948D1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09790C"/>
    <w:multiLevelType w:val="hybridMultilevel"/>
    <w:tmpl w:val="BB52CE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502A30"/>
    <w:multiLevelType w:val="hybridMultilevel"/>
    <w:tmpl w:val="50B6B7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302"/>
    <w:rsid w:val="00000BBB"/>
    <w:rsid w:val="000045DB"/>
    <w:rsid w:val="00007ED1"/>
    <w:rsid w:val="000258BB"/>
    <w:rsid w:val="00084BBD"/>
    <w:rsid w:val="00090440"/>
    <w:rsid w:val="000A4EE7"/>
    <w:rsid w:val="000A6695"/>
    <w:rsid w:val="000F707B"/>
    <w:rsid w:val="00123139"/>
    <w:rsid w:val="00136801"/>
    <w:rsid w:val="00177898"/>
    <w:rsid w:val="00184075"/>
    <w:rsid w:val="001B057E"/>
    <w:rsid w:val="001B1E19"/>
    <w:rsid w:val="001B436C"/>
    <w:rsid w:val="001F197D"/>
    <w:rsid w:val="001F5845"/>
    <w:rsid w:val="002260DE"/>
    <w:rsid w:val="002673F0"/>
    <w:rsid w:val="00283C6A"/>
    <w:rsid w:val="002B6CBE"/>
    <w:rsid w:val="002B7276"/>
    <w:rsid w:val="002C31C5"/>
    <w:rsid w:val="002D0F62"/>
    <w:rsid w:val="002E454D"/>
    <w:rsid w:val="0030228D"/>
    <w:rsid w:val="003310DF"/>
    <w:rsid w:val="00333D8D"/>
    <w:rsid w:val="00337327"/>
    <w:rsid w:val="00374553"/>
    <w:rsid w:val="003C6D57"/>
    <w:rsid w:val="00411A03"/>
    <w:rsid w:val="00422FC4"/>
    <w:rsid w:val="00445672"/>
    <w:rsid w:val="00451013"/>
    <w:rsid w:val="0046092F"/>
    <w:rsid w:val="00471161"/>
    <w:rsid w:val="004734E4"/>
    <w:rsid w:val="00490519"/>
    <w:rsid w:val="00492275"/>
    <w:rsid w:val="004965BA"/>
    <w:rsid w:val="00497173"/>
    <w:rsid w:val="004A6075"/>
    <w:rsid w:val="004D53EC"/>
    <w:rsid w:val="004E53EE"/>
    <w:rsid w:val="005006CC"/>
    <w:rsid w:val="0050466A"/>
    <w:rsid w:val="0053538F"/>
    <w:rsid w:val="00560784"/>
    <w:rsid w:val="00574ABD"/>
    <w:rsid w:val="005E01FE"/>
    <w:rsid w:val="005E4D37"/>
    <w:rsid w:val="005E5633"/>
    <w:rsid w:val="005F4BCF"/>
    <w:rsid w:val="0062114E"/>
    <w:rsid w:val="00647EC4"/>
    <w:rsid w:val="00655BDF"/>
    <w:rsid w:val="00683AF3"/>
    <w:rsid w:val="00686E37"/>
    <w:rsid w:val="00697FB0"/>
    <w:rsid w:val="006B1204"/>
    <w:rsid w:val="006B6FB4"/>
    <w:rsid w:val="006F7D40"/>
    <w:rsid w:val="00702C6C"/>
    <w:rsid w:val="00762169"/>
    <w:rsid w:val="00766226"/>
    <w:rsid w:val="007A61E3"/>
    <w:rsid w:val="007C0BC7"/>
    <w:rsid w:val="007D38F5"/>
    <w:rsid w:val="007F46ED"/>
    <w:rsid w:val="007F4F27"/>
    <w:rsid w:val="00803302"/>
    <w:rsid w:val="008044BB"/>
    <w:rsid w:val="008070C9"/>
    <w:rsid w:val="00813968"/>
    <w:rsid w:val="00823E03"/>
    <w:rsid w:val="00825A99"/>
    <w:rsid w:val="00835BA5"/>
    <w:rsid w:val="00836D2B"/>
    <w:rsid w:val="008416C7"/>
    <w:rsid w:val="00875DD6"/>
    <w:rsid w:val="00885073"/>
    <w:rsid w:val="00893C80"/>
    <w:rsid w:val="008948DB"/>
    <w:rsid w:val="008974FB"/>
    <w:rsid w:val="008A53E9"/>
    <w:rsid w:val="008A5F3E"/>
    <w:rsid w:val="008A7FA3"/>
    <w:rsid w:val="008C4C74"/>
    <w:rsid w:val="00915838"/>
    <w:rsid w:val="009520A6"/>
    <w:rsid w:val="00955FCF"/>
    <w:rsid w:val="00957D83"/>
    <w:rsid w:val="00983A10"/>
    <w:rsid w:val="009A2D12"/>
    <w:rsid w:val="009C7242"/>
    <w:rsid w:val="009D04AF"/>
    <w:rsid w:val="009F3A56"/>
    <w:rsid w:val="00A03A3A"/>
    <w:rsid w:val="00A257E7"/>
    <w:rsid w:val="00A422E2"/>
    <w:rsid w:val="00A44D31"/>
    <w:rsid w:val="00A627DE"/>
    <w:rsid w:val="00A67226"/>
    <w:rsid w:val="00A840A2"/>
    <w:rsid w:val="00AC7EB0"/>
    <w:rsid w:val="00AD6082"/>
    <w:rsid w:val="00AF7A2E"/>
    <w:rsid w:val="00B1649D"/>
    <w:rsid w:val="00B27991"/>
    <w:rsid w:val="00B5504F"/>
    <w:rsid w:val="00B8539D"/>
    <w:rsid w:val="00BE1AD3"/>
    <w:rsid w:val="00C36C88"/>
    <w:rsid w:val="00C57D4B"/>
    <w:rsid w:val="00C8060B"/>
    <w:rsid w:val="00CA01E2"/>
    <w:rsid w:val="00CA40D5"/>
    <w:rsid w:val="00CB6685"/>
    <w:rsid w:val="00CE143F"/>
    <w:rsid w:val="00D07AED"/>
    <w:rsid w:val="00D10B11"/>
    <w:rsid w:val="00D229FA"/>
    <w:rsid w:val="00D51C48"/>
    <w:rsid w:val="00D6762B"/>
    <w:rsid w:val="00D8586F"/>
    <w:rsid w:val="00DA24BC"/>
    <w:rsid w:val="00DD2A4C"/>
    <w:rsid w:val="00DF5F9B"/>
    <w:rsid w:val="00DF7CF3"/>
    <w:rsid w:val="00E079FB"/>
    <w:rsid w:val="00E332C8"/>
    <w:rsid w:val="00E37B16"/>
    <w:rsid w:val="00E55B15"/>
    <w:rsid w:val="00E84D8F"/>
    <w:rsid w:val="00E87EE6"/>
    <w:rsid w:val="00EA6543"/>
    <w:rsid w:val="00F413B0"/>
    <w:rsid w:val="00F65FD3"/>
    <w:rsid w:val="00F838D9"/>
    <w:rsid w:val="00F92EB5"/>
    <w:rsid w:val="00F94EE5"/>
    <w:rsid w:val="00F97A10"/>
    <w:rsid w:val="00FB0496"/>
    <w:rsid w:val="00FB6B9C"/>
    <w:rsid w:val="00FC7A9F"/>
    <w:rsid w:val="00FD3E28"/>
    <w:rsid w:val="00FE07DE"/>
    <w:rsid w:val="00FE1626"/>
    <w:rsid w:val="00F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330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rsid w:val="0080330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803302"/>
    <w:rPr>
      <w:rFonts w:cs="Times New Roman"/>
    </w:rPr>
  </w:style>
  <w:style w:type="paragraph" w:styleId="a6">
    <w:name w:val="header"/>
    <w:basedOn w:val="a"/>
    <w:link w:val="a7"/>
    <w:rsid w:val="00803302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首 字元"/>
    <w:link w:val="a6"/>
    <w:rsid w:val="008033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734E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B6FB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B6FB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DD750-4AB8-44A6-AFB1-AA4E4704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高雄醫學大學教職員工待遇支給要點</dc:title>
  <dc:creator>user</dc:creator>
  <cp:lastModifiedBy>root</cp:lastModifiedBy>
  <cp:revision>2</cp:revision>
  <cp:lastPrinted>2015-03-17T02:58:00Z</cp:lastPrinted>
  <dcterms:created xsi:type="dcterms:W3CDTF">2015-04-30T06:23:00Z</dcterms:created>
  <dcterms:modified xsi:type="dcterms:W3CDTF">2015-04-30T06:23:00Z</dcterms:modified>
</cp:coreProperties>
</file>