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DE" w:rsidRPr="00C03629" w:rsidRDefault="00C537DE" w:rsidP="00C537DE">
      <w:pPr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C0362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高雄醫學大學生命科學院教學優良教師遴選細則</w:t>
      </w:r>
    </w:p>
    <w:p w:rsidR="00C537DE" w:rsidRPr="00C537DE" w:rsidRDefault="0065419A" w:rsidP="00C537DE">
      <w:pPr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92.09.29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高醫校法第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0920200026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號函公布修正後條文</w:t>
      </w:r>
    </w:p>
    <w:p w:rsidR="00C537DE" w:rsidRPr="00C537DE" w:rsidRDefault="0065419A" w:rsidP="00C537D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92.11.24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高醫校法第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0920200039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C537DE" w:rsidRPr="00C537DE" w:rsidRDefault="0065419A" w:rsidP="00C537DE">
      <w:pPr>
        <w:tabs>
          <w:tab w:val="left" w:pos="1800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94.08.08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94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學年度生命科學院第一次院務會議修正通過</w:t>
      </w:r>
    </w:p>
    <w:p w:rsidR="00C537DE" w:rsidRPr="00C537DE" w:rsidRDefault="0065419A" w:rsidP="00C537D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94.09.14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94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學年度第二次法規委員會通過</w:t>
      </w:r>
    </w:p>
    <w:p w:rsidR="00C537DE" w:rsidRPr="00C537DE" w:rsidRDefault="0065419A" w:rsidP="00C537D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94.09.21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高醫校法字第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0940200005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C537DE" w:rsidRPr="00C537DE" w:rsidRDefault="0065419A" w:rsidP="00C537D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98.05.05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97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學年度生命科學院第十行政會議修正通過</w:t>
      </w:r>
    </w:p>
    <w:p w:rsidR="00C537DE" w:rsidRPr="00C537DE" w:rsidRDefault="0065419A" w:rsidP="00C537DE">
      <w:pPr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98.08.05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98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學年度生命科學院第一次院務會議修正通過</w:t>
      </w:r>
    </w:p>
    <w:p w:rsidR="00C537DE" w:rsidRPr="00C537DE" w:rsidRDefault="0065419A" w:rsidP="00C537D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98.08.24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高醫院生字第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0981103984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C537DE" w:rsidRPr="00C537DE" w:rsidRDefault="00C537DE" w:rsidP="00C537D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101.</w:t>
      </w:r>
      <w:r w:rsidR="0065419A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0</w:t>
      </w:r>
      <w:r w:rsidR="0065419A">
        <w:rPr>
          <w:rFonts w:ascii="Times New Roman" w:eastAsia="標楷體" w:hAnsi="Times New Roman" w:cs="Times New Roman"/>
          <w:sz w:val="20"/>
          <w:szCs w:val="20"/>
          <w:lang w:eastAsia="zh-TW"/>
        </w:rPr>
        <w:t>8.23</w:t>
      </w:r>
      <w:r w:rsidR="0065419A"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學年度生命科學院第一次院務會議修正通過</w:t>
      </w:r>
    </w:p>
    <w:p w:rsidR="00C537DE" w:rsidRPr="00C537DE" w:rsidRDefault="00C537DE" w:rsidP="00C537D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101.</w:t>
      </w:r>
      <w:r w:rsidR="0065419A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0</w:t>
      </w:r>
      <w:r w:rsidR="0065419A">
        <w:rPr>
          <w:rFonts w:ascii="Times New Roman" w:eastAsia="標楷體" w:hAnsi="Times New Roman" w:cs="Times New Roman"/>
          <w:sz w:val="20"/>
          <w:szCs w:val="20"/>
          <w:lang w:eastAsia="zh-TW"/>
        </w:rPr>
        <w:t>9.20</w:t>
      </w:r>
      <w:r w:rsidR="0065419A"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高醫院生字第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1010900001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C537DE" w:rsidRPr="00C537DE" w:rsidRDefault="0065419A" w:rsidP="00C537D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102.02.01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4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次院務會議通過</w:t>
      </w:r>
    </w:p>
    <w:p w:rsidR="00C537DE" w:rsidRPr="00C537DE" w:rsidRDefault="0065419A" w:rsidP="00C537DE">
      <w:pPr>
        <w:tabs>
          <w:tab w:val="left" w:pos="496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102.03.01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8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次行政會議修正通過</w:t>
      </w:r>
    </w:p>
    <w:p w:rsidR="00C537DE" w:rsidRPr="00C537DE" w:rsidRDefault="0065419A" w:rsidP="00C537D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102.08.05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高醫院生字第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1021100979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C537DE" w:rsidRPr="00C537DE" w:rsidRDefault="0065419A" w:rsidP="00C537D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103.06.10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102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6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次院務會議修正通過</w:t>
      </w:r>
    </w:p>
    <w:p w:rsidR="00C537DE" w:rsidRDefault="0065419A" w:rsidP="00C537D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103.06.25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高醫院生字第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1031102030</w:t>
      </w:r>
      <w:r w:rsidR="00C537DE"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C537DE" w:rsidRDefault="00133D6E" w:rsidP="00133D6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133D6E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110.10.27</w:t>
      </w:r>
      <w:r w:rsidRPr="00133D6E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ab/>
        <w:t>110</w:t>
      </w:r>
      <w:r w:rsidRPr="00133D6E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學年度生命科學院第</w:t>
      </w:r>
      <w:r w:rsidRPr="00133D6E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2</w:t>
      </w:r>
      <w:r w:rsidRPr="00133D6E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次院務會議通過</w:t>
      </w:r>
    </w:p>
    <w:p w:rsidR="00B12121" w:rsidRDefault="00B12121" w:rsidP="00133D6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 w:hint="eastAsia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110.11.08</w:t>
      </w:r>
      <w:r w:rsidRPr="00B12121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ab/>
      </w:r>
      <w:r w:rsidRPr="00B12121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高醫院生字第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1101103665</w:t>
      </w:r>
      <w:r w:rsidRPr="00B12121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號函公布</w:t>
      </w:r>
    </w:p>
    <w:p w:rsidR="00133D6E" w:rsidRPr="00133D6E" w:rsidRDefault="00133D6E" w:rsidP="00133D6E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774"/>
      </w:tblGrid>
      <w:tr w:rsidR="00C537DE" w:rsidTr="00C537DE">
        <w:tc>
          <w:tcPr>
            <w:tcW w:w="988" w:type="dxa"/>
          </w:tcPr>
          <w:p w:rsidR="00C537DE" w:rsidRPr="00C537DE" w:rsidRDefault="00C537DE" w:rsidP="00C537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bookmarkStart w:id="0" w:name="_GoBack" w:colFirst="0" w:colLast="1"/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1</w:t>
            </w: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774" w:type="dxa"/>
          </w:tcPr>
          <w:p w:rsidR="00C537DE" w:rsidRPr="0009054C" w:rsidRDefault="00C537DE" w:rsidP="00C537DE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依據本校「</w:t>
            </w:r>
            <w:r w:rsidRPr="00274B3C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教學優良與教學傑出教師遴選獎勵辦法</w:t>
            </w:r>
            <w:r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」第</w:t>
            </w:r>
            <w:r w:rsidRPr="0021636E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u w:val="single"/>
                <w:lang w:eastAsia="zh-TW"/>
              </w:rPr>
              <w:t>5</w:t>
            </w:r>
            <w:r w:rsidRPr="0021636E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條訂定本細則。</w:t>
            </w:r>
          </w:p>
        </w:tc>
      </w:tr>
      <w:tr w:rsidR="00C537DE" w:rsidTr="00C537DE">
        <w:tc>
          <w:tcPr>
            <w:tcW w:w="988" w:type="dxa"/>
          </w:tcPr>
          <w:p w:rsidR="00C537DE" w:rsidRDefault="00C537DE" w:rsidP="00C537DE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TW"/>
              </w:rPr>
            </w:pP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2</w:t>
            </w: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774" w:type="dxa"/>
          </w:tcPr>
          <w:p w:rsidR="00C537DE" w:rsidRPr="0009054C" w:rsidRDefault="00C537DE" w:rsidP="00C537DE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在本學院連續</w:t>
            </w:r>
            <w:r w:rsidRPr="00611FF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在職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滿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年及最近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一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學年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教師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教學評量有效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加權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平均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值在本學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院專任教師排名前百分之五十或大於等於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5.40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分之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專任教師得為初選候選人。</w:t>
            </w:r>
          </w:p>
        </w:tc>
      </w:tr>
      <w:tr w:rsidR="00C537DE" w:rsidTr="00C537DE">
        <w:tc>
          <w:tcPr>
            <w:tcW w:w="988" w:type="dxa"/>
          </w:tcPr>
          <w:p w:rsidR="00C537DE" w:rsidRDefault="00C537DE" w:rsidP="00C537DE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TW"/>
              </w:rPr>
            </w:pP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3</w:t>
            </w: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774" w:type="dxa"/>
          </w:tcPr>
          <w:p w:rsidR="00C537DE" w:rsidRPr="00491323" w:rsidRDefault="00C537DE" w:rsidP="00C537DE">
            <w:p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本學院教學優良教師之遴選流程如下：</w:t>
            </w:r>
          </w:p>
          <w:p w:rsidR="00C537DE" w:rsidRPr="00491323" w:rsidRDefault="00C537DE" w:rsidP="00C537DE">
            <w:p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一、各系所初選：</w:t>
            </w:r>
          </w:p>
          <w:p w:rsidR="00C537DE" w:rsidRPr="00491323" w:rsidRDefault="00C537DE" w:rsidP="00C537DE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各系所依據前</w:t>
            </w:r>
            <w:r w:rsidR="008A1978" w:rsidRPr="002C2E1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>條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遴選</w:t>
            </w:r>
            <w:r w:rsidR="008A1978" w:rsidRPr="002C2E1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>標準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推舉</w:t>
            </w: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至</w:t>
            </w: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名教師入圍進入複選，遴選成績之評定乃依據以下</w:t>
            </w:r>
            <w:r w:rsidRPr="00D371A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5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大項標準：</w:t>
            </w:r>
          </w:p>
          <w:p w:rsidR="00C537DE" w:rsidRPr="00491323" w:rsidRDefault="00C537DE" w:rsidP="00C537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371A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教師</w:t>
            </w:r>
            <w:r w:rsidRPr="00D371A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教學評量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分數。</w:t>
            </w:r>
          </w:p>
          <w:p w:rsidR="00C537DE" w:rsidRPr="00491323" w:rsidRDefault="00C537DE" w:rsidP="00C537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0" w:line="360" w:lineRule="exact"/>
              <w:ind w:left="952" w:hanging="2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創新教材【如開放式課程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(Open Course Ware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OCW)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大規模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開放式線上課程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(Massive Open Online Courses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MOOCs)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】與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化設備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如即時反饋系統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I</w:t>
            </w:r>
            <w:r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R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S)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之運用。</w:t>
            </w:r>
          </w:p>
          <w:p w:rsidR="00C537DE" w:rsidRPr="00491323" w:rsidRDefault="00C537DE" w:rsidP="00C537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0" w:line="360" w:lineRule="exact"/>
              <w:ind w:left="952" w:hanging="2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課程大綱與教材上網。</w:t>
            </w:r>
          </w:p>
          <w:p w:rsidR="00C537DE" w:rsidRPr="00491323" w:rsidRDefault="00C537DE" w:rsidP="00C537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0" w:line="360" w:lineRule="exact"/>
              <w:ind w:left="952" w:hanging="2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英語授課及其他教學事蹟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如與教學直接相關之學生獲獎等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C537DE" w:rsidRPr="00491323" w:rsidRDefault="00C537DE" w:rsidP="00C537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同儕互評。</w:t>
            </w:r>
          </w:p>
          <w:p w:rsidR="00B822B5" w:rsidRPr="00B822B5" w:rsidRDefault="00C537DE" w:rsidP="00B822B5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各學系得邀請候選人列席報告，並依各項遴選條件填寫入圍者之相關資料作為複選參考。</w:t>
            </w:r>
          </w:p>
          <w:p w:rsidR="00C537DE" w:rsidRPr="00CB28E0" w:rsidRDefault="00B822B5" w:rsidP="00B822B5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822B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二、本學院</w:t>
            </w:r>
            <w:r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候選人之</w:t>
            </w:r>
            <w:r w:rsidRPr="00B822B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評量項目</w:t>
            </w:r>
            <w:r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依各項目比例加總後核算總分</w:t>
            </w:r>
            <w:r w:rsidRPr="00B822B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總分最高者為本學院教學優良教師。總分相同時，以第五目計分比序。第二目至第五目之評量項目若無提供佐證文件，則該項分數為</w:t>
            </w:r>
            <w:r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0</w:t>
            </w:r>
            <w:r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分，評量項目如下：</w:t>
            </w:r>
          </w:p>
          <w:p w:rsidR="00C537DE" w:rsidRPr="00491323" w:rsidRDefault="00C537DE" w:rsidP="00C537DE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教師</w:t>
            </w:r>
            <w:r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教學評量有效</w:t>
            </w:r>
            <w:r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加權</w:t>
            </w:r>
            <w:r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平均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分數占</w:t>
            </w:r>
            <w:r w:rsidR="00737B1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C537DE" w:rsidRPr="00491323" w:rsidRDefault="00C537DE" w:rsidP="00C537DE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創新教材【如開放式課程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(Open Course Ware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OCW)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大規模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開放式線上課程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(Massive Open Online Courses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MOOCs)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】與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化設備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如即時反饋系統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I</w:t>
            </w:r>
            <w:r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R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S)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之運用占</w:t>
            </w:r>
            <w:r w:rsidR="00737B1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：請候選人提出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份教材，由複選委員會給予評分。</w:t>
            </w:r>
          </w:p>
          <w:p w:rsidR="00C537DE" w:rsidRPr="00491323" w:rsidRDefault="00C537DE" w:rsidP="00C537DE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三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課程大綱及教材上網占</w:t>
            </w:r>
            <w:r w:rsidR="00737B1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：請候選人提出教材上網佐證資料，由複選委員會給予評分。</w:t>
            </w:r>
          </w:p>
          <w:p w:rsidR="00C537DE" w:rsidRPr="00491323" w:rsidRDefault="00C537DE" w:rsidP="00C537DE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四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英語授課及其他教學事蹟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如與教學直接相關之學生獲獎等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占</w:t>
            </w:r>
            <w:r w:rsidR="00737B1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：請候選人提出英文授課佐證資料及優良教學事蹟，如指導學生在專業上的表現等相關事項，由複選委員會給予評分。</w:t>
            </w:r>
          </w:p>
          <w:p w:rsidR="00C537DE" w:rsidRPr="00491323" w:rsidRDefault="00C537DE" w:rsidP="00B822B5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五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同儕互評之分數占</w:t>
            </w:r>
            <w:r w:rsidR="00737B1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：由優良教師候選人所屬系所提供同儕互評資料，經複選委員會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討論後給分。</w:t>
            </w:r>
          </w:p>
          <w:p w:rsidR="00C537DE" w:rsidRPr="00491323" w:rsidRDefault="00C537DE" w:rsidP="00C537DE">
            <w:p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三、本學院複選：</w:t>
            </w:r>
          </w:p>
          <w:p w:rsidR="00C537DE" w:rsidRDefault="00C537DE" w:rsidP="00C537DE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本學院「教學優良教師複選委員會」由本學院「教學品質評鑑委員會」委員組成，委員如為候選人時應自動迴避。</w:t>
            </w:r>
          </w:p>
          <w:p w:rsidR="00C537DE" w:rsidRPr="0009054C" w:rsidRDefault="00C537DE" w:rsidP="00D042A4">
            <w:pPr>
              <w:spacing w:after="0" w:line="360" w:lineRule="exact"/>
              <w:ind w:leftChars="100" w:left="664" w:hangingChars="185" w:hanging="444"/>
              <w:jc w:val="both"/>
              <w:rPr>
                <w:lang w:eastAsia="zh-TW"/>
              </w:rPr>
            </w:pPr>
            <w:r w:rsidRPr="00494F7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94F7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Pr="00494F7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r w:rsidRPr="00494F7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「複選委員會」得邀請候選人列席報告，於查閱候選人資料後進行複選出本學院教學優良教師，</w:t>
            </w:r>
            <w:r w:rsidRPr="00C17184">
              <w:rPr>
                <w:rFonts w:ascii="Times New Roman" w:eastAsia="標楷體" w:hAnsi="Times New Roman" w:hint="eastAsia"/>
                <w:sz w:val="24"/>
                <w:szCs w:val="24"/>
                <w:u w:val="single"/>
                <w:lang w:eastAsia="zh-TW"/>
              </w:rPr>
              <w:t>將獲選名單送交教務處進行彙整</w:t>
            </w:r>
            <w:r w:rsidR="00E31674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>。</w:t>
            </w:r>
          </w:p>
        </w:tc>
      </w:tr>
      <w:tr w:rsidR="00C537DE" w:rsidTr="00C537DE">
        <w:tc>
          <w:tcPr>
            <w:tcW w:w="988" w:type="dxa"/>
          </w:tcPr>
          <w:p w:rsidR="00C537DE" w:rsidRDefault="00C537DE" w:rsidP="00C537DE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TW"/>
              </w:rPr>
            </w:pP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第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4</w:t>
            </w: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774" w:type="dxa"/>
          </w:tcPr>
          <w:p w:rsidR="00C537DE" w:rsidRPr="00F0477A" w:rsidRDefault="00C537DE" w:rsidP="00C537DE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獲獎教師須配合校方參與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相關活動，本細則未盡事宜，悉依本校「教學優良與教學傑出教師遴選</w:t>
            </w: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獎勵辦法」辦理。</w:t>
            </w:r>
          </w:p>
        </w:tc>
      </w:tr>
      <w:tr w:rsidR="00C537DE" w:rsidTr="00C537DE">
        <w:tc>
          <w:tcPr>
            <w:tcW w:w="988" w:type="dxa"/>
          </w:tcPr>
          <w:p w:rsidR="00C537DE" w:rsidRDefault="00C537DE" w:rsidP="00C537DE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TW"/>
              </w:rPr>
            </w:pP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5</w:t>
            </w:r>
            <w:r w:rsidRPr="00C537D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774" w:type="dxa"/>
          </w:tcPr>
          <w:p w:rsidR="00C537DE" w:rsidRPr="0009054C" w:rsidRDefault="00C537DE" w:rsidP="00C537DE">
            <w:pPr>
              <w:adjustRightInd w:val="0"/>
              <w:snapToGrid w:val="0"/>
              <w:spacing w:after="0" w:line="360" w:lineRule="exact"/>
              <w:ind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本細則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經院務會議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審議通過，</w:t>
            </w:r>
            <w:r w:rsidRPr="00D70F4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送</w:t>
            </w:r>
            <w:r w:rsidRPr="00D70F44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教務處檢核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後</w:t>
            </w: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，自公布日起實施，修正時亦同。</w:t>
            </w:r>
          </w:p>
        </w:tc>
      </w:tr>
      <w:bookmarkEnd w:id="0"/>
    </w:tbl>
    <w:p w:rsidR="00C537DE" w:rsidRPr="00C537DE" w:rsidRDefault="00C537DE" w:rsidP="00C03629">
      <w:pPr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</w:p>
    <w:p w:rsidR="00C537DE" w:rsidRDefault="00C537DE">
      <w:pPr>
        <w:widowControl/>
        <w:spacing w:after="0" w:line="240" w:lineRule="auto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br w:type="page"/>
      </w:r>
    </w:p>
    <w:p w:rsidR="00C03629" w:rsidRPr="00C03629" w:rsidRDefault="00C03629" w:rsidP="00C03629">
      <w:pPr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C0362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lastRenderedPageBreak/>
        <w:t>高雄醫學大學生命科學院教學優良教師遴選細則</w:t>
      </w:r>
      <w:r w:rsidR="00C537DE" w:rsidRPr="00C537DE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(</w:t>
      </w:r>
      <w:r w:rsidR="00C537DE" w:rsidRPr="00C537DE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修正條文對照表</w:t>
      </w:r>
      <w:r w:rsidR="00C537DE" w:rsidRPr="00C537DE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)</w:t>
      </w:r>
    </w:p>
    <w:p w:rsidR="0065419A" w:rsidRPr="00C537DE" w:rsidRDefault="0065419A" w:rsidP="0065419A">
      <w:pPr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92.09.29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高醫校法第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0920200026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號函公布修正後條文</w:t>
      </w:r>
    </w:p>
    <w:p w:rsidR="0065419A" w:rsidRPr="00C537DE" w:rsidRDefault="0065419A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92.11.24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高醫校法第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0920200039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65419A" w:rsidRPr="00C537DE" w:rsidRDefault="0065419A" w:rsidP="0065419A">
      <w:pPr>
        <w:tabs>
          <w:tab w:val="left" w:pos="1800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94.08.08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94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學年度生命科學院第一次院務會議修正通過</w:t>
      </w:r>
    </w:p>
    <w:p w:rsidR="0065419A" w:rsidRPr="00C537DE" w:rsidRDefault="0065419A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94.09.14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94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學年度第二次法規委員會通過</w:t>
      </w:r>
    </w:p>
    <w:p w:rsidR="0065419A" w:rsidRPr="00C537DE" w:rsidRDefault="0065419A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94.09.21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高醫校法字第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0940200005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65419A" w:rsidRPr="00C537DE" w:rsidRDefault="0065419A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98.05.05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97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學年度生命科學院第十行政會議修正通過</w:t>
      </w:r>
    </w:p>
    <w:p w:rsidR="0065419A" w:rsidRPr="00C537DE" w:rsidRDefault="0065419A" w:rsidP="0065419A">
      <w:pPr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98.08.05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98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學年度生命科學院第一次院務會議修正通過</w:t>
      </w:r>
    </w:p>
    <w:p w:rsidR="0065419A" w:rsidRPr="00C537DE" w:rsidRDefault="0065419A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98.08.24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高醫院生字第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0981103984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65419A" w:rsidRPr="00C537DE" w:rsidRDefault="0065419A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101.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0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8.23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學年度生命科學院第一次院務會議修正通過</w:t>
      </w:r>
    </w:p>
    <w:p w:rsidR="0065419A" w:rsidRPr="00C537DE" w:rsidRDefault="0065419A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101.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0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9.20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高醫院生字第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1010900001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65419A" w:rsidRPr="00C537DE" w:rsidRDefault="0065419A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102.02.01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4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次院務會議通過</w:t>
      </w:r>
    </w:p>
    <w:p w:rsidR="0065419A" w:rsidRPr="00C537DE" w:rsidRDefault="0065419A" w:rsidP="0065419A">
      <w:pPr>
        <w:tabs>
          <w:tab w:val="left" w:pos="496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102.03.01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101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8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次行政會議修正通過</w:t>
      </w:r>
    </w:p>
    <w:p w:rsidR="0065419A" w:rsidRPr="00C537DE" w:rsidRDefault="0065419A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102.08.05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高醫院生字第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1021100979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65419A" w:rsidRPr="00C537DE" w:rsidRDefault="0065419A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103.06.10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102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學年度生命科學院第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6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次院務會議修正通過</w:t>
      </w:r>
    </w:p>
    <w:p w:rsidR="00667C59" w:rsidRDefault="0065419A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103.06.25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高醫院生字第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1031102030</w:t>
      </w:r>
      <w:r w:rsidRPr="00C537DE">
        <w:rPr>
          <w:rFonts w:ascii="Times New Roman" w:eastAsia="標楷體" w:hAnsi="Times New Roman" w:cs="Times New Roman"/>
          <w:sz w:val="20"/>
          <w:szCs w:val="20"/>
          <w:lang w:eastAsia="zh-TW"/>
        </w:rPr>
        <w:t>號函公布</w:t>
      </w:r>
    </w:p>
    <w:p w:rsidR="006518EB" w:rsidRDefault="006518EB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6518E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110.10.27</w:t>
      </w:r>
      <w:r w:rsidRPr="006518E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ab/>
        <w:t>110</w:t>
      </w:r>
      <w:r w:rsidRPr="006518E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學年度生命科學院第</w:t>
      </w:r>
      <w:r w:rsidRPr="006518E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2</w:t>
      </w:r>
      <w:r w:rsidRPr="006518E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次院務會議通過</w:t>
      </w:r>
    </w:p>
    <w:p w:rsidR="007B5964" w:rsidRPr="0065419A" w:rsidRDefault="007B5964" w:rsidP="0065419A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 w:hint="eastAsia"/>
          <w:sz w:val="20"/>
          <w:szCs w:val="20"/>
          <w:lang w:eastAsia="zh-TW"/>
        </w:rPr>
      </w:pPr>
      <w:r w:rsidRPr="007B5964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110.11.08</w:t>
      </w:r>
      <w:r w:rsidRPr="007B5964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ab/>
      </w:r>
      <w:r w:rsidRPr="007B5964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高醫院生字第</w:t>
      </w:r>
      <w:r w:rsidRPr="007B5964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1101103665</w:t>
      </w:r>
      <w:r w:rsidRPr="007B5964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號函公布</w:t>
      </w:r>
    </w:p>
    <w:p w:rsidR="00C03629" w:rsidRPr="006518EB" w:rsidRDefault="00C03629" w:rsidP="00C03629">
      <w:pPr>
        <w:tabs>
          <w:tab w:val="left" w:pos="5142"/>
        </w:tabs>
        <w:spacing w:after="0" w:line="240" w:lineRule="exact"/>
        <w:ind w:leftChars="2100" w:left="4620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4182"/>
        <w:gridCol w:w="2126"/>
      </w:tblGrid>
      <w:tr w:rsidR="00667C59" w:rsidRPr="0009054C" w:rsidTr="00606086">
        <w:trPr>
          <w:tblHeader/>
        </w:trPr>
        <w:tc>
          <w:tcPr>
            <w:tcW w:w="4182" w:type="dxa"/>
          </w:tcPr>
          <w:p w:rsidR="00667C59" w:rsidRPr="0009054C" w:rsidRDefault="00667C59" w:rsidP="00606086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修正條文</w:t>
            </w:r>
          </w:p>
        </w:tc>
        <w:tc>
          <w:tcPr>
            <w:tcW w:w="4182" w:type="dxa"/>
          </w:tcPr>
          <w:p w:rsidR="00667C59" w:rsidRPr="0009054C" w:rsidRDefault="00667C59" w:rsidP="00606086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現行條文</w:t>
            </w:r>
          </w:p>
        </w:tc>
        <w:tc>
          <w:tcPr>
            <w:tcW w:w="2126" w:type="dxa"/>
          </w:tcPr>
          <w:p w:rsidR="00667C59" w:rsidRPr="0009054C" w:rsidRDefault="00667C59" w:rsidP="00606086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說明</w:t>
            </w:r>
          </w:p>
        </w:tc>
      </w:tr>
      <w:tr w:rsidR="00667C59" w:rsidRPr="0009054C" w:rsidTr="00606086">
        <w:tc>
          <w:tcPr>
            <w:tcW w:w="4182" w:type="dxa"/>
          </w:tcPr>
          <w:p w:rsidR="00667C59" w:rsidRDefault="00667C59" w:rsidP="00606086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="00491323" w:rsidRPr="0049132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1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667C59" w:rsidRPr="0009054C" w:rsidRDefault="00C525B2" w:rsidP="00606086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依據本校「</w:t>
            </w:r>
            <w:r w:rsidR="00274B3C" w:rsidRPr="00274B3C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教學優良與教學傑出教師遴選獎勵辦法</w:t>
            </w:r>
            <w:r w:rsidR="0021636E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」第</w:t>
            </w:r>
            <w:r w:rsidR="0021636E" w:rsidRPr="0021636E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u w:val="single"/>
                <w:lang w:eastAsia="zh-TW"/>
              </w:rPr>
              <w:t>5</w:t>
            </w:r>
            <w:r w:rsidR="0021636E" w:rsidRPr="0021636E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條訂定本細則。</w:t>
            </w:r>
          </w:p>
        </w:tc>
        <w:tc>
          <w:tcPr>
            <w:tcW w:w="4182" w:type="dxa"/>
          </w:tcPr>
          <w:p w:rsidR="00667C59" w:rsidRDefault="00667C59" w:rsidP="00606086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第一條</w:t>
            </w:r>
          </w:p>
          <w:p w:rsidR="00667C59" w:rsidRPr="0009054C" w:rsidRDefault="00667C59" w:rsidP="00606086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11FF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高雄醫學大學生命科學院（以下簡稱本學院）為獎勵教學優良教師，</w:t>
            </w: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依據本校「教學優良與教學傑出教師遴選</w:t>
            </w:r>
            <w:r w:rsidRPr="00C525B2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與</w:t>
            </w: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獎勵辦法」第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五</w:t>
            </w: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條訂定本細則。</w:t>
            </w:r>
          </w:p>
        </w:tc>
        <w:tc>
          <w:tcPr>
            <w:tcW w:w="2126" w:type="dxa"/>
          </w:tcPr>
          <w:p w:rsidR="00263094" w:rsidRDefault="00263094" w:rsidP="00263094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6309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修正母法名稱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。</w:t>
            </w:r>
          </w:p>
          <w:p w:rsidR="00263094" w:rsidRPr="00263094" w:rsidRDefault="00263094" w:rsidP="00263094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after="0" w:line="360" w:lineRule="exact"/>
              <w:ind w:leftChars="0" w:left="204" w:hanging="20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6309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敘明法源依據及條例修正為阿拉伯數字。</w:t>
            </w:r>
          </w:p>
        </w:tc>
      </w:tr>
      <w:tr w:rsidR="00667C59" w:rsidRPr="0009054C" w:rsidTr="00606086">
        <w:tc>
          <w:tcPr>
            <w:tcW w:w="4182" w:type="dxa"/>
          </w:tcPr>
          <w:p w:rsidR="00667C59" w:rsidRPr="0009054C" w:rsidRDefault="00667C59" w:rsidP="00606086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="00491323" w:rsidRPr="0049132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2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667C59" w:rsidRPr="0009054C" w:rsidRDefault="0021636E" w:rsidP="00606086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在本學院連續</w:t>
            </w:r>
            <w:r w:rsidR="00611FFC" w:rsidRPr="00611FF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在職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滿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年及最近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一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學年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教師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教學評量有效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加權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平均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值在本學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院專任教師排名前百分之五十或大於等於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5.40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分之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專任教師得為初選候選人。</w:t>
            </w:r>
          </w:p>
        </w:tc>
        <w:tc>
          <w:tcPr>
            <w:tcW w:w="4182" w:type="dxa"/>
          </w:tcPr>
          <w:p w:rsidR="00667C59" w:rsidRDefault="00667C59" w:rsidP="00606086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二</w:t>
            </w: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</w:p>
          <w:p w:rsidR="00667C59" w:rsidRPr="00045936" w:rsidRDefault="00667C59" w:rsidP="00606086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11FF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凡</w:t>
            </w: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在本學院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任教</w:t>
            </w: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連續滿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二</w:t>
            </w: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年及最近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二</w:t>
            </w: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學年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學生網路</w:t>
            </w: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教學評量有效平均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分數在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5.0</w:t>
            </w:r>
            <w:r w:rsidRPr="0021636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（含）以上</w:t>
            </w: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專任教師得為初選候選人。</w:t>
            </w:r>
          </w:p>
        </w:tc>
        <w:tc>
          <w:tcPr>
            <w:tcW w:w="2126" w:type="dxa"/>
          </w:tcPr>
          <w:p w:rsidR="00263094" w:rsidRDefault="00263094" w:rsidP="00263094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after="0" w:line="360" w:lineRule="exact"/>
              <w:ind w:leftChars="0" w:left="204" w:hanging="20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條例</w:t>
            </w:r>
            <w:r w:rsidRPr="0026309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修正為阿拉伯數字。</w:t>
            </w:r>
          </w:p>
          <w:p w:rsidR="00667C59" w:rsidRPr="00263094" w:rsidRDefault="00611FFC" w:rsidP="00263094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after="0" w:line="360" w:lineRule="exact"/>
              <w:ind w:leftChars="0" w:left="204" w:hanging="20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6309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修正初選候選人資格</w:t>
            </w:r>
            <w:r w:rsidR="00263094" w:rsidRPr="0026309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667C59" w:rsidRPr="0009054C" w:rsidTr="00606086">
        <w:tc>
          <w:tcPr>
            <w:tcW w:w="4182" w:type="dxa"/>
          </w:tcPr>
          <w:p w:rsidR="00491323" w:rsidRPr="00491323" w:rsidRDefault="00491323" w:rsidP="00491323">
            <w:p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3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</w:p>
          <w:p w:rsidR="00491323" w:rsidRPr="00491323" w:rsidRDefault="00491323" w:rsidP="00491323">
            <w:p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本學院教學優良教師之遴選流程如下：</w:t>
            </w:r>
          </w:p>
          <w:p w:rsidR="00491323" w:rsidRPr="00491323" w:rsidRDefault="00491323" w:rsidP="00491323">
            <w:p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一、各系所初選：</w:t>
            </w:r>
          </w:p>
          <w:p w:rsidR="00491323" w:rsidRPr="00491323" w:rsidRDefault="00491323" w:rsidP="00491323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8A197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各系所依據前</w:t>
            </w:r>
            <w:r w:rsidR="008A1978" w:rsidRPr="008A197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條</w:t>
            </w:r>
            <w:r w:rsidR="008A197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遴選</w:t>
            </w:r>
            <w:r w:rsidR="008A1978" w:rsidRPr="008A1978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標準</w:t>
            </w:r>
            <w:r w:rsidR="00D371A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推舉</w:t>
            </w:r>
            <w:r w:rsidR="00D371A6" w:rsidRPr="00CB449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1</w:t>
            </w:r>
            <w:r w:rsidR="00CB449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至</w:t>
            </w:r>
            <w:r w:rsidR="00D371A6" w:rsidRPr="00CB449B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2</w:t>
            </w:r>
            <w:r w:rsidR="00D371A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名教師入圍進入複選，遴選成績之評定乃依據以下</w:t>
            </w:r>
            <w:r w:rsidR="00D371A6" w:rsidRPr="00D371A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5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大項標準：</w:t>
            </w:r>
          </w:p>
          <w:p w:rsidR="00491323" w:rsidRPr="00491323" w:rsidRDefault="00D371A6" w:rsidP="00CB449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371A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教師</w:t>
            </w:r>
            <w:r w:rsidRPr="00D371A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教學評量</w:t>
            </w:r>
            <w:r w:rsidR="00491323"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分數。</w:t>
            </w:r>
          </w:p>
          <w:p w:rsidR="00491323" w:rsidRPr="00491323" w:rsidRDefault="00491323" w:rsidP="00CB449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after="0" w:line="360" w:lineRule="exact"/>
              <w:ind w:left="952" w:hanging="2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創新教材【如開放式課程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(Open Course Ware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OCW)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="00327B35"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大規模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開放式線上課程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(Massive Open Online Courses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MOOCs)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】與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化設備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如即時反饋系統</w:t>
            </w:r>
            <w:r w:rsidR="00327B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I</w:t>
            </w:r>
            <w:r w:rsidR="00327B35"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R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S)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之運用。</w:t>
            </w:r>
          </w:p>
          <w:p w:rsidR="00491323" w:rsidRPr="00491323" w:rsidRDefault="00491323" w:rsidP="00CB449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課程大綱與教材上網。</w:t>
            </w:r>
          </w:p>
          <w:p w:rsidR="00491323" w:rsidRPr="00491323" w:rsidRDefault="00491323" w:rsidP="00CB449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after="0" w:line="360" w:lineRule="exact"/>
              <w:ind w:left="952" w:hanging="2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英語授課及其他教學事蹟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如與教學直接相關之學生獲獎等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491323" w:rsidRPr="00491323" w:rsidRDefault="00491323" w:rsidP="00CB449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同儕互評。</w:t>
            </w:r>
          </w:p>
          <w:p w:rsidR="00491323" w:rsidRPr="00491323" w:rsidRDefault="00491323" w:rsidP="00491323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各學系得邀請候選人列席報告，並依各項遴選條件填寫入圍者之相關資料作為複選參考。</w:t>
            </w:r>
          </w:p>
          <w:p w:rsidR="00491323" w:rsidRPr="003871D1" w:rsidRDefault="003871D1" w:rsidP="00491323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二、</w:t>
            </w:r>
            <w:r w:rsidR="008733F2"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本學院</w:t>
            </w:r>
            <w:r w:rsidR="008733F2"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候選人之</w:t>
            </w:r>
            <w:r w:rsidR="008733F2"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評量項目</w:t>
            </w:r>
            <w:r w:rsidR="008733F2"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依各項目比例加總後核算總分，總分最高者為本學院教學優良教師。總分相同時，以第五目計分比序。第二目至第五目之評量項目若無提供佐證文件，則該項分數為</w:t>
            </w:r>
            <w:r w:rsidR="008733F2"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0</w:t>
            </w:r>
            <w:r w:rsidR="008733F2"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分，評量項目</w:t>
            </w:r>
            <w:r w:rsidR="008733F2" w:rsidRPr="008733F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如下：</w:t>
            </w:r>
          </w:p>
          <w:p w:rsidR="00491323" w:rsidRPr="00491323" w:rsidRDefault="00491323" w:rsidP="00491323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327B35"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教師</w:t>
            </w:r>
            <w:r w:rsidR="00327B35"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教學評量有效</w:t>
            </w:r>
            <w:r w:rsidR="00327B35"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加權</w:t>
            </w:r>
            <w:r w:rsidR="00327B35"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平均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分數占</w:t>
            </w:r>
            <w:r w:rsidR="00F151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491323" w:rsidRPr="00491323" w:rsidRDefault="00491323" w:rsidP="00491323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創新教材【如開放式課程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(Open Course Ware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OCW)</w:t>
            </w:r>
            <w:r w:rsidR="00327B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="00327B35"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大規模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開放式線上課程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(Massive Open Online Courses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MOOCs)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】與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化設備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如即時反饋系統</w:t>
            </w:r>
            <w:r w:rsidR="00327B3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I</w:t>
            </w:r>
            <w:r w:rsidR="00327B35" w:rsidRPr="00327B3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R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S)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之運用占</w:t>
            </w:r>
            <w:r w:rsidR="00F151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：請候選人提出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份教材，由複選委員會給予評分。</w:t>
            </w:r>
          </w:p>
          <w:p w:rsidR="00491323" w:rsidRPr="00491323" w:rsidRDefault="00491323" w:rsidP="00491323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三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課程大綱及教材上網占</w:t>
            </w:r>
            <w:r w:rsidR="00F151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：請候選人提出教材上網佐證資料，由複選委員會給予評分。</w:t>
            </w:r>
          </w:p>
          <w:p w:rsidR="00491323" w:rsidRPr="00491323" w:rsidRDefault="00491323" w:rsidP="00491323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四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英語授課及其他教學事蹟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如與教學直接相關之學生獲獎等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占</w:t>
            </w:r>
            <w:r w:rsidR="00F151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：請候選人提出英文授課佐證資料及優良教學事蹟，如指導學生在專業上的表現等相關事項，由複選委員會給予評分。</w:t>
            </w:r>
          </w:p>
          <w:p w:rsidR="00491323" w:rsidRPr="00491323" w:rsidRDefault="00491323" w:rsidP="003871D1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五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同儕互評之分數占</w:t>
            </w:r>
            <w:r w:rsidR="00F1516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：由優良教師候選人所屬系所提供同儕互評資料，經複選委員會討論後給分。</w:t>
            </w:r>
          </w:p>
          <w:p w:rsidR="00491323" w:rsidRPr="00491323" w:rsidRDefault="00491323" w:rsidP="00491323">
            <w:pPr>
              <w:autoSpaceDE w:val="0"/>
              <w:autoSpaceDN w:val="0"/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三、本學院複選：</w:t>
            </w:r>
          </w:p>
          <w:p w:rsidR="00491323" w:rsidRDefault="00491323" w:rsidP="00494F7D">
            <w:pPr>
              <w:autoSpaceDE w:val="0"/>
              <w:autoSpaceDN w:val="0"/>
              <w:adjustRightInd w:val="0"/>
              <w:snapToGrid w:val="0"/>
              <w:spacing w:after="0"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Pr="004913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本學院「教學優良教師複選委員會」由本學院「教學品質評鑑委員會」委員組成，委員如為候選人時應自動迴避。</w:t>
            </w:r>
          </w:p>
          <w:p w:rsidR="00667C59" w:rsidRPr="0009054C" w:rsidRDefault="00491323" w:rsidP="00494F7D">
            <w:pPr>
              <w:spacing w:after="0" w:line="360" w:lineRule="exact"/>
              <w:ind w:leftChars="100" w:left="664" w:hangingChars="185" w:hanging="444"/>
              <w:jc w:val="both"/>
              <w:rPr>
                <w:lang w:eastAsia="zh-TW"/>
              </w:rPr>
            </w:pPr>
            <w:r w:rsidRPr="00494F7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94F7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Pr="00494F7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r w:rsidRPr="00494F7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「複選委員會」得邀請候選人列</w:t>
            </w:r>
            <w:r w:rsidRPr="00494F7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lastRenderedPageBreak/>
              <w:t>席報告，於查閱候選人資料後進行複選出本學院教學優良教師，</w:t>
            </w:r>
            <w:r w:rsidR="0079169A" w:rsidRPr="00C17184">
              <w:rPr>
                <w:rFonts w:ascii="Times New Roman" w:eastAsia="標楷體" w:hAnsi="Times New Roman" w:hint="eastAsia"/>
                <w:sz w:val="24"/>
                <w:szCs w:val="24"/>
                <w:u w:val="single"/>
                <w:lang w:eastAsia="zh-TW"/>
              </w:rPr>
              <w:t>將獲選名單送交教務處進行彙整</w:t>
            </w:r>
            <w:r w:rsidRPr="00494F7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182" w:type="dxa"/>
          </w:tcPr>
          <w:p w:rsidR="0021636E" w:rsidRDefault="00667C59" w:rsidP="0021636E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第</w:t>
            </w:r>
            <w:r w:rsidRPr="00491323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三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</w:p>
          <w:p w:rsidR="00667C59" w:rsidRPr="00667C59" w:rsidRDefault="00667C59" w:rsidP="0021636E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本學院教學優良教師</w:t>
            </w:r>
            <w:r w:rsidRPr="006A202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候選人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之遴選流程如下：</w:t>
            </w:r>
          </w:p>
          <w:p w:rsidR="00667C59" w:rsidRPr="00667C59" w:rsidRDefault="00667C59" w:rsidP="0021636E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一、各系所初選：</w:t>
            </w:r>
          </w:p>
          <w:p w:rsidR="00667C59" w:rsidRPr="00667C59" w:rsidRDefault="00667C59" w:rsidP="0089123B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r w:rsidR="0021636E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各系所依據前</w:t>
            </w:r>
            <w:r w:rsidRPr="008A1978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項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遴選</w:t>
            </w:r>
            <w:r w:rsidRPr="008A1978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原則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推舉</w:t>
            </w:r>
            <w:r w:rsidRPr="00D371A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一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至</w:t>
            </w:r>
            <w:r w:rsidRPr="00D371A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二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名教師入圍進入複選，遴選成績之評定乃依據以下</w:t>
            </w:r>
            <w:r w:rsidRPr="00D371A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五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大項標準：</w:t>
            </w:r>
          </w:p>
          <w:p w:rsidR="00667C59" w:rsidRPr="00667C59" w:rsidRDefault="00667C59" w:rsidP="00327B35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371A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網路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教學評量分數。</w:t>
            </w:r>
          </w:p>
          <w:p w:rsidR="00667C59" w:rsidRPr="00667C59" w:rsidRDefault="00667C59" w:rsidP="00327B35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952" w:hanging="255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創新教材【如開放式課程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(Open Course Ware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OCW)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Pr="00327B35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巨型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開放式線上課程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(Massive Open Online Courses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MOOCs)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】與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E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化設備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如即時反饋系統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I</w:t>
            </w:r>
            <w:r w:rsidRPr="00327B35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E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S)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之運用。</w:t>
            </w:r>
          </w:p>
          <w:p w:rsidR="00667C59" w:rsidRPr="00667C59" w:rsidRDefault="00667C59" w:rsidP="00327B35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952" w:hanging="255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課程大綱與教材上網。</w:t>
            </w:r>
          </w:p>
          <w:p w:rsidR="00667C59" w:rsidRPr="00667C59" w:rsidRDefault="00667C59" w:rsidP="00327B35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952" w:hanging="255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英語授課及其他教學事蹟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如與教學直接相關之學生獲獎等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:rsidR="00667C59" w:rsidRPr="00667C59" w:rsidRDefault="00667C59" w:rsidP="00327B35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同儕互評。</w:t>
            </w:r>
          </w:p>
          <w:p w:rsidR="00667C59" w:rsidRPr="00667C59" w:rsidRDefault="0021636E" w:rsidP="0089123B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1636E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二</w:t>
            </w:r>
            <w:r w:rsidRPr="0021636E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各學系得邀請候選人列席報告，並依各項遴選條件填寫入圍者之相關資料作為複選參考。</w:t>
            </w:r>
          </w:p>
          <w:p w:rsidR="00667C59" w:rsidRPr="00667C59" w:rsidRDefault="00667C59" w:rsidP="0089123B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360" w:hangingChars="150" w:hanging="36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二、本學院</w:t>
            </w:r>
            <w:r w:rsidRPr="008733F2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各項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評量項目</w:t>
            </w:r>
            <w:r w:rsidRPr="008733F2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之分數比率</w:t>
            </w: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如下：</w:t>
            </w:r>
          </w:p>
          <w:p w:rsidR="00667C59" w:rsidRDefault="0089123B" w:rsidP="0089123B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9123B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r w:rsidRPr="0089123B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667C59" w:rsidRPr="00327B35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網路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教學評量有效平均分數占</w:t>
            </w:r>
            <w:r w:rsidR="00F1516E">
              <w:rPr>
                <w:rFonts w:ascii="Times New Roman" w:eastAsia="標楷體" w:hAnsi="Times New Roman" w:hint="eastAsia"/>
                <w:kern w:val="0"/>
                <w:szCs w:val="24"/>
              </w:rPr>
              <w:t>20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%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:rsidR="00667C59" w:rsidRDefault="0089123B" w:rsidP="0089123B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9123B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二</w:t>
            </w:r>
            <w:r w:rsidRPr="0089123B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創新教材【如開放式課程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(Open Course Ware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OCW)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="00667C59" w:rsidRPr="00327B35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巨型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開放式線上課程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(Massive Open Online Courses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MOOCs)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】與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E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化設備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如即時反饋系統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I</w:t>
            </w:r>
            <w:r w:rsidR="00667C59" w:rsidRPr="00327B35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E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S)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之運用占</w:t>
            </w:r>
            <w:r w:rsidR="00F1516E">
              <w:rPr>
                <w:rFonts w:ascii="Times New Roman" w:eastAsia="標楷體" w:hAnsi="Times New Roman" w:hint="eastAsia"/>
                <w:kern w:val="0"/>
                <w:szCs w:val="24"/>
              </w:rPr>
              <w:t>20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%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：請候選人提出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份教材，由複選委員會給予評分。</w:t>
            </w:r>
          </w:p>
          <w:p w:rsidR="00667C59" w:rsidRDefault="0089123B" w:rsidP="0089123B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9123B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三</w:t>
            </w:r>
            <w:r w:rsidRPr="0089123B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課程大綱及教材上網占</w:t>
            </w:r>
            <w:r w:rsidR="00F1516E">
              <w:rPr>
                <w:rFonts w:ascii="Times New Roman" w:eastAsia="標楷體" w:hAnsi="Times New Roman" w:hint="eastAsia"/>
                <w:kern w:val="0"/>
                <w:szCs w:val="24"/>
              </w:rPr>
              <w:t>20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%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：請候選人提出教材上網佐證資料，由複選委員會給予評分。</w:t>
            </w:r>
          </w:p>
          <w:p w:rsidR="00667C59" w:rsidRDefault="0089123B" w:rsidP="0089123B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9123B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四</w:t>
            </w:r>
            <w:r w:rsidRPr="0089123B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英語授課及其他教學事蹟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如與教學直接相關之學生獲獎等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占</w:t>
            </w:r>
            <w:r w:rsidR="00F1516E">
              <w:rPr>
                <w:rFonts w:ascii="Times New Roman" w:eastAsia="標楷體" w:hAnsi="Times New Roman" w:hint="eastAsia"/>
                <w:kern w:val="0"/>
                <w:szCs w:val="24"/>
              </w:rPr>
              <w:t>20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%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：請候選人提出英文授課佐證資料及優良教學事蹟，如指導學生在專業上的表現等相關事項，由複選委員會給予評分。</w:t>
            </w:r>
          </w:p>
          <w:p w:rsidR="00667C59" w:rsidRPr="00667C59" w:rsidRDefault="0089123B" w:rsidP="0089123B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9123B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五</w:t>
            </w:r>
            <w:r w:rsidRPr="0089123B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同儕互評之分數占</w:t>
            </w:r>
            <w:r w:rsidR="00F1516E">
              <w:rPr>
                <w:rFonts w:ascii="Times New Roman" w:eastAsia="標楷體" w:hAnsi="Times New Roman" w:hint="eastAsia"/>
                <w:kern w:val="0"/>
                <w:szCs w:val="24"/>
              </w:rPr>
              <w:t>20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%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：由優良教師候選人所屬系所提供同儕互評資料，經複選委員會討論後給分。</w:t>
            </w:r>
          </w:p>
          <w:p w:rsidR="00667C59" w:rsidRPr="003871D1" w:rsidRDefault="00667C59" w:rsidP="0089123B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100" w:left="220"/>
              <w:jc w:val="both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3871D1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第</w:t>
            </w:r>
            <w:r w:rsidRPr="003871D1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(</w:t>
            </w:r>
            <w:r w:rsidRPr="003871D1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二</w:t>
            </w:r>
            <w:r w:rsidRPr="003871D1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)</w:t>
            </w:r>
            <w:r w:rsidRPr="003871D1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項至第</w:t>
            </w:r>
            <w:r w:rsidRPr="003871D1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(</w:t>
            </w:r>
            <w:r w:rsidRPr="003871D1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五</w:t>
            </w:r>
            <w:r w:rsidRPr="003871D1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)</w:t>
            </w:r>
            <w:r w:rsidRPr="003871D1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項若無提供文件，則該項分數為</w:t>
            </w:r>
            <w:r w:rsidRPr="003871D1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0</w:t>
            </w:r>
            <w:r w:rsidRPr="003871D1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分。總得分：各項評量項目之分數加總後，依總得分最高者為本學院教學優良推薦教師，總得分相同時，以第五項計分決定之。</w:t>
            </w:r>
          </w:p>
          <w:p w:rsidR="00667C59" w:rsidRPr="00667C59" w:rsidRDefault="00667C59" w:rsidP="0021636E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三、本學院複選：</w:t>
            </w:r>
          </w:p>
          <w:p w:rsidR="00667C59" w:rsidRDefault="00491323" w:rsidP="00491323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91323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r w:rsidRPr="00491323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本學院「教學優良教師複選委員會」由本學院「教學品質評鑑委員會」委員組成，委員如為候選人時應自動迴避。</w:t>
            </w:r>
          </w:p>
          <w:p w:rsidR="00667C59" w:rsidRPr="00045936" w:rsidRDefault="00491323" w:rsidP="00491323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100" w:left="664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91323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二</w:t>
            </w:r>
            <w:r w:rsidRPr="00491323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「複選委員會」得邀請候選人列席報告，於查閱候選人資料後進行複選出本學院教學優良教師，並陳</w:t>
            </w:r>
            <w:r w:rsidR="00667C59" w:rsidRPr="00777CBF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報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校長核定後</w:t>
            </w:r>
            <w:r w:rsidR="00667C59" w:rsidRPr="00777CBF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獎勵</w:t>
            </w:r>
            <w:r w:rsidR="00667C59" w:rsidRPr="00667C59">
              <w:rPr>
                <w:rFonts w:ascii="Times New Roman" w:eastAsia="標楷體" w:hAnsi="Times New Roman" w:hint="eastAsia"/>
                <w:kern w:val="0"/>
                <w:szCs w:val="24"/>
              </w:rPr>
              <w:t>之。</w:t>
            </w:r>
          </w:p>
        </w:tc>
        <w:tc>
          <w:tcPr>
            <w:tcW w:w="2126" w:type="dxa"/>
          </w:tcPr>
          <w:p w:rsidR="00667C59" w:rsidRDefault="00263094" w:rsidP="00E67736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after="0" w:line="360" w:lineRule="exact"/>
              <w:ind w:leftChars="0" w:left="204" w:hanging="20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6309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條例修正為阿拉伯數字。</w:t>
            </w:r>
          </w:p>
          <w:p w:rsidR="00263094" w:rsidRDefault="00263094" w:rsidP="00E67736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after="0" w:line="360" w:lineRule="exact"/>
              <w:ind w:leftChars="0" w:left="204" w:hanging="20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677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修正文字敘述。</w:t>
            </w:r>
          </w:p>
          <w:p w:rsidR="00263094" w:rsidRPr="00E67736" w:rsidRDefault="00263094" w:rsidP="00E67736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after="0" w:line="360" w:lineRule="exact"/>
              <w:ind w:leftChars="0" w:left="204" w:hanging="20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677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修正獲選名單陳核程序。</w:t>
            </w:r>
          </w:p>
        </w:tc>
      </w:tr>
      <w:tr w:rsidR="00667C59" w:rsidRPr="0009054C" w:rsidTr="00606086">
        <w:tc>
          <w:tcPr>
            <w:tcW w:w="4182" w:type="dxa"/>
          </w:tcPr>
          <w:p w:rsidR="00F0477A" w:rsidRPr="00F0477A" w:rsidRDefault="00F0477A" w:rsidP="00F0477A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第</w:t>
            </w: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4</w:t>
            </w: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ab/>
            </w:r>
          </w:p>
          <w:p w:rsidR="00667C59" w:rsidRPr="00F0477A" w:rsidRDefault="00F0477A" w:rsidP="00F0477A">
            <w:pPr>
              <w:adjustRightInd w:val="0"/>
              <w:snapToGrid w:val="0"/>
              <w:spacing w:after="0" w:line="360" w:lineRule="exact"/>
              <w:ind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獲獎教師須配合校方參與</w:t>
            </w:r>
            <w:r w:rsidR="00A1263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相關活動，本細則未盡事宜，悉依本校「教學優良與教學傑出教師遴選</w:t>
            </w: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獎勵辦法」辦理。</w:t>
            </w:r>
          </w:p>
        </w:tc>
        <w:tc>
          <w:tcPr>
            <w:tcW w:w="4182" w:type="dxa"/>
          </w:tcPr>
          <w:p w:rsidR="00667C59" w:rsidRDefault="00667C59" w:rsidP="00667C59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F0477A">
              <w:rPr>
                <w:rFonts w:ascii="Times New Roman" w:eastAsia="標楷體" w:hAnsi="Times New Roman" w:hint="eastAsia"/>
                <w:szCs w:val="24"/>
                <w:u w:val="single"/>
              </w:rPr>
              <w:t>四</w:t>
            </w:r>
            <w:r w:rsidRPr="00667C59">
              <w:rPr>
                <w:rFonts w:ascii="Times New Roman" w:eastAsia="標楷體" w:hAnsi="Times New Roman" w:hint="eastAsia"/>
                <w:szCs w:val="24"/>
              </w:rPr>
              <w:t>條</w:t>
            </w:r>
            <w:r w:rsidRPr="00667C59">
              <w:rPr>
                <w:rFonts w:ascii="Times New Roman" w:eastAsia="標楷體" w:hAnsi="Times New Roman" w:hint="eastAsia"/>
                <w:szCs w:val="24"/>
              </w:rPr>
              <w:tab/>
            </w:r>
          </w:p>
          <w:p w:rsidR="00667C59" w:rsidRPr="0009054C" w:rsidRDefault="00667C59" w:rsidP="00667C59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67C59">
              <w:rPr>
                <w:rFonts w:ascii="Times New Roman" w:eastAsia="標楷體" w:hAnsi="Times New Roman" w:hint="eastAsia"/>
                <w:szCs w:val="24"/>
              </w:rPr>
              <w:t>獲獎教師須配合校方參與相關活動，本細則未盡事宜，悉依本校「教學優良與教學傑出教師遴選</w:t>
            </w:r>
            <w:r w:rsidRPr="00A12639">
              <w:rPr>
                <w:rFonts w:ascii="Times New Roman" w:eastAsia="標楷體" w:hAnsi="Times New Roman" w:hint="eastAsia"/>
                <w:szCs w:val="24"/>
                <w:u w:val="single"/>
              </w:rPr>
              <w:t>與</w:t>
            </w:r>
            <w:r w:rsidRPr="00667C59">
              <w:rPr>
                <w:rFonts w:ascii="Times New Roman" w:eastAsia="標楷體" w:hAnsi="Times New Roman" w:hint="eastAsia"/>
                <w:szCs w:val="24"/>
              </w:rPr>
              <w:t>獎勵辦法」辦理。</w:t>
            </w:r>
          </w:p>
        </w:tc>
        <w:tc>
          <w:tcPr>
            <w:tcW w:w="2126" w:type="dxa"/>
          </w:tcPr>
          <w:p w:rsidR="00667C59" w:rsidRDefault="00263094" w:rsidP="00E67736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after="0" w:line="360" w:lineRule="exact"/>
              <w:ind w:leftChars="0" w:left="204" w:hanging="20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677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條例修正為阿拉伯數字。</w:t>
            </w:r>
          </w:p>
          <w:p w:rsidR="00667C59" w:rsidRPr="00E67736" w:rsidRDefault="00263094" w:rsidP="00E67736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after="0" w:line="360" w:lineRule="exact"/>
              <w:ind w:leftChars="0" w:left="204" w:hanging="20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677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修正母法名稱</w:t>
            </w:r>
          </w:p>
        </w:tc>
      </w:tr>
      <w:tr w:rsidR="00667C59" w:rsidRPr="0009054C" w:rsidTr="00606086">
        <w:tc>
          <w:tcPr>
            <w:tcW w:w="4182" w:type="dxa"/>
          </w:tcPr>
          <w:p w:rsidR="00667C59" w:rsidRPr="0009054C" w:rsidRDefault="00667C59" w:rsidP="00606086">
            <w:pPr>
              <w:adjustRightInd w:val="0"/>
              <w:snapToGrid w:val="0"/>
              <w:spacing w:after="0" w:line="360" w:lineRule="exact"/>
              <w:ind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F0477A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5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667C59" w:rsidRPr="0009054C" w:rsidRDefault="00F0477A" w:rsidP="00F0477A">
            <w:pPr>
              <w:adjustRightInd w:val="0"/>
              <w:snapToGrid w:val="0"/>
              <w:spacing w:after="0" w:line="360" w:lineRule="exact"/>
              <w:ind w:left="40" w:right="9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本細則</w:t>
            </w:r>
            <w:r w:rsidR="00667C59"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經院務會議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審議通過，</w:t>
            </w:r>
            <w:r w:rsidR="000757C6" w:rsidRPr="00D70F44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送</w:t>
            </w:r>
            <w:r w:rsidR="00667C59" w:rsidRPr="00D70F44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教務處檢核</w:t>
            </w:r>
            <w:r w:rsidR="00667C59"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後</w:t>
            </w: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，自公布日起實施，修正時亦同。</w:t>
            </w:r>
          </w:p>
        </w:tc>
        <w:tc>
          <w:tcPr>
            <w:tcW w:w="4182" w:type="dxa"/>
          </w:tcPr>
          <w:p w:rsidR="00667C59" w:rsidRDefault="00667C59" w:rsidP="00606086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</w:t>
            </w:r>
            <w:r w:rsidRPr="00F0477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五</w:t>
            </w:r>
            <w:r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條</w:t>
            </w:r>
          </w:p>
          <w:p w:rsidR="00667C59" w:rsidRPr="0009054C" w:rsidRDefault="000757C6" w:rsidP="00606086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本細則</w:t>
            </w:r>
            <w:r w:rsidR="00667C59"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經院務會議通過，</w:t>
            </w:r>
            <w:r w:rsidR="00667C59" w:rsidRPr="00E6773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簽請校長核定</w:t>
            </w:r>
            <w:r w:rsidR="00667C59" w:rsidRPr="00D70F4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後</w:t>
            </w:r>
            <w:r w:rsidR="00667C59" w:rsidRPr="00E6773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公布實施</w:t>
            </w:r>
            <w:r w:rsidR="00667C59" w:rsidRPr="00667C5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，自公布日起實施，修正時亦同。</w:t>
            </w:r>
          </w:p>
        </w:tc>
        <w:tc>
          <w:tcPr>
            <w:tcW w:w="2126" w:type="dxa"/>
          </w:tcPr>
          <w:p w:rsidR="00667C59" w:rsidRPr="00E67736" w:rsidRDefault="00E67736" w:rsidP="00E67736">
            <w:pPr>
              <w:adjustRightInd w:val="0"/>
              <w:snapToGrid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修正法規公告程序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</w:tbl>
    <w:p w:rsidR="00667C59" w:rsidRDefault="00667C59"/>
    <w:sectPr w:rsidR="00667C59" w:rsidSect="00C537D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39" w:rsidRDefault="004C0B39" w:rsidP="0079169A">
      <w:pPr>
        <w:spacing w:after="0" w:line="240" w:lineRule="auto"/>
      </w:pPr>
      <w:r>
        <w:separator/>
      </w:r>
    </w:p>
  </w:endnote>
  <w:endnote w:type="continuationSeparator" w:id="0">
    <w:p w:rsidR="004C0B39" w:rsidRDefault="004C0B39" w:rsidP="0079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39" w:rsidRDefault="004C0B39" w:rsidP="0079169A">
      <w:pPr>
        <w:spacing w:after="0" w:line="240" w:lineRule="auto"/>
      </w:pPr>
      <w:r>
        <w:separator/>
      </w:r>
    </w:p>
  </w:footnote>
  <w:footnote w:type="continuationSeparator" w:id="0">
    <w:p w:rsidR="004C0B39" w:rsidRDefault="004C0B39" w:rsidP="00791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82C"/>
    <w:multiLevelType w:val="hybridMultilevel"/>
    <w:tmpl w:val="B878614C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3200C"/>
    <w:multiLevelType w:val="hybridMultilevel"/>
    <w:tmpl w:val="F28A57B6"/>
    <w:lvl w:ilvl="0" w:tplc="2DFC7166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D5458"/>
    <w:multiLevelType w:val="hybridMultilevel"/>
    <w:tmpl w:val="394EE9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4203E"/>
    <w:multiLevelType w:val="hybridMultilevel"/>
    <w:tmpl w:val="1BBC72FC"/>
    <w:lvl w:ilvl="0" w:tplc="C12A13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D18C3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64D53"/>
    <w:multiLevelType w:val="hybridMultilevel"/>
    <w:tmpl w:val="96107BA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765079"/>
    <w:multiLevelType w:val="hybridMultilevel"/>
    <w:tmpl w:val="28408E2C"/>
    <w:lvl w:ilvl="0" w:tplc="11F40048">
      <w:start w:val="1"/>
      <w:numFmt w:val="decimal"/>
      <w:lvlText w:val="%1."/>
      <w:lvlJc w:val="left"/>
      <w:pPr>
        <w:tabs>
          <w:tab w:val="num" w:pos="227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41ED6"/>
    <w:multiLevelType w:val="hybridMultilevel"/>
    <w:tmpl w:val="28408E2C"/>
    <w:lvl w:ilvl="0" w:tplc="11F40048">
      <w:start w:val="1"/>
      <w:numFmt w:val="decimal"/>
      <w:lvlText w:val="%1."/>
      <w:lvlJc w:val="left"/>
      <w:pPr>
        <w:tabs>
          <w:tab w:val="num" w:pos="227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C25314"/>
    <w:multiLevelType w:val="hybridMultilevel"/>
    <w:tmpl w:val="FD1832FE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3C06FE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14A34A6">
      <w:start w:val="1"/>
      <w:numFmt w:val="taiwaneseCountingThousand"/>
      <w:lvlText w:val="%3、"/>
      <w:lvlJc w:val="left"/>
      <w:pPr>
        <w:ind w:left="1524" w:hanging="56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D15605"/>
    <w:multiLevelType w:val="hybridMultilevel"/>
    <w:tmpl w:val="02F84ECE"/>
    <w:lvl w:ilvl="0" w:tplc="C94ABC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111F2C"/>
    <w:multiLevelType w:val="hybridMultilevel"/>
    <w:tmpl w:val="71AC70CA"/>
    <w:lvl w:ilvl="0" w:tplc="5DE48944">
      <w:start w:val="1"/>
      <w:numFmt w:val="taiwaneseCountingThousand"/>
      <w:lvlText w:val="%1、"/>
      <w:lvlJc w:val="left"/>
      <w:pPr>
        <w:ind w:left="522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10" w15:restartNumberingAfterBreak="0">
    <w:nsid w:val="2259645C"/>
    <w:multiLevelType w:val="hybridMultilevel"/>
    <w:tmpl w:val="B5589780"/>
    <w:lvl w:ilvl="0" w:tplc="68446B60">
      <w:start w:val="1"/>
      <w:numFmt w:val="decimal"/>
      <w:suff w:val="space"/>
      <w:lvlText w:val="%1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1" w15:restartNumberingAfterBreak="0">
    <w:nsid w:val="26346337"/>
    <w:multiLevelType w:val="hybridMultilevel"/>
    <w:tmpl w:val="E9EC82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D606F07"/>
    <w:multiLevelType w:val="hybridMultilevel"/>
    <w:tmpl w:val="778828A4"/>
    <w:lvl w:ilvl="0" w:tplc="C02E1E5E">
      <w:start w:val="1"/>
      <w:numFmt w:val="taiwaneseCountingThousand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917798"/>
    <w:multiLevelType w:val="hybridMultilevel"/>
    <w:tmpl w:val="A8CAB94C"/>
    <w:lvl w:ilvl="0" w:tplc="0409000F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3C73C4"/>
    <w:multiLevelType w:val="hybridMultilevel"/>
    <w:tmpl w:val="28408E2C"/>
    <w:lvl w:ilvl="0" w:tplc="11F40048">
      <w:start w:val="1"/>
      <w:numFmt w:val="decimal"/>
      <w:lvlText w:val="%1."/>
      <w:lvlJc w:val="left"/>
      <w:pPr>
        <w:tabs>
          <w:tab w:val="num" w:pos="227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A5475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871120"/>
    <w:multiLevelType w:val="hybridMultilevel"/>
    <w:tmpl w:val="50A8BC4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5C4134"/>
    <w:multiLevelType w:val="hybridMultilevel"/>
    <w:tmpl w:val="75524590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D8513A"/>
    <w:multiLevelType w:val="hybridMultilevel"/>
    <w:tmpl w:val="BC7C6BDC"/>
    <w:lvl w:ilvl="0" w:tplc="68446B60">
      <w:start w:val="1"/>
      <w:numFmt w:val="decimal"/>
      <w:suff w:val="space"/>
      <w:lvlText w:val="%1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55D46F40"/>
    <w:multiLevelType w:val="hybridMultilevel"/>
    <w:tmpl w:val="A3603830"/>
    <w:lvl w:ilvl="0" w:tplc="D36A4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3C673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8C2BA8"/>
    <w:multiLevelType w:val="hybridMultilevel"/>
    <w:tmpl w:val="841806C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DB66F8"/>
    <w:multiLevelType w:val="hybridMultilevel"/>
    <w:tmpl w:val="AB64A14A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030FA5C">
      <w:start w:val="1"/>
      <w:numFmt w:val="taiwaneseCountingThousand"/>
      <w:lvlText w:val="(%2)"/>
      <w:lvlJc w:val="left"/>
      <w:pPr>
        <w:ind w:left="924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8A65D1"/>
    <w:multiLevelType w:val="hybridMultilevel"/>
    <w:tmpl w:val="28408E2C"/>
    <w:lvl w:ilvl="0" w:tplc="11F40048">
      <w:start w:val="1"/>
      <w:numFmt w:val="decimal"/>
      <w:lvlText w:val="%1."/>
      <w:lvlJc w:val="left"/>
      <w:pPr>
        <w:tabs>
          <w:tab w:val="num" w:pos="227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141C2"/>
    <w:multiLevelType w:val="hybridMultilevel"/>
    <w:tmpl w:val="C1206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29736C"/>
    <w:multiLevelType w:val="hybridMultilevel"/>
    <w:tmpl w:val="AEA0D796"/>
    <w:lvl w:ilvl="0" w:tplc="68446B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C82DCF"/>
    <w:multiLevelType w:val="hybridMultilevel"/>
    <w:tmpl w:val="3F3A1F06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6" w15:restartNumberingAfterBreak="0">
    <w:nsid w:val="733471C9"/>
    <w:multiLevelType w:val="hybridMultilevel"/>
    <w:tmpl w:val="B5589780"/>
    <w:lvl w:ilvl="0" w:tplc="68446B60">
      <w:start w:val="1"/>
      <w:numFmt w:val="decimal"/>
      <w:suff w:val="space"/>
      <w:lvlText w:val="%1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7" w15:restartNumberingAfterBreak="0">
    <w:nsid w:val="75FC06AE"/>
    <w:multiLevelType w:val="hybridMultilevel"/>
    <w:tmpl w:val="7B6203F2"/>
    <w:lvl w:ilvl="0" w:tplc="11F40048">
      <w:start w:val="1"/>
      <w:numFmt w:val="decimal"/>
      <w:lvlText w:val="%1."/>
      <w:lvlJc w:val="left"/>
      <w:pPr>
        <w:tabs>
          <w:tab w:val="num" w:pos="227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DE150E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A17307"/>
    <w:multiLevelType w:val="hybridMultilevel"/>
    <w:tmpl w:val="CD5CD28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BEFF24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9"/>
  </w:num>
  <w:num w:numId="3">
    <w:abstractNumId w:val="16"/>
  </w:num>
  <w:num w:numId="4">
    <w:abstractNumId w:val="17"/>
  </w:num>
  <w:num w:numId="5">
    <w:abstractNumId w:val="7"/>
  </w:num>
  <w:num w:numId="6">
    <w:abstractNumId w:val="28"/>
  </w:num>
  <w:num w:numId="7">
    <w:abstractNumId w:val="29"/>
  </w:num>
  <w:num w:numId="8">
    <w:abstractNumId w:val="0"/>
  </w:num>
  <w:num w:numId="9">
    <w:abstractNumId w:val="21"/>
  </w:num>
  <w:num w:numId="10">
    <w:abstractNumId w:val="8"/>
  </w:num>
  <w:num w:numId="11">
    <w:abstractNumId w:val="9"/>
  </w:num>
  <w:num w:numId="12">
    <w:abstractNumId w:val="11"/>
  </w:num>
  <w:num w:numId="13">
    <w:abstractNumId w:val="20"/>
  </w:num>
  <w:num w:numId="14">
    <w:abstractNumId w:val="12"/>
  </w:num>
  <w:num w:numId="15">
    <w:abstractNumId w:val="3"/>
  </w:num>
  <w:num w:numId="16">
    <w:abstractNumId w:val="23"/>
  </w:num>
  <w:num w:numId="17">
    <w:abstractNumId w:val="1"/>
  </w:num>
  <w:num w:numId="18">
    <w:abstractNumId w:val="13"/>
  </w:num>
  <w:num w:numId="19">
    <w:abstractNumId w:val="2"/>
  </w:num>
  <w:num w:numId="20">
    <w:abstractNumId w:val="15"/>
  </w:num>
  <w:num w:numId="21">
    <w:abstractNumId w:val="10"/>
  </w:num>
  <w:num w:numId="22">
    <w:abstractNumId w:val="4"/>
  </w:num>
  <w:num w:numId="23">
    <w:abstractNumId w:val="26"/>
  </w:num>
  <w:num w:numId="24">
    <w:abstractNumId w:val="22"/>
  </w:num>
  <w:num w:numId="25">
    <w:abstractNumId w:val="14"/>
  </w:num>
  <w:num w:numId="26">
    <w:abstractNumId w:val="5"/>
  </w:num>
  <w:num w:numId="27">
    <w:abstractNumId w:val="6"/>
  </w:num>
  <w:num w:numId="28">
    <w:abstractNumId w:val="27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59"/>
    <w:rsid w:val="000757C6"/>
    <w:rsid w:val="00133D6E"/>
    <w:rsid w:val="00195522"/>
    <w:rsid w:val="001C0AF0"/>
    <w:rsid w:val="001C4368"/>
    <w:rsid w:val="0021636E"/>
    <w:rsid w:val="002543EC"/>
    <w:rsid w:val="00263094"/>
    <w:rsid w:val="00274B3C"/>
    <w:rsid w:val="002C2E1F"/>
    <w:rsid w:val="00327B35"/>
    <w:rsid w:val="003871D1"/>
    <w:rsid w:val="00491323"/>
    <w:rsid w:val="00494F7D"/>
    <w:rsid w:val="004C0B39"/>
    <w:rsid w:val="006078B3"/>
    <w:rsid w:val="00611FFC"/>
    <w:rsid w:val="006518EB"/>
    <w:rsid w:val="0065419A"/>
    <w:rsid w:val="00667C59"/>
    <w:rsid w:val="006A2020"/>
    <w:rsid w:val="00737B15"/>
    <w:rsid w:val="007567C3"/>
    <w:rsid w:val="00765BD6"/>
    <w:rsid w:val="00767738"/>
    <w:rsid w:val="00777CBF"/>
    <w:rsid w:val="0079169A"/>
    <w:rsid w:val="007B5964"/>
    <w:rsid w:val="00857034"/>
    <w:rsid w:val="008630A8"/>
    <w:rsid w:val="008733F2"/>
    <w:rsid w:val="0089123B"/>
    <w:rsid w:val="008A1978"/>
    <w:rsid w:val="009338EE"/>
    <w:rsid w:val="00A07D0E"/>
    <w:rsid w:val="00A12639"/>
    <w:rsid w:val="00AA226D"/>
    <w:rsid w:val="00AD64B1"/>
    <w:rsid w:val="00B12121"/>
    <w:rsid w:val="00B52AE5"/>
    <w:rsid w:val="00B56C5F"/>
    <w:rsid w:val="00B822B5"/>
    <w:rsid w:val="00BB2EDD"/>
    <w:rsid w:val="00C03629"/>
    <w:rsid w:val="00C17184"/>
    <w:rsid w:val="00C525B2"/>
    <w:rsid w:val="00C537DE"/>
    <w:rsid w:val="00C97D51"/>
    <w:rsid w:val="00CB28E0"/>
    <w:rsid w:val="00CB449B"/>
    <w:rsid w:val="00CC03FE"/>
    <w:rsid w:val="00D042A4"/>
    <w:rsid w:val="00D371A6"/>
    <w:rsid w:val="00D70F44"/>
    <w:rsid w:val="00D75EAE"/>
    <w:rsid w:val="00DB781E"/>
    <w:rsid w:val="00DF5774"/>
    <w:rsid w:val="00E31674"/>
    <w:rsid w:val="00E67736"/>
    <w:rsid w:val="00F0477A"/>
    <w:rsid w:val="00F1516E"/>
    <w:rsid w:val="00F643E5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D435C-5CF6-4468-8C8A-19BC9257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59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C59"/>
    <w:pPr>
      <w:ind w:leftChars="200" w:left="480"/>
    </w:pPr>
  </w:style>
  <w:style w:type="paragraph" w:customStyle="1" w:styleId="1">
    <w:name w:val="清單段落1"/>
    <w:basedOn w:val="a"/>
    <w:rsid w:val="00667C59"/>
    <w:pPr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paragraph" w:styleId="a4">
    <w:name w:val="header"/>
    <w:basedOn w:val="a"/>
    <w:link w:val="a5"/>
    <w:uiPriority w:val="99"/>
    <w:unhideWhenUsed/>
    <w:rsid w:val="0079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69A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79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69A"/>
    <w:rPr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6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362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a">
    <w:name w:val="Table Grid"/>
    <w:basedOn w:val="a1"/>
    <w:uiPriority w:val="39"/>
    <w:rsid w:val="00C5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654</Words>
  <Characters>3732</Characters>
  <Application>Microsoft Office Word</Application>
  <DocSecurity>0</DocSecurity>
  <Lines>31</Lines>
  <Paragraphs>8</Paragraphs>
  <ScaleCrop>false</ScaleCrop>
  <Company>SYNNEX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2021-09-30T08:17:00Z</cp:lastPrinted>
  <dcterms:created xsi:type="dcterms:W3CDTF">2021-11-09T01:45:00Z</dcterms:created>
  <dcterms:modified xsi:type="dcterms:W3CDTF">2021-11-09T01:45:00Z</dcterms:modified>
</cp:coreProperties>
</file>