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02" w:rsidRPr="0091425B" w:rsidRDefault="00092918" w:rsidP="003A083B">
      <w:pPr>
        <w:spacing w:beforeLines="50"/>
        <w:rPr>
          <w:rFonts w:eastAsia="標楷體"/>
          <w:b/>
          <w:sz w:val="32"/>
          <w:szCs w:val="32"/>
        </w:rPr>
      </w:pPr>
      <w:r w:rsidRPr="0091425B">
        <w:rPr>
          <w:rFonts w:eastAsia="標楷體" w:hint="eastAsia"/>
          <w:b/>
          <w:color w:val="000000"/>
          <w:sz w:val="32"/>
          <w:szCs w:val="32"/>
        </w:rPr>
        <w:t>高雄醫學大學</w:t>
      </w:r>
      <w:r w:rsidR="0065346C">
        <w:rPr>
          <w:rFonts w:eastAsia="標楷體" w:hint="eastAsia"/>
          <w:b/>
          <w:color w:val="000000"/>
          <w:sz w:val="32"/>
          <w:szCs w:val="32"/>
        </w:rPr>
        <w:t>人文社會科學</w:t>
      </w:r>
      <w:r w:rsidR="009F0002" w:rsidRPr="0091425B">
        <w:rPr>
          <w:rFonts w:eastAsia="標楷體"/>
          <w:b/>
          <w:color w:val="000000"/>
          <w:sz w:val="32"/>
          <w:szCs w:val="32"/>
        </w:rPr>
        <w:t>院</w:t>
      </w:r>
      <w:r w:rsidR="0065346C" w:rsidRPr="007D6F97">
        <w:rPr>
          <w:rFonts w:eastAsia="標楷體" w:hint="eastAsia"/>
          <w:b/>
          <w:sz w:val="32"/>
          <w:szCs w:val="32"/>
        </w:rPr>
        <w:t>人文與藝術教育中心</w:t>
      </w:r>
      <w:r w:rsidR="00A3407A" w:rsidRPr="0091425B">
        <w:rPr>
          <w:rFonts w:eastAsia="標楷體" w:hint="eastAsia"/>
          <w:b/>
          <w:sz w:val="32"/>
          <w:szCs w:val="32"/>
        </w:rPr>
        <w:t>課程</w:t>
      </w:r>
      <w:r w:rsidR="009F0002" w:rsidRPr="0091425B">
        <w:rPr>
          <w:rFonts w:eastAsia="標楷體"/>
          <w:b/>
          <w:sz w:val="32"/>
          <w:szCs w:val="32"/>
        </w:rPr>
        <w:t>委員會設置要點</w:t>
      </w:r>
    </w:p>
    <w:p w:rsidR="00693182" w:rsidRDefault="00693182" w:rsidP="00693182">
      <w:pPr>
        <w:spacing w:line="0" w:lineRule="atLeast"/>
        <w:ind w:firstLineChars="2126" w:firstLine="4252"/>
        <w:rPr>
          <w:rFonts w:eastAsia="標楷體" w:hint="eastAsia"/>
          <w:sz w:val="20"/>
        </w:rPr>
      </w:pPr>
    </w:p>
    <w:p w:rsidR="00DC2F01" w:rsidRDefault="00DC2F01" w:rsidP="00693182">
      <w:pPr>
        <w:spacing w:line="0" w:lineRule="atLeast"/>
        <w:ind w:firstLineChars="2126" w:firstLine="4252"/>
        <w:rPr>
          <w:rFonts w:eastAsia="標楷體" w:hint="eastAsia"/>
          <w:sz w:val="20"/>
        </w:rPr>
      </w:pPr>
    </w:p>
    <w:p w:rsidR="008B424F" w:rsidRPr="00D62104" w:rsidRDefault="008B424F" w:rsidP="00693182">
      <w:pPr>
        <w:spacing w:line="0" w:lineRule="atLeast"/>
        <w:ind w:firstLineChars="2126" w:firstLine="4252"/>
        <w:rPr>
          <w:rFonts w:eastAsia="標楷體"/>
          <w:sz w:val="20"/>
        </w:rPr>
      </w:pPr>
      <w:r w:rsidRPr="00D62104">
        <w:rPr>
          <w:rFonts w:eastAsia="標楷體"/>
          <w:sz w:val="20"/>
        </w:rPr>
        <w:t>101.09.</w:t>
      </w:r>
      <w:r w:rsidR="003A083B">
        <w:rPr>
          <w:rFonts w:eastAsia="標楷體"/>
          <w:sz w:val="20"/>
        </w:rPr>
        <w:t>03</w:t>
      </w:r>
      <w:r w:rsidR="003A083B">
        <w:rPr>
          <w:rFonts w:eastAsia="標楷體" w:hint="eastAsia"/>
          <w:sz w:val="20"/>
        </w:rPr>
        <w:t xml:space="preserve">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 w:rsidRPr="00D62104">
        <w:rPr>
          <w:rFonts w:eastAsia="標楷體" w:hAnsi="標楷體"/>
          <w:sz w:val="20"/>
        </w:rPr>
        <w:t>一學年度人文與藝術教育中心第</w:t>
      </w:r>
      <w:r w:rsidRPr="00D62104">
        <w:rPr>
          <w:rFonts w:eastAsia="標楷體"/>
          <w:sz w:val="20"/>
        </w:rPr>
        <w:t>2</w:t>
      </w:r>
      <w:r w:rsidRPr="00D62104">
        <w:rPr>
          <w:rFonts w:eastAsia="標楷體" w:hAnsi="標楷體"/>
          <w:sz w:val="20"/>
        </w:rPr>
        <w:t>次中心會議通過</w:t>
      </w:r>
    </w:p>
    <w:p w:rsidR="008B424F" w:rsidRDefault="00356CEE" w:rsidP="00693182">
      <w:pPr>
        <w:spacing w:line="0" w:lineRule="atLeast"/>
        <w:ind w:firstLineChars="2126" w:firstLine="4252"/>
        <w:rPr>
          <w:rFonts w:eastAsia="標楷體" w:hAnsi="標楷體" w:hint="eastAsia"/>
          <w:sz w:val="20"/>
        </w:rPr>
      </w:pPr>
      <w:r w:rsidRPr="00D62104">
        <w:rPr>
          <w:rFonts w:eastAsia="標楷體"/>
          <w:sz w:val="20"/>
        </w:rPr>
        <w:t>101.11.08</w:t>
      </w:r>
      <w:r w:rsidR="003A083B">
        <w:rPr>
          <w:rFonts w:eastAsia="標楷體" w:hint="eastAsia"/>
          <w:sz w:val="20"/>
        </w:rPr>
        <w:t xml:space="preserve">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 w:rsidRPr="00D62104">
        <w:rPr>
          <w:rFonts w:eastAsia="標楷體" w:hAnsi="標楷體"/>
          <w:sz w:val="20"/>
        </w:rPr>
        <w:t>一學年度人文社會科學院第一次課程委員會修正通過</w:t>
      </w:r>
    </w:p>
    <w:p w:rsidR="003A083B" w:rsidRDefault="003A083B" w:rsidP="00693182">
      <w:pPr>
        <w:spacing w:line="0" w:lineRule="atLeast"/>
        <w:ind w:firstLineChars="2126" w:firstLine="4252"/>
        <w:rPr>
          <w:rFonts w:eastAsia="標楷體" w:hAnsi="標楷體" w:hint="eastAsia"/>
          <w:sz w:val="20"/>
        </w:rPr>
      </w:pPr>
      <w:r>
        <w:rPr>
          <w:rFonts w:eastAsia="標楷體" w:hAnsi="標楷體" w:hint="eastAsia"/>
          <w:sz w:val="20"/>
        </w:rPr>
        <w:t>101.11.28  (101)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</w:t>
      </w:r>
      <w:proofErr w:type="gramEnd"/>
      <w:r>
        <w:rPr>
          <w:rFonts w:eastAsia="標楷體" w:hAnsi="標楷體" w:hint="eastAsia"/>
          <w:sz w:val="20"/>
        </w:rPr>
        <w:t>人</w:t>
      </w:r>
      <w:proofErr w:type="gramStart"/>
      <w:r>
        <w:rPr>
          <w:rFonts w:eastAsia="標楷體" w:hAnsi="標楷體" w:hint="eastAsia"/>
          <w:sz w:val="20"/>
        </w:rPr>
        <w:t>社院字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 w:hAnsi="標楷體" w:hint="eastAsia"/>
          <w:sz w:val="20"/>
        </w:rPr>
        <w:t>1010027</w:t>
      </w:r>
      <w:r>
        <w:rPr>
          <w:rFonts w:eastAsia="標楷體" w:hAnsi="標楷體" w:hint="eastAsia"/>
          <w:sz w:val="20"/>
        </w:rPr>
        <w:t>號函公布</w:t>
      </w:r>
    </w:p>
    <w:p w:rsidR="00A60071" w:rsidRDefault="00A60071" w:rsidP="00693182">
      <w:pPr>
        <w:spacing w:line="0" w:lineRule="atLeast"/>
        <w:ind w:firstLineChars="2126" w:firstLine="4252"/>
        <w:rPr>
          <w:rFonts w:eastAsia="標楷體" w:hAnsi="標楷體" w:hint="eastAsia"/>
          <w:sz w:val="20"/>
        </w:rPr>
      </w:pPr>
      <w:r>
        <w:rPr>
          <w:rFonts w:eastAsia="標楷體" w:hAnsi="標楷體" w:hint="eastAsia"/>
          <w:sz w:val="20"/>
        </w:rPr>
        <w:t>103.</w:t>
      </w:r>
      <w:r w:rsidR="008E50CA">
        <w:rPr>
          <w:rFonts w:eastAsia="標楷體" w:hAnsi="標楷體" w:hint="eastAsia"/>
          <w:sz w:val="20"/>
        </w:rPr>
        <w:t>03.25</w:t>
      </w:r>
      <w:proofErr w:type="gramStart"/>
      <w:r w:rsidR="00693182" w:rsidRPr="00D62104">
        <w:rPr>
          <w:rFonts w:eastAsia="標楷體" w:hAnsi="標楷體"/>
          <w:sz w:val="20"/>
        </w:rPr>
        <w:t>一</w:t>
      </w:r>
      <w:proofErr w:type="gramEnd"/>
      <w:r w:rsidR="00693182" w:rsidRPr="00D62104">
        <w:rPr>
          <w:rFonts w:eastAsia="標楷體"/>
          <w:sz w:val="20"/>
        </w:rPr>
        <w:t>O</w:t>
      </w:r>
      <w:r w:rsidR="00693182">
        <w:rPr>
          <w:rFonts w:eastAsia="標楷體" w:hAnsi="標楷體" w:hint="eastAsia"/>
          <w:sz w:val="20"/>
        </w:rPr>
        <w:t>二</w:t>
      </w:r>
      <w:r w:rsidR="00693182" w:rsidRPr="00D62104">
        <w:rPr>
          <w:rFonts w:eastAsia="標楷體" w:hAnsi="標楷體"/>
          <w:sz w:val="20"/>
        </w:rPr>
        <w:t>學年度人文與藝術教育中心第</w:t>
      </w:r>
      <w:r w:rsidR="00693182">
        <w:rPr>
          <w:rFonts w:eastAsia="標楷體" w:hint="eastAsia"/>
          <w:sz w:val="20"/>
        </w:rPr>
        <w:t>5</w:t>
      </w:r>
      <w:r w:rsidR="00693182" w:rsidRPr="00D62104">
        <w:rPr>
          <w:rFonts w:eastAsia="標楷體" w:hAnsi="標楷體"/>
          <w:sz w:val="20"/>
        </w:rPr>
        <w:t>次中心會議通過</w:t>
      </w:r>
    </w:p>
    <w:p w:rsidR="00693182" w:rsidRDefault="00693182" w:rsidP="00693182">
      <w:pPr>
        <w:spacing w:line="0" w:lineRule="atLeast"/>
        <w:ind w:firstLineChars="2126" w:firstLine="4252"/>
        <w:rPr>
          <w:rFonts w:eastAsia="標楷體" w:hAnsi="標楷體" w:hint="eastAsia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3</w:t>
      </w:r>
      <w:r w:rsidRPr="00D62104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04</w:t>
      </w:r>
      <w:r w:rsidRPr="00D62104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 xml:space="preserve">03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>
        <w:rPr>
          <w:rFonts w:eastAsia="標楷體" w:hAnsi="標楷體" w:hint="eastAsia"/>
          <w:sz w:val="20"/>
        </w:rPr>
        <w:t>二</w:t>
      </w:r>
      <w:r w:rsidRPr="00D62104">
        <w:rPr>
          <w:rFonts w:eastAsia="標楷體" w:hAnsi="標楷體"/>
          <w:sz w:val="20"/>
        </w:rPr>
        <w:t>學年度人文社會科學院第</w:t>
      </w:r>
      <w:r>
        <w:rPr>
          <w:rFonts w:eastAsia="標楷體" w:hAnsi="標楷體" w:hint="eastAsia"/>
          <w:sz w:val="20"/>
        </w:rPr>
        <w:t>2</w:t>
      </w:r>
      <w:r>
        <w:rPr>
          <w:rFonts w:eastAsia="標楷體" w:hAnsi="標楷體"/>
          <w:sz w:val="20"/>
        </w:rPr>
        <w:t>次課程委員會</w:t>
      </w:r>
      <w:r w:rsidRPr="00D62104">
        <w:rPr>
          <w:rFonts w:eastAsia="標楷體" w:hAnsi="標楷體"/>
          <w:sz w:val="20"/>
        </w:rPr>
        <w:t>通過</w:t>
      </w:r>
    </w:p>
    <w:p w:rsidR="00693182" w:rsidRDefault="00FC0F3C" w:rsidP="00693182">
      <w:pPr>
        <w:spacing w:line="0" w:lineRule="atLeast"/>
        <w:ind w:firstLineChars="2126" w:firstLine="4252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103.04.2</w:t>
      </w:r>
      <w:r w:rsidR="005F40A8">
        <w:rPr>
          <w:rFonts w:eastAsia="標楷體" w:hAnsi="標楷體" w:hint="eastAsia"/>
          <w:sz w:val="20"/>
        </w:rPr>
        <w:t>9</w:t>
      </w:r>
      <w:r w:rsidR="00693182">
        <w:rPr>
          <w:rFonts w:eastAsia="標楷體" w:hAnsi="標楷體" w:hint="eastAsia"/>
          <w:sz w:val="20"/>
        </w:rPr>
        <w:t xml:space="preserve"> </w:t>
      </w:r>
      <w:r w:rsidR="00507D1F">
        <w:rPr>
          <w:rFonts w:eastAsia="標楷體" w:hAnsi="標楷體"/>
          <w:sz w:val="20"/>
        </w:rPr>
        <w:t xml:space="preserve"> </w:t>
      </w:r>
      <w:r w:rsidR="007751B3" w:rsidRPr="007751B3">
        <w:rPr>
          <w:rFonts w:eastAsia="標楷體" w:hAnsi="標楷體"/>
          <w:sz w:val="20"/>
        </w:rPr>
        <w:t>(103)</w:t>
      </w:r>
      <w:r w:rsidR="007751B3" w:rsidRPr="007751B3">
        <w:rPr>
          <w:rFonts w:eastAsia="標楷體" w:hAnsi="標楷體"/>
          <w:sz w:val="20"/>
        </w:rPr>
        <w:t>高</w:t>
      </w:r>
      <w:proofErr w:type="gramStart"/>
      <w:r w:rsidR="007751B3" w:rsidRPr="007751B3">
        <w:rPr>
          <w:rFonts w:eastAsia="標楷體" w:hAnsi="標楷體"/>
          <w:sz w:val="20"/>
        </w:rPr>
        <w:t>醫</w:t>
      </w:r>
      <w:proofErr w:type="gramEnd"/>
      <w:r w:rsidR="007751B3" w:rsidRPr="007751B3">
        <w:rPr>
          <w:rFonts w:eastAsia="標楷體" w:hAnsi="標楷體"/>
          <w:sz w:val="20"/>
        </w:rPr>
        <w:t>人</w:t>
      </w:r>
      <w:proofErr w:type="gramStart"/>
      <w:r w:rsidR="007751B3" w:rsidRPr="007751B3">
        <w:rPr>
          <w:rFonts w:eastAsia="標楷體" w:hAnsi="標楷體"/>
          <w:sz w:val="20"/>
        </w:rPr>
        <w:t>社院字</w:t>
      </w:r>
      <w:proofErr w:type="gramEnd"/>
      <w:r w:rsidR="007751B3" w:rsidRPr="007751B3">
        <w:rPr>
          <w:rFonts w:eastAsia="標楷體" w:hAnsi="標楷體"/>
          <w:sz w:val="20"/>
        </w:rPr>
        <w:t>第</w:t>
      </w:r>
      <w:r w:rsidR="007751B3" w:rsidRPr="007751B3">
        <w:rPr>
          <w:rFonts w:eastAsia="標楷體" w:hAnsi="標楷體"/>
          <w:sz w:val="20"/>
        </w:rPr>
        <w:t>103</w:t>
      </w:r>
      <w:r>
        <w:rPr>
          <w:rFonts w:eastAsia="標楷體" w:hAnsi="標楷體" w:hint="eastAsia"/>
          <w:sz w:val="20"/>
        </w:rPr>
        <w:t>00</w:t>
      </w:r>
      <w:r w:rsidR="007751B3" w:rsidRPr="007751B3">
        <w:rPr>
          <w:rFonts w:eastAsia="標楷體" w:hAnsi="標楷體"/>
          <w:sz w:val="20"/>
        </w:rPr>
        <w:t>22</w:t>
      </w:r>
      <w:r w:rsidR="007751B3" w:rsidRPr="007751B3">
        <w:rPr>
          <w:rFonts w:eastAsia="標楷體" w:hAnsi="標楷體"/>
          <w:sz w:val="20"/>
        </w:rPr>
        <w:t>號</w:t>
      </w:r>
      <w:r w:rsidR="007751B3">
        <w:rPr>
          <w:rFonts w:eastAsia="標楷體" w:hAnsi="標楷體" w:hint="eastAsia"/>
          <w:sz w:val="20"/>
        </w:rPr>
        <w:t>函公布</w:t>
      </w:r>
    </w:p>
    <w:p w:rsidR="005C1F13" w:rsidRDefault="005C1F13" w:rsidP="00693182">
      <w:pPr>
        <w:spacing w:line="0" w:lineRule="atLeast"/>
        <w:ind w:firstLineChars="2126" w:firstLine="4252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103.09.22</w:t>
      </w:r>
      <w:r>
        <w:rPr>
          <w:rFonts w:eastAsia="標楷體" w:hAnsi="標楷體"/>
          <w:sz w:val="20"/>
        </w:rPr>
        <w:t xml:space="preserve"> </w:t>
      </w:r>
      <w:proofErr w:type="gramStart"/>
      <w:r w:rsidRPr="00D62104">
        <w:rPr>
          <w:rFonts w:eastAsia="標楷體" w:hAnsi="標楷體"/>
          <w:sz w:val="20"/>
        </w:rPr>
        <w:t>一</w:t>
      </w:r>
      <w:proofErr w:type="gramEnd"/>
      <w:r w:rsidRPr="00D62104">
        <w:rPr>
          <w:rFonts w:eastAsia="標楷體"/>
          <w:sz w:val="20"/>
        </w:rPr>
        <w:t>O</w:t>
      </w:r>
      <w:r>
        <w:rPr>
          <w:rFonts w:eastAsia="標楷體" w:hAnsi="標楷體" w:hint="eastAsia"/>
          <w:sz w:val="20"/>
        </w:rPr>
        <w:t>三</w:t>
      </w:r>
      <w:r w:rsidRPr="00D62104">
        <w:rPr>
          <w:rFonts w:eastAsia="標楷體" w:hAnsi="標楷體"/>
          <w:sz w:val="20"/>
        </w:rPr>
        <w:t>學年度人文與藝術教育中心第</w:t>
      </w:r>
      <w:r>
        <w:rPr>
          <w:rFonts w:eastAsia="標楷體" w:hint="eastAsia"/>
          <w:sz w:val="20"/>
        </w:rPr>
        <w:t>2</w:t>
      </w:r>
      <w:r w:rsidRPr="00D62104">
        <w:rPr>
          <w:rFonts w:eastAsia="標楷體" w:hAnsi="標楷體"/>
          <w:sz w:val="20"/>
        </w:rPr>
        <w:t>次中心會議通過</w:t>
      </w:r>
    </w:p>
    <w:p w:rsidR="00A54B11" w:rsidRDefault="005C1F13" w:rsidP="00A54B11">
      <w:pPr>
        <w:spacing w:line="0" w:lineRule="atLeast"/>
        <w:ind w:firstLineChars="2126" w:firstLine="4252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103.10.23</w:t>
      </w:r>
      <w:r>
        <w:rPr>
          <w:rFonts w:eastAsia="標楷體" w:hAnsi="標楷體"/>
          <w:sz w:val="20"/>
        </w:rPr>
        <w:t xml:space="preserve"> </w:t>
      </w:r>
      <w:proofErr w:type="gramStart"/>
      <w:r w:rsidR="00990251" w:rsidRPr="00D62104">
        <w:rPr>
          <w:rFonts w:eastAsia="標楷體" w:hAnsi="標楷體"/>
          <w:sz w:val="20"/>
        </w:rPr>
        <w:t>一</w:t>
      </w:r>
      <w:proofErr w:type="gramEnd"/>
      <w:r w:rsidR="00990251" w:rsidRPr="00D62104">
        <w:rPr>
          <w:rFonts w:eastAsia="標楷體"/>
          <w:sz w:val="20"/>
        </w:rPr>
        <w:t>O</w:t>
      </w:r>
      <w:r w:rsidR="00990251">
        <w:rPr>
          <w:rFonts w:eastAsia="標楷體" w:hAnsi="標楷體" w:hint="eastAsia"/>
          <w:sz w:val="20"/>
        </w:rPr>
        <w:t>三</w:t>
      </w:r>
      <w:r w:rsidR="00990251" w:rsidRPr="00D62104">
        <w:rPr>
          <w:rFonts w:eastAsia="標楷體" w:hAnsi="標楷體"/>
          <w:sz w:val="20"/>
        </w:rPr>
        <w:t>學年度</w:t>
      </w:r>
      <w:r w:rsidRPr="00D62104">
        <w:rPr>
          <w:rFonts w:eastAsia="標楷體" w:hAnsi="標楷體"/>
          <w:sz w:val="20"/>
        </w:rPr>
        <w:t>人文社會科學院第</w:t>
      </w:r>
      <w:r>
        <w:rPr>
          <w:rFonts w:eastAsia="標楷體" w:hAnsi="標楷體"/>
          <w:sz w:val="20"/>
        </w:rPr>
        <w:t>1</w:t>
      </w:r>
      <w:r>
        <w:rPr>
          <w:rFonts w:eastAsia="標楷體" w:hAnsi="標楷體"/>
          <w:sz w:val="20"/>
        </w:rPr>
        <w:t>次課程委員會</w:t>
      </w:r>
      <w:r w:rsidRPr="00D62104">
        <w:rPr>
          <w:rFonts w:eastAsia="標楷體" w:hAnsi="標楷體"/>
          <w:sz w:val="20"/>
        </w:rPr>
        <w:t>通過</w:t>
      </w:r>
    </w:p>
    <w:p w:rsidR="00990251" w:rsidRDefault="00990251" w:rsidP="00A54B11">
      <w:pPr>
        <w:spacing w:line="0" w:lineRule="atLeast"/>
        <w:ind w:firstLineChars="2126" w:firstLine="4252"/>
        <w:rPr>
          <w:rFonts w:eastAsia="標楷體" w:hAnsi="標楷體" w:hint="eastAsia"/>
          <w:sz w:val="20"/>
        </w:rPr>
      </w:pPr>
      <w:r>
        <w:rPr>
          <w:rFonts w:eastAsia="標楷體" w:hAnsi="標楷體" w:hint="eastAsia"/>
          <w:sz w:val="20"/>
        </w:rPr>
        <w:t xml:space="preserve">103.11.11 </w:t>
      </w:r>
      <w:r>
        <w:rPr>
          <w:rFonts w:eastAsia="標楷體" w:hAnsi="標楷體"/>
          <w:sz w:val="20"/>
        </w:rPr>
        <w:t xml:space="preserve"> </w:t>
      </w:r>
      <w:r w:rsidRPr="007751B3">
        <w:rPr>
          <w:rFonts w:eastAsia="標楷體" w:hAnsi="標楷體"/>
          <w:sz w:val="20"/>
        </w:rPr>
        <w:t>(103)</w:t>
      </w:r>
      <w:r w:rsidRPr="007751B3">
        <w:rPr>
          <w:rFonts w:eastAsia="標楷體" w:hAnsi="標楷體"/>
          <w:sz w:val="20"/>
        </w:rPr>
        <w:t>高</w:t>
      </w:r>
      <w:proofErr w:type="gramStart"/>
      <w:r w:rsidRPr="007751B3">
        <w:rPr>
          <w:rFonts w:eastAsia="標楷體" w:hAnsi="標楷體"/>
          <w:sz w:val="20"/>
        </w:rPr>
        <w:t>醫</w:t>
      </w:r>
      <w:proofErr w:type="gramEnd"/>
      <w:r w:rsidRPr="007751B3">
        <w:rPr>
          <w:rFonts w:eastAsia="標楷體" w:hAnsi="標楷體"/>
          <w:sz w:val="20"/>
        </w:rPr>
        <w:t>人</w:t>
      </w:r>
      <w:proofErr w:type="gramStart"/>
      <w:r w:rsidRPr="007751B3">
        <w:rPr>
          <w:rFonts w:eastAsia="標楷體" w:hAnsi="標楷體"/>
          <w:sz w:val="20"/>
        </w:rPr>
        <w:t>社院字</w:t>
      </w:r>
      <w:proofErr w:type="gramEnd"/>
      <w:r w:rsidRPr="007751B3">
        <w:rPr>
          <w:rFonts w:eastAsia="標楷體" w:hAnsi="標楷體"/>
          <w:sz w:val="20"/>
        </w:rPr>
        <w:t>第</w:t>
      </w:r>
      <w:r w:rsidRPr="007751B3">
        <w:rPr>
          <w:rFonts w:eastAsia="標楷體" w:hAnsi="標楷體"/>
          <w:sz w:val="20"/>
        </w:rPr>
        <w:t>103</w:t>
      </w:r>
      <w:r>
        <w:rPr>
          <w:rFonts w:eastAsia="標楷體" w:hAnsi="標楷體" w:hint="eastAsia"/>
          <w:sz w:val="20"/>
        </w:rPr>
        <w:t>00</w:t>
      </w:r>
      <w:r>
        <w:rPr>
          <w:rFonts w:eastAsia="標楷體" w:hAnsi="標楷體"/>
          <w:sz w:val="20"/>
        </w:rPr>
        <w:t>28</w:t>
      </w:r>
      <w:r w:rsidRPr="007751B3"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函公布</w:t>
      </w:r>
    </w:p>
    <w:p w:rsidR="00F72EB1" w:rsidRPr="00F72EB1" w:rsidRDefault="00F72EB1" w:rsidP="00DC2F01">
      <w:pPr>
        <w:pStyle w:val="af0"/>
        <w:numPr>
          <w:ilvl w:val="0"/>
          <w:numId w:val="7"/>
        </w:numPr>
        <w:tabs>
          <w:tab w:val="left" w:pos="709"/>
        </w:tabs>
        <w:spacing w:beforeLines="100" w:line="400" w:lineRule="exact"/>
        <w:ind w:leftChars="0" w:left="709" w:hanging="709"/>
        <w:jc w:val="both"/>
        <w:textDirection w:val="lrTbV"/>
        <w:rPr>
          <w:rFonts w:eastAsia="標楷體"/>
        </w:rPr>
      </w:pPr>
      <w:r w:rsidRPr="00F72EB1">
        <w:rPr>
          <w:rFonts w:ascii="標楷體" w:eastAsia="標楷體" w:hAnsi="標楷體" w:hint="eastAsia"/>
        </w:rPr>
        <w:t>依據本校課程委員會設置辦法第三條規定，</w:t>
      </w:r>
      <w:r w:rsidRPr="00F72EB1">
        <w:rPr>
          <w:rFonts w:ascii="標楷體" w:eastAsia="標楷體" w:hAnsi="標楷體"/>
        </w:rPr>
        <w:t>設</w:t>
      </w:r>
      <w:r w:rsidRPr="00F72EB1">
        <w:rPr>
          <w:rFonts w:ascii="標楷體" w:eastAsia="標楷體" w:hAnsi="標楷體" w:hint="eastAsia"/>
        </w:rPr>
        <w:t>置人文與藝術教育中心(以下簡稱本中心)</w:t>
      </w:r>
      <w:r w:rsidRPr="00F72EB1">
        <w:rPr>
          <w:rFonts w:ascii="標楷體" w:eastAsia="標楷體" w:hAnsi="標楷體"/>
        </w:rPr>
        <w:t>課程委員會(</w:t>
      </w:r>
      <w:r w:rsidRPr="00F72EB1">
        <w:rPr>
          <w:rFonts w:ascii="標楷體" w:eastAsia="標楷體" w:hAnsi="標楷體" w:hint="eastAsia"/>
        </w:rPr>
        <w:t>以下</w:t>
      </w:r>
      <w:r w:rsidRPr="00F72EB1">
        <w:rPr>
          <w:rFonts w:ascii="標楷體" w:eastAsia="標楷體" w:hAnsi="標楷體"/>
        </w:rPr>
        <w:t>簡稱本委員會)</w:t>
      </w:r>
      <w:r w:rsidRPr="00F72EB1">
        <w:rPr>
          <w:rFonts w:ascii="標楷體" w:eastAsia="標楷體" w:hAnsi="標楷體" w:hint="eastAsia"/>
        </w:rPr>
        <w:t>設置要點</w:t>
      </w:r>
      <w:r w:rsidRPr="00F72EB1">
        <w:rPr>
          <w:rFonts w:ascii="標楷體" w:eastAsia="標楷體" w:hAnsi="標楷體"/>
        </w:rPr>
        <w:t>。</w:t>
      </w:r>
    </w:p>
    <w:p w:rsidR="00F72EB1" w:rsidRPr="00F72EB1" w:rsidRDefault="00F72EB1" w:rsidP="00DC2F01">
      <w:pPr>
        <w:pStyle w:val="af0"/>
        <w:numPr>
          <w:ilvl w:val="0"/>
          <w:numId w:val="7"/>
        </w:numPr>
        <w:tabs>
          <w:tab w:val="left" w:pos="709"/>
        </w:tabs>
        <w:spacing w:beforeLines="100" w:line="400" w:lineRule="exact"/>
        <w:ind w:leftChars="0" w:left="709" w:hanging="709"/>
        <w:jc w:val="both"/>
        <w:rPr>
          <w:rFonts w:ascii="標楷體" w:eastAsia="標楷體" w:hAnsi="標楷體" w:cs="細明體"/>
        </w:rPr>
      </w:pPr>
      <w:r w:rsidRPr="00F72EB1">
        <w:rPr>
          <w:rFonts w:ascii="標楷體" w:eastAsia="標楷體" w:hAnsi="標楷體"/>
        </w:rPr>
        <w:t>本委員會置委員</w:t>
      </w:r>
      <w:r w:rsidRPr="00F72EB1">
        <w:rPr>
          <w:rFonts w:ascii="標楷體" w:eastAsia="標楷體" w:hAnsi="標楷體" w:hint="eastAsia"/>
        </w:rPr>
        <w:t>七</w:t>
      </w:r>
      <w:r w:rsidRPr="00F72EB1">
        <w:rPr>
          <w:rFonts w:ascii="標楷體" w:eastAsia="標楷體" w:hAnsi="標楷體"/>
        </w:rPr>
        <w:t>至</w:t>
      </w:r>
      <w:r w:rsidRPr="00F72EB1">
        <w:rPr>
          <w:rFonts w:ascii="標楷體" w:eastAsia="標楷體" w:hAnsi="標楷體" w:hint="eastAsia"/>
        </w:rPr>
        <w:t>九名</w:t>
      </w:r>
      <w:r w:rsidRPr="00F72EB1">
        <w:rPr>
          <w:rFonts w:ascii="標楷體" w:eastAsia="標楷體" w:hAnsi="標楷體"/>
        </w:rPr>
        <w:t>，</w:t>
      </w:r>
      <w:r w:rsidRPr="00F72EB1">
        <w:rPr>
          <w:rFonts w:ascii="標楷體" w:eastAsia="標楷體" w:hAnsi="標楷體" w:hint="eastAsia"/>
        </w:rPr>
        <w:t>由本中心</w:t>
      </w:r>
      <w:r w:rsidRPr="00F72EB1">
        <w:rPr>
          <w:rFonts w:ascii="標楷體" w:eastAsia="標楷體" w:hAnsi="標楷體"/>
        </w:rPr>
        <w:t>主任擔任召集人，</w:t>
      </w:r>
      <w:r w:rsidRPr="00F72EB1">
        <w:rPr>
          <w:rFonts w:ascii="標楷體" w:eastAsia="標楷體" w:hAnsi="標楷體" w:cs="細明體" w:hint="eastAsia"/>
        </w:rPr>
        <w:t>並推薦</w:t>
      </w:r>
      <w:r w:rsidRPr="00F65AE5">
        <w:rPr>
          <w:rFonts w:ascii="標楷體" w:eastAsia="標楷體" w:hAnsi="標楷體" w:cs="細明體" w:hint="eastAsia"/>
        </w:rPr>
        <w:t>專任教師代表六至七名，以及與學生代表一至二名為委員</w:t>
      </w:r>
      <w:r w:rsidRPr="00F72EB1">
        <w:rPr>
          <w:rFonts w:ascii="標楷體" w:eastAsia="標楷體" w:hAnsi="標楷體" w:cs="細明體"/>
        </w:rPr>
        <w:t>，</w:t>
      </w:r>
      <w:r w:rsidR="002B7D05">
        <w:rPr>
          <w:rFonts w:ascii="標楷體" w:eastAsia="標楷體" w:hAnsi="標楷體" w:cs="細明體" w:hint="eastAsia"/>
        </w:rPr>
        <w:t>陳</w:t>
      </w:r>
      <w:r w:rsidRPr="00F72EB1">
        <w:rPr>
          <w:rFonts w:ascii="標楷體" w:eastAsia="標楷體" w:hAnsi="標楷體" w:cs="細明體"/>
        </w:rPr>
        <w:t>請</w:t>
      </w:r>
      <w:r w:rsidRPr="00F72EB1">
        <w:rPr>
          <w:rFonts w:ascii="標楷體" w:eastAsia="標楷體" w:hAnsi="標楷體" w:cs="細明體" w:hint="eastAsia"/>
        </w:rPr>
        <w:t>校長聘任之</w:t>
      </w:r>
      <w:r w:rsidRPr="00F72EB1">
        <w:rPr>
          <w:rFonts w:ascii="標楷體" w:eastAsia="標楷體" w:hAnsi="標楷體" w:cs="細明體"/>
        </w:rPr>
        <w:t>。</w:t>
      </w:r>
    </w:p>
    <w:p w:rsidR="00F72EB1" w:rsidRPr="00F72EB1" w:rsidRDefault="00F72EB1" w:rsidP="00DC2F01">
      <w:pPr>
        <w:pStyle w:val="af0"/>
        <w:spacing w:line="400" w:lineRule="exact"/>
        <w:ind w:leftChars="0" w:firstLineChars="95" w:firstLine="228"/>
        <w:jc w:val="both"/>
        <w:rPr>
          <w:rFonts w:ascii="標楷體" w:eastAsia="標楷體" w:hAnsi="標楷體"/>
          <w:szCs w:val="28"/>
        </w:rPr>
      </w:pPr>
      <w:r w:rsidRPr="00F72EB1">
        <w:rPr>
          <w:rFonts w:ascii="標楷體" w:eastAsia="標楷體" w:hAnsi="標楷體" w:hint="eastAsia"/>
          <w:szCs w:val="28"/>
        </w:rPr>
        <w:t>前項委員必要時，得聘請校外專家學者一至二</w:t>
      </w:r>
      <w:r w:rsidR="00C05A35">
        <w:rPr>
          <w:rFonts w:ascii="標楷體" w:eastAsia="標楷體" w:hAnsi="標楷體" w:hint="eastAsia"/>
          <w:szCs w:val="28"/>
        </w:rPr>
        <w:t>名</w:t>
      </w:r>
      <w:r w:rsidRPr="00F72EB1">
        <w:rPr>
          <w:rFonts w:ascii="標楷體" w:eastAsia="標楷體" w:hAnsi="標楷體" w:hint="eastAsia"/>
          <w:szCs w:val="28"/>
        </w:rPr>
        <w:t>擔任之。</w:t>
      </w:r>
    </w:p>
    <w:p w:rsidR="00F72EB1" w:rsidRPr="00F72EB1" w:rsidRDefault="00F72EB1" w:rsidP="00DC2F01">
      <w:pPr>
        <w:pStyle w:val="af0"/>
        <w:tabs>
          <w:tab w:val="left" w:pos="931"/>
        </w:tabs>
        <w:spacing w:line="400" w:lineRule="exact"/>
        <w:ind w:leftChars="0" w:firstLineChars="95" w:firstLine="228"/>
        <w:jc w:val="both"/>
        <w:rPr>
          <w:rFonts w:eastAsia="標楷體"/>
        </w:rPr>
      </w:pPr>
      <w:r w:rsidRPr="00F72EB1">
        <w:rPr>
          <w:rFonts w:ascii="標楷體" w:eastAsia="標楷體" w:hAnsi="標楷體"/>
        </w:rPr>
        <w:t>本委員會委員任期一年，</w:t>
      </w:r>
      <w:r w:rsidRPr="00F72EB1">
        <w:rPr>
          <w:rFonts w:ascii="標楷體" w:eastAsia="標楷體" w:hAnsi="標楷體" w:hint="eastAsia"/>
        </w:rPr>
        <w:t>遴</w:t>
      </w:r>
      <w:r w:rsidRPr="00F72EB1">
        <w:rPr>
          <w:rFonts w:ascii="標楷體" w:eastAsia="標楷體" w:hAnsi="標楷體"/>
        </w:rPr>
        <w:t>選得連任。</w:t>
      </w:r>
    </w:p>
    <w:p w:rsidR="00F72EB1" w:rsidRPr="00F72EB1" w:rsidRDefault="00F72EB1" w:rsidP="00DC2F01">
      <w:pPr>
        <w:pStyle w:val="af0"/>
        <w:numPr>
          <w:ilvl w:val="0"/>
          <w:numId w:val="7"/>
        </w:numPr>
        <w:tabs>
          <w:tab w:val="left" w:pos="709"/>
        </w:tabs>
        <w:spacing w:beforeLines="100" w:line="400" w:lineRule="exact"/>
        <w:ind w:leftChars="0" w:left="709" w:hanging="709"/>
        <w:jc w:val="both"/>
        <w:rPr>
          <w:rFonts w:ascii="標楷體" w:eastAsia="標楷體" w:hAnsi="標楷體"/>
        </w:rPr>
      </w:pPr>
      <w:r w:rsidRPr="00F72EB1">
        <w:rPr>
          <w:rFonts w:ascii="標楷體" w:eastAsia="標楷體" w:hAnsi="標楷體"/>
        </w:rPr>
        <w:t>本委員會之</w:t>
      </w:r>
      <w:r w:rsidRPr="00F72EB1">
        <w:rPr>
          <w:rFonts w:ascii="標楷體" w:eastAsia="標楷體" w:hAnsi="標楷體" w:hint="eastAsia"/>
        </w:rPr>
        <w:t>工作職掌如下：</w:t>
      </w:r>
    </w:p>
    <w:p w:rsidR="00F72EB1" w:rsidRDefault="009A4A52" w:rsidP="009A4A52">
      <w:pPr>
        <w:spacing w:line="400" w:lineRule="exac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</w:t>
      </w:r>
      <w:r w:rsidR="00F72EB1" w:rsidRPr="00991BBD">
        <w:rPr>
          <w:rFonts w:ascii="標楷體" w:eastAsia="標楷體" w:hAnsi="標楷體" w:hint="eastAsia"/>
        </w:rPr>
        <w:t>各項內外部回饋意見</w:t>
      </w:r>
      <w:proofErr w:type="gramStart"/>
      <w:r w:rsidR="00F72EB1" w:rsidRPr="00991BBD">
        <w:rPr>
          <w:rFonts w:ascii="標楷體" w:eastAsia="標楷體" w:hAnsi="標楷體" w:hint="eastAsia"/>
        </w:rPr>
        <w:t>採</w:t>
      </w:r>
      <w:proofErr w:type="gramEnd"/>
      <w:r w:rsidR="00F72EB1" w:rsidRPr="00991BBD">
        <w:rPr>
          <w:rFonts w:ascii="標楷體" w:eastAsia="標楷體" w:hAnsi="標楷體" w:hint="eastAsia"/>
        </w:rPr>
        <w:t>主題式課程審查，落實課程品質管控。</w:t>
      </w:r>
    </w:p>
    <w:p w:rsidR="00F72EB1" w:rsidRDefault="009A4A52" w:rsidP="009A4A52">
      <w:pPr>
        <w:spacing w:line="400" w:lineRule="exact"/>
        <w:ind w:left="709" w:firstLineChars="7" w:firstLine="1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細明體"/>
        </w:rPr>
        <w:t>（二）</w:t>
      </w:r>
      <w:proofErr w:type="gramStart"/>
      <w:r w:rsidR="00D54517">
        <w:rPr>
          <w:rFonts w:ascii="標楷體" w:eastAsia="標楷體" w:hAnsi="標楷體" w:cs="細明體" w:hint="eastAsia"/>
        </w:rPr>
        <w:t>研擬通識博</w:t>
      </w:r>
      <w:proofErr w:type="gramEnd"/>
      <w:r w:rsidR="00D54517" w:rsidRPr="00824FBF">
        <w:rPr>
          <w:rFonts w:ascii="標楷體" w:eastAsia="標楷體" w:hAnsi="標楷體" w:cs="細明體" w:hint="eastAsia"/>
          <w:u w:val="single"/>
        </w:rPr>
        <w:t>雅</w:t>
      </w:r>
      <w:r w:rsidR="00D54517" w:rsidRPr="00824FBF">
        <w:rPr>
          <w:rFonts w:ascii="標楷體" w:eastAsia="標楷體" w:hAnsi="標楷體" w:cs="細明體" w:hint="eastAsia"/>
        </w:rPr>
        <w:t>核心領域「公民素養領域」、「審美鑑賞領域」</w:t>
      </w:r>
      <w:r w:rsidR="00D54517" w:rsidRPr="005A6FAB">
        <w:rPr>
          <w:rFonts w:ascii="標楷體" w:eastAsia="標楷體" w:hAnsi="標楷體" w:cs="細明體" w:hint="eastAsia"/>
          <w:u w:val="single"/>
        </w:rPr>
        <w:t>、「全球在地領域」及</w:t>
      </w:r>
      <w:r w:rsidR="00D54517" w:rsidRPr="005A6FAB">
        <w:rPr>
          <w:rFonts w:ascii="標楷體" w:eastAsia="標楷體" w:hAnsi="標楷體" w:hint="eastAsia"/>
          <w:u w:val="single"/>
        </w:rPr>
        <w:t>「 性別與</w:t>
      </w:r>
      <w:r w:rsidR="00D54517" w:rsidRPr="005A6FAB">
        <w:rPr>
          <w:rFonts w:eastAsia="標楷體"/>
          <w:u w:val="single"/>
        </w:rPr>
        <w:t>STM</w:t>
      </w:r>
      <w:r w:rsidR="00D54517" w:rsidRPr="005A6FAB">
        <w:rPr>
          <w:rFonts w:ascii="標楷體" w:eastAsia="標楷體" w:hAnsi="標楷體" w:hint="eastAsia"/>
          <w:u w:val="single"/>
        </w:rPr>
        <w:t>領域」</w:t>
      </w:r>
      <w:r w:rsidR="00D54517" w:rsidRPr="00824FBF">
        <w:rPr>
          <w:rFonts w:ascii="標楷體" w:eastAsia="標楷體" w:hAnsi="標楷體" w:cs="細明體" w:hint="eastAsia"/>
        </w:rPr>
        <w:t>的課程規劃及審查，並規劃授課教師等相關事宜。</w:t>
      </w:r>
    </w:p>
    <w:p w:rsidR="009A4A52" w:rsidRDefault="009A4A52" w:rsidP="009A4A52">
      <w:pPr>
        <w:spacing w:line="400" w:lineRule="exact"/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</w:t>
      </w:r>
      <w:r w:rsidR="00F72EB1" w:rsidRPr="009A4A52">
        <w:rPr>
          <w:rFonts w:ascii="標楷體" w:eastAsia="標楷體" w:hAnsi="標楷體" w:hint="eastAsia"/>
        </w:rPr>
        <w:t>審議</w:t>
      </w:r>
      <w:r w:rsidR="00F72EB1" w:rsidRPr="009A4A52">
        <w:rPr>
          <w:rFonts w:ascii="標楷體" w:eastAsia="標楷體" w:hAnsi="標楷體"/>
        </w:rPr>
        <w:t>其</w:t>
      </w:r>
      <w:r w:rsidR="00F72EB1" w:rsidRPr="009A4A52">
        <w:rPr>
          <w:rFonts w:ascii="標楷體" w:eastAsia="標楷體" w:hAnsi="標楷體" w:hint="eastAsia"/>
        </w:rPr>
        <w:t>他</w:t>
      </w:r>
      <w:r w:rsidR="00F72EB1" w:rsidRPr="009A4A52">
        <w:rPr>
          <w:rFonts w:ascii="標楷體" w:eastAsia="標楷體" w:hAnsi="標楷體"/>
        </w:rPr>
        <w:t>有關課程</w:t>
      </w:r>
      <w:r w:rsidR="00F72EB1" w:rsidRPr="009A4A52">
        <w:rPr>
          <w:rFonts w:ascii="標楷體" w:eastAsia="標楷體" w:hAnsi="標楷體" w:hint="eastAsia"/>
        </w:rPr>
        <w:t>相關</w:t>
      </w:r>
      <w:r w:rsidR="00F72EB1" w:rsidRPr="009A4A52">
        <w:rPr>
          <w:rFonts w:ascii="標楷體" w:eastAsia="標楷體" w:hAnsi="標楷體"/>
        </w:rPr>
        <w:t>事項。</w:t>
      </w:r>
    </w:p>
    <w:p w:rsidR="009A4A52" w:rsidRPr="009A4A52" w:rsidRDefault="009A4A52" w:rsidP="009A4A52">
      <w:pPr>
        <w:spacing w:line="400" w:lineRule="exact"/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細明體"/>
          <w:u w:val="single"/>
        </w:rPr>
        <w:t>（四）</w:t>
      </w:r>
      <w:r w:rsidRPr="009A4A52">
        <w:rPr>
          <w:rFonts w:ascii="標楷體" w:eastAsia="標楷體" w:hAnsi="標楷體" w:cs="細明體" w:hint="eastAsia"/>
          <w:u w:val="single"/>
        </w:rPr>
        <w:t>上述領域新開課程審查流程依審查流程表辦理。</w:t>
      </w:r>
    </w:p>
    <w:p w:rsidR="00F72EB1" w:rsidRPr="00F72EB1" w:rsidRDefault="009A4A52" w:rsidP="009A4A52">
      <w:pPr>
        <w:spacing w:line="400" w:lineRule="exact"/>
        <w:ind w:left="709"/>
        <w:jc w:val="both"/>
        <w:textDirection w:val="lrTbV"/>
        <w:rPr>
          <w:rFonts w:ascii="標楷體" w:eastAsia="標楷體" w:hAnsi="標楷體"/>
        </w:rPr>
      </w:pPr>
      <w:r w:rsidRPr="009A4A52">
        <w:rPr>
          <w:rFonts w:ascii="標楷體" w:eastAsia="標楷體" w:hAnsi="標楷體"/>
          <w:u w:val="single"/>
        </w:rPr>
        <w:t>（五）</w:t>
      </w:r>
      <w:r w:rsidR="00F72EB1" w:rsidRPr="00F72EB1">
        <w:rPr>
          <w:rFonts w:ascii="標楷體" w:eastAsia="標楷體" w:hAnsi="標楷體" w:hint="eastAsia"/>
        </w:rPr>
        <w:t>決議事項</w:t>
      </w:r>
      <w:r w:rsidR="006E74A5">
        <w:rPr>
          <w:rFonts w:ascii="標楷體" w:eastAsia="標楷體" w:hAnsi="標楷體" w:hint="eastAsia"/>
        </w:rPr>
        <w:t>陳</w:t>
      </w:r>
      <w:r w:rsidR="00F72EB1" w:rsidRPr="00F72EB1">
        <w:rPr>
          <w:rFonts w:ascii="標楷體" w:eastAsia="標楷體" w:hAnsi="標楷體" w:hint="eastAsia"/>
        </w:rPr>
        <w:t>報「通識教育中心課程委員會」審議。</w:t>
      </w:r>
    </w:p>
    <w:p w:rsidR="00F72EB1" w:rsidRPr="00290EA0" w:rsidRDefault="00F72EB1" w:rsidP="00DC2F01">
      <w:pPr>
        <w:pStyle w:val="af0"/>
        <w:numPr>
          <w:ilvl w:val="0"/>
          <w:numId w:val="7"/>
        </w:numPr>
        <w:tabs>
          <w:tab w:val="left" w:pos="709"/>
        </w:tabs>
        <w:spacing w:beforeLines="100" w:line="400" w:lineRule="exact"/>
        <w:ind w:leftChars="0" w:left="709" w:hanging="709"/>
        <w:jc w:val="both"/>
        <w:textDirection w:val="lrTbV"/>
        <w:rPr>
          <w:rFonts w:ascii="標楷體" w:eastAsia="標楷體" w:hAnsi="標楷體"/>
        </w:rPr>
      </w:pPr>
      <w:r w:rsidRPr="00290EA0">
        <w:rPr>
          <w:rFonts w:ascii="標楷體" w:eastAsia="標楷體" w:hAnsi="標楷體" w:hint="eastAsia"/>
        </w:rPr>
        <w:t>本委員會有關課程之</w:t>
      </w:r>
      <w:proofErr w:type="gramStart"/>
      <w:r w:rsidRPr="00290EA0">
        <w:rPr>
          <w:rFonts w:ascii="標楷體" w:eastAsia="標楷體" w:hAnsi="標楷體" w:hint="eastAsia"/>
        </w:rPr>
        <w:t>研</w:t>
      </w:r>
      <w:proofErr w:type="gramEnd"/>
      <w:r w:rsidRPr="00290EA0">
        <w:rPr>
          <w:rFonts w:ascii="標楷體" w:eastAsia="標楷體" w:hAnsi="標楷體" w:hint="eastAsia"/>
        </w:rPr>
        <w:t>議、規劃，應於每學期前二</w:t>
      </w:r>
      <w:proofErr w:type="gramStart"/>
      <w:r w:rsidRPr="00290EA0">
        <w:rPr>
          <w:rFonts w:ascii="標楷體" w:eastAsia="標楷體" w:hAnsi="標楷體" w:hint="eastAsia"/>
        </w:rPr>
        <w:t>個</w:t>
      </w:r>
      <w:proofErr w:type="gramEnd"/>
      <w:r w:rsidRPr="00290EA0">
        <w:rPr>
          <w:rFonts w:ascii="標楷體" w:eastAsia="標楷體" w:hAnsi="標楷體" w:hint="eastAsia"/>
        </w:rPr>
        <w:t>月開會討論，並定期實施評估課程開發及教學效益分析之檢討，或修正課程，以作為次學期開課之改進參考。</w:t>
      </w:r>
    </w:p>
    <w:p w:rsidR="00F72EB1" w:rsidRPr="00290EA0" w:rsidRDefault="00F72EB1" w:rsidP="00DC2F01">
      <w:pPr>
        <w:pStyle w:val="af0"/>
        <w:numPr>
          <w:ilvl w:val="0"/>
          <w:numId w:val="7"/>
        </w:numPr>
        <w:tabs>
          <w:tab w:val="left" w:pos="709"/>
        </w:tabs>
        <w:spacing w:beforeLines="100" w:line="400" w:lineRule="exact"/>
        <w:ind w:leftChars="0" w:left="709" w:hanging="709"/>
        <w:jc w:val="both"/>
        <w:textDirection w:val="lrTbV"/>
        <w:rPr>
          <w:rFonts w:ascii="標楷體" w:eastAsia="標楷體" w:hAnsi="標楷體"/>
        </w:rPr>
      </w:pPr>
      <w:r w:rsidRPr="00F72EB1">
        <w:rPr>
          <w:rFonts w:ascii="標楷體" w:eastAsia="標楷體" w:hAnsi="標楷體"/>
        </w:rPr>
        <w:t>本委員會會議應有全體委員二分之一以上出席始得開會，並經出席委員</w:t>
      </w:r>
      <w:r w:rsidR="00C05A35">
        <w:rPr>
          <w:rFonts w:ascii="標楷體" w:eastAsia="標楷體" w:hAnsi="標楷體" w:hint="eastAsia"/>
        </w:rPr>
        <w:t>過半數</w:t>
      </w:r>
      <w:r w:rsidRPr="00F72EB1">
        <w:rPr>
          <w:rFonts w:ascii="標楷體" w:eastAsia="標楷體" w:hAnsi="標楷體"/>
        </w:rPr>
        <w:t>通過始得決議。</w:t>
      </w:r>
    </w:p>
    <w:p w:rsidR="00F72EB1" w:rsidRPr="00290EA0" w:rsidRDefault="00F72EB1" w:rsidP="00DC2F01">
      <w:pPr>
        <w:pStyle w:val="af0"/>
        <w:numPr>
          <w:ilvl w:val="0"/>
          <w:numId w:val="7"/>
        </w:numPr>
        <w:tabs>
          <w:tab w:val="left" w:pos="709"/>
        </w:tabs>
        <w:spacing w:beforeLines="100" w:line="400" w:lineRule="exact"/>
        <w:ind w:leftChars="0" w:left="709" w:hanging="709"/>
        <w:jc w:val="both"/>
        <w:textDirection w:val="lrTbV"/>
        <w:rPr>
          <w:rFonts w:ascii="標楷體" w:eastAsia="標楷體" w:hAnsi="標楷體"/>
        </w:rPr>
      </w:pPr>
      <w:r w:rsidRPr="00F72EB1">
        <w:rPr>
          <w:rFonts w:ascii="標楷體" w:eastAsia="標楷體" w:hAnsi="標楷體"/>
        </w:rPr>
        <w:t>本</w:t>
      </w:r>
      <w:r w:rsidRPr="00F72EB1">
        <w:rPr>
          <w:rFonts w:ascii="標楷體" w:eastAsia="標楷體" w:hAnsi="標楷體" w:hint="eastAsia"/>
        </w:rPr>
        <w:t>要點經本中心</w:t>
      </w:r>
      <w:r w:rsidRPr="00F72EB1">
        <w:rPr>
          <w:rFonts w:ascii="標楷體" w:eastAsia="標楷體" w:hAnsi="標楷體"/>
        </w:rPr>
        <w:t>會議</w:t>
      </w:r>
      <w:r w:rsidRPr="00F72EB1">
        <w:rPr>
          <w:rFonts w:ascii="標楷體" w:eastAsia="標楷體" w:hAnsi="標楷體" w:hint="eastAsia"/>
        </w:rPr>
        <w:t>及院課程委員會通過</w:t>
      </w:r>
      <w:r w:rsidRPr="00F72EB1">
        <w:rPr>
          <w:rFonts w:ascii="標楷體" w:eastAsia="標楷體" w:hAnsi="標楷體"/>
        </w:rPr>
        <w:t>，</w:t>
      </w:r>
      <w:r w:rsidRPr="00F72EB1">
        <w:rPr>
          <w:rFonts w:ascii="標楷體" w:eastAsia="標楷體" w:hAnsi="標楷體" w:hint="eastAsia"/>
        </w:rPr>
        <w:t>陳</w:t>
      </w:r>
      <w:r w:rsidRPr="00F72EB1">
        <w:rPr>
          <w:rFonts w:ascii="標楷體" w:eastAsia="標楷體" w:hAnsi="標楷體"/>
        </w:rPr>
        <w:t>請</w:t>
      </w:r>
      <w:r w:rsidRPr="00F72EB1">
        <w:rPr>
          <w:rFonts w:ascii="標楷體" w:eastAsia="標楷體" w:hAnsi="標楷體" w:hint="eastAsia"/>
        </w:rPr>
        <w:t>院長</w:t>
      </w:r>
      <w:r w:rsidRPr="00F72EB1">
        <w:rPr>
          <w:rFonts w:ascii="標楷體" w:eastAsia="標楷體" w:hAnsi="標楷體"/>
        </w:rPr>
        <w:t>核定後，自公布日起實施，修正時亦同。</w:t>
      </w:r>
    </w:p>
    <w:p w:rsidR="009F0002" w:rsidRPr="00B2479A" w:rsidRDefault="009F0002">
      <w:pPr>
        <w:jc w:val="both"/>
        <w:textDirection w:val="lrTbV"/>
        <w:rPr>
          <w:color w:val="000000"/>
          <w:sz w:val="20"/>
        </w:rPr>
      </w:pPr>
    </w:p>
    <w:sectPr w:rsidR="009F0002" w:rsidRPr="00B2479A" w:rsidSect="003A083B">
      <w:footerReference w:type="even" r:id="rId7"/>
      <w:footerReference w:type="default" r:id="rId8"/>
      <w:pgSz w:w="11906" w:h="16838" w:code="9"/>
      <w:pgMar w:top="1134" w:right="851" w:bottom="1134" w:left="851" w:header="851" w:footer="567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C6" w:rsidRDefault="003F32C6">
      <w:r>
        <w:separator/>
      </w:r>
    </w:p>
  </w:endnote>
  <w:endnote w:type="continuationSeparator" w:id="0">
    <w:p w:rsidR="003F32C6" w:rsidRDefault="003F3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29" w:rsidRDefault="00257190" w:rsidP="00B2479A">
    <w:pPr>
      <w:pStyle w:val="a4"/>
      <w:framePr w:wrap="around" w:vAnchor="text" w:hAnchor="margin" w:xAlign="right" w:y="1"/>
      <w:textDirection w:val="btLr"/>
      <w:rPr>
        <w:rStyle w:val="a6"/>
      </w:rPr>
    </w:pPr>
    <w:r>
      <w:rPr>
        <w:rStyle w:val="a6"/>
      </w:rPr>
      <w:fldChar w:fldCharType="begin"/>
    </w:r>
    <w:r w:rsidR="008F342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3429">
      <w:rPr>
        <w:rStyle w:val="a6"/>
        <w:noProof/>
      </w:rPr>
      <w:t>1</w:t>
    </w:r>
    <w:r>
      <w:rPr>
        <w:rStyle w:val="a6"/>
      </w:rPr>
      <w:fldChar w:fldCharType="end"/>
    </w:r>
  </w:p>
  <w:p w:rsidR="008F3429" w:rsidRDefault="008F3429" w:rsidP="00CB5C8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29" w:rsidRDefault="008F3429" w:rsidP="00F020F0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C6" w:rsidRDefault="003F32C6">
      <w:r>
        <w:separator/>
      </w:r>
    </w:p>
  </w:footnote>
  <w:footnote w:type="continuationSeparator" w:id="0">
    <w:p w:rsidR="003F32C6" w:rsidRDefault="003F3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7755"/>
    <w:multiLevelType w:val="hybridMultilevel"/>
    <w:tmpl w:val="52EEFB3A"/>
    <w:lvl w:ilvl="0" w:tplc="EB526F3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41034A"/>
    <w:multiLevelType w:val="hybridMultilevel"/>
    <w:tmpl w:val="D526C2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080F27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834A3C"/>
    <w:multiLevelType w:val="hybridMultilevel"/>
    <w:tmpl w:val="594E5FF0"/>
    <w:lvl w:ilvl="0" w:tplc="516E6CE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1D50CE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74156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F2370E"/>
    <w:multiLevelType w:val="hybridMultilevel"/>
    <w:tmpl w:val="A036D64E"/>
    <w:lvl w:ilvl="0" w:tplc="0CFA15A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4748A1"/>
    <w:multiLevelType w:val="hybridMultilevel"/>
    <w:tmpl w:val="5EFC4E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3DE8A2C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E6340B"/>
    <w:multiLevelType w:val="singleLevel"/>
    <w:tmpl w:val="ACD032E0"/>
    <w:lvl w:ilvl="0">
      <w:start w:val="1"/>
      <w:numFmt w:val="decimalFullWidth"/>
      <w:lvlText w:val="%1．"/>
      <w:lvlJc w:val="left"/>
      <w:pPr>
        <w:tabs>
          <w:tab w:val="num" w:pos="885"/>
        </w:tabs>
        <w:ind w:left="885" w:hanging="405"/>
      </w:pPr>
      <w:rPr>
        <w:rFonts w:hint="eastAsia"/>
      </w:rPr>
    </w:lvl>
  </w:abstractNum>
  <w:abstractNum w:abstractNumId="6">
    <w:nsid w:val="4D417FEE"/>
    <w:multiLevelType w:val="hybridMultilevel"/>
    <w:tmpl w:val="12B64A24"/>
    <w:lvl w:ilvl="0" w:tplc="ADE0DC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BE0C7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E3C3921"/>
    <w:multiLevelType w:val="hybridMultilevel"/>
    <w:tmpl w:val="586CA4B0"/>
    <w:lvl w:ilvl="0" w:tplc="9878CB1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6E5C50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3B53E5E"/>
    <w:multiLevelType w:val="hybridMultilevel"/>
    <w:tmpl w:val="FCCCE37C"/>
    <w:lvl w:ilvl="0" w:tplc="747636F0">
      <w:start w:val="1"/>
      <w:numFmt w:val="taiwaneseCountingThousand"/>
      <w:lvlText w:val="%1、"/>
      <w:lvlJc w:val="left"/>
      <w:pPr>
        <w:ind w:left="933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176"/>
    <w:rsid w:val="00007FAA"/>
    <w:rsid w:val="00010599"/>
    <w:rsid w:val="00011AC4"/>
    <w:rsid w:val="000130F6"/>
    <w:rsid w:val="000237FF"/>
    <w:rsid w:val="000412C1"/>
    <w:rsid w:val="00081741"/>
    <w:rsid w:val="0008243A"/>
    <w:rsid w:val="00092918"/>
    <w:rsid w:val="000A184B"/>
    <w:rsid w:val="000D3262"/>
    <w:rsid w:val="000F3841"/>
    <w:rsid w:val="00126D15"/>
    <w:rsid w:val="0014101F"/>
    <w:rsid w:val="00156AC9"/>
    <w:rsid w:val="00160393"/>
    <w:rsid w:val="0016269E"/>
    <w:rsid w:val="00191908"/>
    <w:rsid w:val="001A2D0C"/>
    <w:rsid w:val="00201709"/>
    <w:rsid w:val="00202C33"/>
    <w:rsid w:val="0025450A"/>
    <w:rsid w:val="00256BEF"/>
    <w:rsid w:val="00257190"/>
    <w:rsid w:val="00282C90"/>
    <w:rsid w:val="00285AA7"/>
    <w:rsid w:val="002862C8"/>
    <w:rsid w:val="00290EA0"/>
    <w:rsid w:val="002A035C"/>
    <w:rsid w:val="002B2794"/>
    <w:rsid w:val="002B5970"/>
    <w:rsid w:val="002B7D05"/>
    <w:rsid w:val="002C57D8"/>
    <w:rsid w:val="002D44A8"/>
    <w:rsid w:val="002E173D"/>
    <w:rsid w:val="002E4E73"/>
    <w:rsid w:val="003109BD"/>
    <w:rsid w:val="00320A38"/>
    <w:rsid w:val="0033062D"/>
    <w:rsid w:val="00356CEE"/>
    <w:rsid w:val="00370B9C"/>
    <w:rsid w:val="00371F3F"/>
    <w:rsid w:val="003A083B"/>
    <w:rsid w:val="003B0DEC"/>
    <w:rsid w:val="003D45B6"/>
    <w:rsid w:val="003F32C6"/>
    <w:rsid w:val="003F4604"/>
    <w:rsid w:val="0041077E"/>
    <w:rsid w:val="00413F51"/>
    <w:rsid w:val="00432FE5"/>
    <w:rsid w:val="00483AC9"/>
    <w:rsid w:val="004A4B8A"/>
    <w:rsid w:val="004D717C"/>
    <w:rsid w:val="004F315C"/>
    <w:rsid w:val="00507D1F"/>
    <w:rsid w:val="005564C4"/>
    <w:rsid w:val="00586A42"/>
    <w:rsid w:val="005912F8"/>
    <w:rsid w:val="005A2591"/>
    <w:rsid w:val="005C1F13"/>
    <w:rsid w:val="005F40A8"/>
    <w:rsid w:val="005F7267"/>
    <w:rsid w:val="00611814"/>
    <w:rsid w:val="006128A2"/>
    <w:rsid w:val="00642EC1"/>
    <w:rsid w:val="0065346C"/>
    <w:rsid w:val="00654A6B"/>
    <w:rsid w:val="00663FB3"/>
    <w:rsid w:val="006703C0"/>
    <w:rsid w:val="006737A1"/>
    <w:rsid w:val="00693182"/>
    <w:rsid w:val="006943A9"/>
    <w:rsid w:val="00695873"/>
    <w:rsid w:val="006A0550"/>
    <w:rsid w:val="006B140D"/>
    <w:rsid w:val="006E74A5"/>
    <w:rsid w:val="0071020A"/>
    <w:rsid w:val="007507FB"/>
    <w:rsid w:val="007558F4"/>
    <w:rsid w:val="007647F5"/>
    <w:rsid w:val="007751B3"/>
    <w:rsid w:val="007764DD"/>
    <w:rsid w:val="00782F9A"/>
    <w:rsid w:val="007C4E29"/>
    <w:rsid w:val="007D6F97"/>
    <w:rsid w:val="007E4F40"/>
    <w:rsid w:val="007F30D3"/>
    <w:rsid w:val="00806687"/>
    <w:rsid w:val="008129EF"/>
    <w:rsid w:val="00813CEF"/>
    <w:rsid w:val="00822F5C"/>
    <w:rsid w:val="008333D2"/>
    <w:rsid w:val="00833FF0"/>
    <w:rsid w:val="0086215C"/>
    <w:rsid w:val="00862B98"/>
    <w:rsid w:val="00895874"/>
    <w:rsid w:val="00897B9A"/>
    <w:rsid w:val="008A6412"/>
    <w:rsid w:val="008B3678"/>
    <w:rsid w:val="008B424F"/>
    <w:rsid w:val="008D7A23"/>
    <w:rsid w:val="008E50CA"/>
    <w:rsid w:val="008E7436"/>
    <w:rsid w:val="008F3429"/>
    <w:rsid w:val="009019BC"/>
    <w:rsid w:val="0090362E"/>
    <w:rsid w:val="0091425B"/>
    <w:rsid w:val="00915448"/>
    <w:rsid w:val="009417E8"/>
    <w:rsid w:val="009471F1"/>
    <w:rsid w:val="00957DC9"/>
    <w:rsid w:val="0097373F"/>
    <w:rsid w:val="00990251"/>
    <w:rsid w:val="00992B08"/>
    <w:rsid w:val="009A27FF"/>
    <w:rsid w:val="009A4A52"/>
    <w:rsid w:val="009B1AC7"/>
    <w:rsid w:val="009E76CB"/>
    <w:rsid w:val="009F0002"/>
    <w:rsid w:val="00A11FD4"/>
    <w:rsid w:val="00A3407A"/>
    <w:rsid w:val="00A37957"/>
    <w:rsid w:val="00A40146"/>
    <w:rsid w:val="00A54B11"/>
    <w:rsid w:val="00A60071"/>
    <w:rsid w:val="00A61DDE"/>
    <w:rsid w:val="00A9795B"/>
    <w:rsid w:val="00AA0CE5"/>
    <w:rsid w:val="00AC3E70"/>
    <w:rsid w:val="00AF616C"/>
    <w:rsid w:val="00B04C45"/>
    <w:rsid w:val="00B05392"/>
    <w:rsid w:val="00B12798"/>
    <w:rsid w:val="00B14CF2"/>
    <w:rsid w:val="00B2479A"/>
    <w:rsid w:val="00B30FE6"/>
    <w:rsid w:val="00B45B06"/>
    <w:rsid w:val="00B472FD"/>
    <w:rsid w:val="00B83D0B"/>
    <w:rsid w:val="00B85877"/>
    <w:rsid w:val="00B9364D"/>
    <w:rsid w:val="00BA346C"/>
    <w:rsid w:val="00BB3FF9"/>
    <w:rsid w:val="00BF14B4"/>
    <w:rsid w:val="00C00408"/>
    <w:rsid w:val="00C05A35"/>
    <w:rsid w:val="00C166DA"/>
    <w:rsid w:val="00C305B1"/>
    <w:rsid w:val="00C55640"/>
    <w:rsid w:val="00C65236"/>
    <w:rsid w:val="00C94BFB"/>
    <w:rsid w:val="00C97FC9"/>
    <w:rsid w:val="00CB5042"/>
    <w:rsid w:val="00CB5C8B"/>
    <w:rsid w:val="00CC1E3E"/>
    <w:rsid w:val="00CD23B3"/>
    <w:rsid w:val="00CE4B31"/>
    <w:rsid w:val="00CF3E7D"/>
    <w:rsid w:val="00D06679"/>
    <w:rsid w:val="00D209AA"/>
    <w:rsid w:val="00D271DD"/>
    <w:rsid w:val="00D277F0"/>
    <w:rsid w:val="00D54517"/>
    <w:rsid w:val="00D62104"/>
    <w:rsid w:val="00D74E73"/>
    <w:rsid w:val="00D95316"/>
    <w:rsid w:val="00D96014"/>
    <w:rsid w:val="00D96894"/>
    <w:rsid w:val="00DA08EA"/>
    <w:rsid w:val="00DA2C9D"/>
    <w:rsid w:val="00DC2F01"/>
    <w:rsid w:val="00DD4176"/>
    <w:rsid w:val="00DE34FF"/>
    <w:rsid w:val="00E17E88"/>
    <w:rsid w:val="00E21882"/>
    <w:rsid w:val="00E34C36"/>
    <w:rsid w:val="00E73090"/>
    <w:rsid w:val="00EA0A27"/>
    <w:rsid w:val="00EA14DD"/>
    <w:rsid w:val="00EA1567"/>
    <w:rsid w:val="00EB1DA5"/>
    <w:rsid w:val="00ED7C9F"/>
    <w:rsid w:val="00F020F0"/>
    <w:rsid w:val="00F051D2"/>
    <w:rsid w:val="00F06517"/>
    <w:rsid w:val="00F17B31"/>
    <w:rsid w:val="00F26720"/>
    <w:rsid w:val="00F32DF4"/>
    <w:rsid w:val="00F468D0"/>
    <w:rsid w:val="00F52921"/>
    <w:rsid w:val="00F52D9D"/>
    <w:rsid w:val="00F6094B"/>
    <w:rsid w:val="00F65AE5"/>
    <w:rsid w:val="00F72EB1"/>
    <w:rsid w:val="00F756E7"/>
    <w:rsid w:val="00F772DE"/>
    <w:rsid w:val="00F7762C"/>
    <w:rsid w:val="00F8749E"/>
    <w:rsid w:val="00FA4AA7"/>
    <w:rsid w:val="00FA5BB0"/>
    <w:rsid w:val="00FC009A"/>
    <w:rsid w:val="00FC0F3C"/>
    <w:rsid w:val="00FC318F"/>
    <w:rsid w:val="00FE116E"/>
    <w:rsid w:val="00FF11E9"/>
    <w:rsid w:val="00FF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73D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DA08EA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173D"/>
    <w:pPr>
      <w:ind w:left="572" w:hanging="572"/>
      <w:jc w:val="both"/>
      <w:textDirection w:val="lrTbV"/>
    </w:pPr>
    <w:rPr>
      <w:sz w:val="20"/>
    </w:rPr>
  </w:style>
  <w:style w:type="paragraph" w:styleId="2">
    <w:name w:val="Body Text Indent 2"/>
    <w:basedOn w:val="a"/>
    <w:rsid w:val="002E173D"/>
    <w:pPr>
      <w:ind w:left="480" w:hanging="480"/>
      <w:jc w:val="both"/>
      <w:textDirection w:val="lrTbV"/>
    </w:pPr>
    <w:rPr>
      <w:sz w:val="20"/>
    </w:rPr>
  </w:style>
  <w:style w:type="paragraph" w:styleId="a4">
    <w:name w:val="footer"/>
    <w:basedOn w:val="a"/>
    <w:link w:val="a5"/>
    <w:uiPriority w:val="99"/>
    <w:rsid w:val="002E173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2E173D"/>
  </w:style>
  <w:style w:type="paragraph" w:styleId="a7">
    <w:name w:val="header"/>
    <w:basedOn w:val="a"/>
    <w:rsid w:val="002E173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rsid w:val="002E173D"/>
    <w:pPr>
      <w:ind w:left="452" w:hanging="480"/>
      <w:jc w:val="both"/>
    </w:pPr>
    <w:rPr>
      <w:rFonts w:ascii="標楷體" w:eastAsia="標楷體"/>
      <w:sz w:val="20"/>
    </w:rPr>
  </w:style>
  <w:style w:type="paragraph" w:styleId="a8">
    <w:name w:val="Body Text"/>
    <w:basedOn w:val="a"/>
    <w:rsid w:val="002E173D"/>
    <w:pPr>
      <w:jc w:val="both"/>
      <w:textDirection w:val="lrTbV"/>
    </w:pPr>
    <w:rPr>
      <w:rFonts w:ascii="標楷體" w:eastAsia="標楷體"/>
      <w:sz w:val="20"/>
    </w:rPr>
  </w:style>
  <w:style w:type="paragraph" w:styleId="20">
    <w:name w:val="Body Text 2"/>
    <w:basedOn w:val="a"/>
    <w:rsid w:val="002E173D"/>
    <w:pPr>
      <w:jc w:val="both"/>
    </w:pPr>
    <w:rPr>
      <w:rFonts w:ascii="標楷體" w:eastAsia="標楷體"/>
      <w:u w:val="single"/>
    </w:rPr>
  </w:style>
  <w:style w:type="paragraph" w:styleId="a9">
    <w:name w:val="Balloon Text"/>
    <w:basedOn w:val="a"/>
    <w:semiHidden/>
    <w:rsid w:val="007507FB"/>
    <w:rPr>
      <w:rFonts w:ascii="Arial" w:eastAsia="新細明體" w:hAnsi="Arial"/>
      <w:sz w:val="18"/>
      <w:szCs w:val="18"/>
    </w:rPr>
  </w:style>
  <w:style w:type="paragraph" w:styleId="aa">
    <w:name w:val="annotation text"/>
    <w:basedOn w:val="a"/>
    <w:link w:val="ab"/>
    <w:semiHidden/>
    <w:rsid w:val="007507FB"/>
    <w:pPr>
      <w:adjustRightInd/>
      <w:spacing w:line="240" w:lineRule="auto"/>
      <w:textAlignment w:val="auto"/>
    </w:pPr>
    <w:rPr>
      <w:rFonts w:eastAsia="新細明體"/>
      <w:kern w:val="2"/>
      <w:szCs w:val="24"/>
      <w:lang/>
    </w:rPr>
  </w:style>
  <w:style w:type="paragraph" w:styleId="HTML">
    <w:name w:val="HTML Preformatted"/>
    <w:basedOn w:val="a"/>
    <w:rsid w:val="00813C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 w:cs="細明體"/>
      <w:szCs w:val="24"/>
    </w:rPr>
  </w:style>
  <w:style w:type="character" w:styleId="ac">
    <w:name w:val="Strong"/>
    <w:qFormat/>
    <w:rsid w:val="00285AA7"/>
    <w:rPr>
      <w:b/>
      <w:bCs/>
    </w:rPr>
  </w:style>
  <w:style w:type="character" w:customStyle="1" w:styleId="a5">
    <w:name w:val="頁尾 字元"/>
    <w:basedOn w:val="a0"/>
    <w:link w:val="a4"/>
    <w:uiPriority w:val="99"/>
    <w:rsid w:val="00F020F0"/>
  </w:style>
  <w:style w:type="character" w:styleId="ad">
    <w:name w:val="annotation reference"/>
    <w:rsid w:val="007E4F40"/>
    <w:rPr>
      <w:sz w:val="18"/>
      <w:szCs w:val="18"/>
    </w:rPr>
  </w:style>
  <w:style w:type="paragraph" w:styleId="ae">
    <w:name w:val="annotation subject"/>
    <w:basedOn w:val="aa"/>
    <w:next w:val="aa"/>
    <w:link w:val="af"/>
    <w:rsid w:val="007E4F40"/>
    <w:pPr>
      <w:adjustRightInd w:val="0"/>
      <w:spacing w:line="360" w:lineRule="atLeast"/>
      <w:textAlignment w:val="baseline"/>
    </w:pPr>
    <w:rPr>
      <w:rFonts w:eastAsia="細明體"/>
      <w:b/>
      <w:bCs/>
      <w:kern w:val="0"/>
      <w:szCs w:val="20"/>
    </w:rPr>
  </w:style>
  <w:style w:type="character" w:customStyle="1" w:styleId="ab">
    <w:name w:val="註解文字 字元"/>
    <w:link w:val="aa"/>
    <w:semiHidden/>
    <w:rsid w:val="007E4F40"/>
    <w:rPr>
      <w:rFonts w:eastAsia="新細明體"/>
      <w:kern w:val="2"/>
      <w:sz w:val="24"/>
      <w:szCs w:val="24"/>
    </w:rPr>
  </w:style>
  <w:style w:type="character" w:customStyle="1" w:styleId="af">
    <w:name w:val="註解主旨 字元"/>
    <w:basedOn w:val="ab"/>
    <w:link w:val="ae"/>
    <w:rsid w:val="007E4F40"/>
  </w:style>
  <w:style w:type="paragraph" w:styleId="af0">
    <w:name w:val="List Paragraph"/>
    <w:basedOn w:val="a"/>
    <w:uiPriority w:val="34"/>
    <w:qFormat/>
    <w:rsid w:val="00F72EB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7291;&#36039;&#31995;\&#31995;&#21209;&#26371;&#35696;\08&#31532;&#20843;&#27425;&#31995;&#21209;&#26371;&#35696;\92.08.11&#20462;&#35330;&#20043;&#25945;&#35413;&#26371;&#35201;&#4067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92.08.11修訂之教評會要點</Template>
  <TotalTime>13</TotalTime>
  <Pages>1</Pages>
  <Words>127</Words>
  <Characters>729</Characters>
  <Application>Microsoft Office Word</Application>
  <DocSecurity>0</DocSecurity>
  <Lines>6</Lines>
  <Paragraphs>1</Paragraphs>
  <ScaleCrop>false</ScaleCrop>
  <Company>人事室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高雄醫學院公共衛生學系(所)教師評審委員會施行要點修正草案</dc:title>
  <dc:subject/>
  <dc:creator>醫療資訊管理學系</dc:creator>
  <cp:keywords/>
  <cp:lastModifiedBy>Administrator</cp:lastModifiedBy>
  <cp:revision>2</cp:revision>
  <cp:lastPrinted>2012-11-27T10:30:00Z</cp:lastPrinted>
  <dcterms:created xsi:type="dcterms:W3CDTF">2014-11-19T05:51:00Z</dcterms:created>
  <dcterms:modified xsi:type="dcterms:W3CDTF">2014-11-19T05:51:00Z</dcterms:modified>
</cp:coreProperties>
</file>