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4D62" w14:textId="17F90F64" w:rsidR="005347CE" w:rsidRPr="00D876D3" w:rsidRDefault="005347CE" w:rsidP="00270101">
      <w:pPr>
        <w:spacing w:afterLines="50" w:after="180" w:line="400" w:lineRule="exact"/>
        <w:jc w:val="center"/>
        <w:rPr>
          <w:rFonts w:ascii="Arial" w:eastAsia="標楷體" w:hAnsi="Arial" w:cs="Arial"/>
          <w:b/>
          <w:color w:val="000000"/>
          <w:sz w:val="32"/>
          <w:szCs w:val="32"/>
        </w:rPr>
      </w:pPr>
      <w:r w:rsidRPr="00D876D3">
        <w:rPr>
          <w:rFonts w:ascii="Arial" w:eastAsia="標楷體" w:hAnsi="Arial" w:cs="Arial"/>
          <w:b/>
          <w:color w:val="000000"/>
          <w:sz w:val="32"/>
          <w:szCs w:val="32"/>
        </w:rPr>
        <w:t>高雄醫學大學研發成果管理及運用之利益衝突迴避處理辦法</w:t>
      </w:r>
    </w:p>
    <w:p w14:paraId="48D01B29" w14:textId="20B72D25" w:rsidR="0087115B" w:rsidRPr="00270101" w:rsidRDefault="0087115B" w:rsidP="00270101">
      <w:pPr>
        <w:spacing w:afterLines="50" w:after="180" w:line="300" w:lineRule="exact"/>
        <w:jc w:val="center"/>
        <w:rPr>
          <w:rFonts w:ascii="Arial" w:eastAsia="標楷體" w:hAnsi="Arial" w:cs="Arial"/>
          <w:b/>
          <w:sz w:val="30"/>
          <w:szCs w:val="30"/>
        </w:rPr>
      </w:pPr>
      <w:r w:rsidRPr="00270101">
        <w:rPr>
          <w:rFonts w:ascii="Arial" w:eastAsia="標楷體" w:hAnsi="Arial" w:cs="Arial"/>
          <w:b/>
          <w:sz w:val="30"/>
          <w:szCs w:val="30"/>
        </w:rPr>
        <w:t>Regulation for the Avoidance of Conflicts of Interest in the Management and Utilization of Research and Development Results</w:t>
      </w:r>
    </w:p>
    <w:p w14:paraId="55E68596" w14:textId="0C6CADF5" w:rsidR="00021A55" w:rsidRPr="00D876D3" w:rsidRDefault="00021A55" w:rsidP="00270101">
      <w:pPr>
        <w:tabs>
          <w:tab w:val="left" w:pos="6237"/>
        </w:tabs>
        <w:spacing w:line="160" w:lineRule="exact"/>
        <w:ind w:leftChars="1289" w:left="3094"/>
        <w:jc w:val="right"/>
        <w:rPr>
          <w:rFonts w:ascii="Arial" w:eastAsia="標楷體" w:hAnsi="Arial" w:cs="Arial"/>
          <w:kern w:val="0"/>
          <w:sz w:val="16"/>
          <w:szCs w:val="16"/>
        </w:rPr>
      </w:pPr>
      <w:r w:rsidRPr="00D876D3">
        <w:rPr>
          <w:rFonts w:ascii="Arial" w:eastAsia="標楷體" w:hAnsi="Arial" w:cs="Arial"/>
          <w:kern w:val="0"/>
          <w:sz w:val="16"/>
          <w:szCs w:val="16"/>
        </w:rPr>
        <w:t>102.10.17 102</w:t>
      </w:r>
      <w:r w:rsidRPr="00D876D3">
        <w:rPr>
          <w:rFonts w:ascii="Arial" w:eastAsia="標楷體" w:hAnsi="Arial" w:cs="Arial"/>
          <w:kern w:val="0"/>
          <w:sz w:val="16"/>
          <w:szCs w:val="16"/>
        </w:rPr>
        <w:t>學年度第</w:t>
      </w:r>
      <w:r w:rsidRPr="00D876D3">
        <w:rPr>
          <w:rFonts w:ascii="Arial" w:eastAsia="標楷體" w:hAnsi="Arial" w:cs="Arial"/>
          <w:kern w:val="0"/>
          <w:sz w:val="16"/>
          <w:szCs w:val="16"/>
        </w:rPr>
        <w:t>1</w:t>
      </w:r>
      <w:r w:rsidRPr="00D876D3">
        <w:rPr>
          <w:rFonts w:ascii="Arial" w:eastAsia="標楷體" w:hAnsi="Arial" w:cs="Arial"/>
          <w:kern w:val="0"/>
          <w:sz w:val="16"/>
          <w:szCs w:val="16"/>
        </w:rPr>
        <w:t>次校務會議通過</w:t>
      </w:r>
      <w:r w:rsidR="00172667" w:rsidRPr="00D876D3">
        <w:rPr>
          <w:rFonts w:ascii="Arial" w:eastAsia="標楷體" w:hAnsi="Arial" w:cs="Arial"/>
          <w:kern w:val="0"/>
          <w:sz w:val="16"/>
          <w:szCs w:val="16"/>
        </w:rPr>
        <w:br/>
      </w:r>
      <w:r w:rsidR="00D876D3">
        <w:rPr>
          <w:rFonts w:ascii="Arial" w:eastAsia="標楷體" w:hAnsi="Arial" w:cs="Arial"/>
          <w:kern w:val="0"/>
          <w:sz w:val="16"/>
          <w:szCs w:val="16"/>
        </w:rPr>
        <w:t>2013</w:t>
      </w:r>
      <w:r w:rsidR="00D876D3" w:rsidRPr="00D876D3">
        <w:rPr>
          <w:rFonts w:ascii="Arial" w:eastAsia="標楷體" w:hAnsi="Arial" w:cs="Arial"/>
          <w:kern w:val="0"/>
          <w:sz w:val="16"/>
          <w:szCs w:val="16"/>
        </w:rPr>
        <w:t>.10.17</w:t>
      </w:r>
      <w:r w:rsidR="00D876D3" w:rsidRPr="00D876D3">
        <w:rPr>
          <w:rFonts w:ascii="Arial" w:eastAsia="標楷體" w:hAnsi="Arial" w:cs="Arial"/>
          <w:sz w:val="16"/>
          <w:szCs w:val="16"/>
        </w:rPr>
        <w:t xml:space="preserve"> Passed in the 1st University Council of the 102nd academic year</w:t>
      </w:r>
    </w:p>
    <w:p w14:paraId="079FB54B" w14:textId="5E07680D" w:rsidR="00021A55" w:rsidRPr="00D876D3" w:rsidRDefault="00021A55" w:rsidP="00270101">
      <w:pPr>
        <w:tabs>
          <w:tab w:val="left" w:pos="6237"/>
        </w:tabs>
        <w:spacing w:line="160" w:lineRule="exact"/>
        <w:ind w:leftChars="1289" w:left="3094"/>
        <w:jc w:val="right"/>
        <w:rPr>
          <w:rFonts w:ascii="Arial" w:eastAsia="標楷體" w:hAnsi="Arial" w:cs="Arial"/>
          <w:kern w:val="0"/>
          <w:sz w:val="16"/>
          <w:szCs w:val="16"/>
        </w:rPr>
      </w:pPr>
      <w:r w:rsidRPr="00D876D3">
        <w:rPr>
          <w:rFonts w:ascii="Arial" w:eastAsia="標楷體" w:hAnsi="Arial" w:cs="Arial"/>
          <w:kern w:val="0"/>
          <w:sz w:val="16"/>
          <w:szCs w:val="16"/>
        </w:rPr>
        <w:t xml:space="preserve">102.11.05 </w:t>
      </w:r>
      <w:r w:rsidRPr="00D876D3">
        <w:rPr>
          <w:rFonts w:ascii="Arial" w:eastAsia="標楷體" w:hAnsi="Arial" w:cs="Arial"/>
          <w:kern w:val="0"/>
          <w:sz w:val="16"/>
          <w:szCs w:val="16"/>
        </w:rPr>
        <w:t>高醫產學字第</w:t>
      </w:r>
      <w:r w:rsidRPr="00D876D3">
        <w:rPr>
          <w:rFonts w:ascii="Arial" w:eastAsia="標楷體" w:hAnsi="Arial" w:cs="Arial"/>
          <w:kern w:val="0"/>
          <w:sz w:val="16"/>
          <w:szCs w:val="16"/>
        </w:rPr>
        <w:t>1021103412</w:t>
      </w:r>
      <w:r w:rsidRPr="00D876D3">
        <w:rPr>
          <w:rFonts w:ascii="Arial" w:eastAsia="標楷體" w:hAnsi="Arial" w:cs="Arial"/>
          <w:kern w:val="0"/>
          <w:sz w:val="16"/>
          <w:szCs w:val="16"/>
        </w:rPr>
        <w:t>號函公布</w:t>
      </w:r>
      <w:r w:rsidR="00172667" w:rsidRPr="00D876D3">
        <w:rPr>
          <w:rFonts w:ascii="Arial" w:eastAsia="標楷體" w:hAnsi="Arial" w:cs="Arial"/>
          <w:kern w:val="0"/>
          <w:sz w:val="16"/>
          <w:szCs w:val="16"/>
        </w:rPr>
        <w:br/>
      </w:r>
      <w:r w:rsidR="00D876D3">
        <w:rPr>
          <w:rFonts w:ascii="Arial" w:eastAsia="標楷體" w:hAnsi="Arial" w:cs="Arial"/>
          <w:kern w:val="0"/>
          <w:sz w:val="16"/>
          <w:szCs w:val="16"/>
        </w:rPr>
        <w:t>2013</w:t>
      </w:r>
      <w:r w:rsidR="00D876D3" w:rsidRPr="00D876D3">
        <w:rPr>
          <w:rFonts w:ascii="Arial" w:eastAsia="標楷體" w:hAnsi="Arial" w:cs="Arial"/>
          <w:kern w:val="0"/>
          <w:sz w:val="16"/>
          <w:szCs w:val="16"/>
        </w:rPr>
        <w:t>.11.05</w:t>
      </w:r>
      <w:r w:rsidR="00D876D3" w:rsidRPr="00D876D3">
        <w:rPr>
          <w:rFonts w:ascii="Arial" w:eastAsia="標楷體" w:hAnsi="Arial" w:cs="Arial"/>
          <w:sz w:val="16"/>
          <w:szCs w:val="16"/>
        </w:rPr>
        <w:t xml:space="preserve"> Announced in the </w:t>
      </w:r>
      <w:proofErr w:type="spellStart"/>
      <w:r w:rsidR="00D876D3" w:rsidRPr="00D876D3">
        <w:rPr>
          <w:rFonts w:ascii="Arial" w:eastAsia="標楷體" w:hAnsi="Arial" w:cs="Arial"/>
          <w:sz w:val="16"/>
          <w:szCs w:val="16"/>
        </w:rPr>
        <w:t>GaoYiChanXueZi</w:t>
      </w:r>
      <w:proofErr w:type="spellEnd"/>
      <w:r w:rsidR="00D876D3" w:rsidRPr="00D876D3">
        <w:rPr>
          <w:rFonts w:ascii="Arial" w:eastAsia="標楷體" w:hAnsi="Arial" w:cs="Arial"/>
          <w:sz w:val="16"/>
          <w:szCs w:val="16"/>
        </w:rPr>
        <w:t xml:space="preserve"> No. </w:t>
      </w:r>
      <w:r w:rsidR="00D876D3" w:rsidRPr="00D876D3">
        <w:rPr>
          <w:rFonts w:ascii="Arial" w:eastAsia="標楷體" w:hAnsi="Arial" w:cs="Arial"/>
          <w:kern w:val="0"/>
          <w:sz w:val="16"/>
          <w:szCs w:val="16"/>
        </w:rPr>
        <w:t>1021103412 Letter</w:t>
      </w:r>
    </w:p>
    <w:p w14:paraId="14FAC402" w14:textId="65123CCD" w:rsidR="00021A55" w:rsidRPr="00D876D3" w:rsidRDefault="00021A55" w:rsidP="00270101">
      <w:pPr>
        <w:tabs>
          <w:tab w:val="left" w:pos="6237"/>
        </w:tabs>
        <w:spacing w:line="160" w:lineRule="exact"/>
        <w:ind w:leftChars="1289" w:left="3094"/>
        <w:jc w:val="right"/>
        <w:rPr>
          <w:rFonts w:ascii="Arial" w:eastAsia="標楷體" w:hAnsi="Arial" w:cs="Arial"/>
          <w:kern w:val="0"/>
          <w:sz w:val="16"/>
          <w:szCs w:val="16"/>
        </w:rPr>
      </w:pPr>
      <w:r w:rsidRPr="00D876D3">
        <w:rPr>
          <w:rFonts w:ascii="Arial" w:eastAsia="標楷體" w:hAnsi="Arial" w:cs="Arial"/>
          <w:kern w:val="0"/>
          <w:sz w:val="16"/>
          <w:szCs w:val="16"/>
        </w:rPr>
        <w:t>105.07.06 104</w:t>
      </w:r>
      <w:r w:rsidRPr="00D876D3">
        <w:rPr>
          <w:rFonts w:ascii="Arial" w:eastAsia="標楷體" w:hAnsi="Arial" w:cs="Arial"/>
          <w:kern w:val="0"/>
          <w:sz w:val="16"/>
          <w:szCs w:val="16"/>
        </w:rPr>
        <w:t>學年度第</w:t>
      </w:r>
      <w:r w:rsidRPr="00D876D3">
        <w:rPr>
          <w:rFonts w:ascii="Arial" w:eastAsia="標楷體" w:hAnsi="Arial" w:cs="Arial"/>
          <w:kern w:val="0"/>
          <w:sz w:val="16"/>
          <w:szCs w:val="16"/>
        </w:rPr>
        <w:t>2</w:t>
      </w:r>
      <w:r w:rsidRPr="00D876D3">
        <w:rPr>
          <w:rFonts w:ascii="Arial" w:eastAsia="標楷體" w:hAnsi="Arial" w:cs="Arial"/>
          <w:kern w:val="0"/>
          <w:sz w:val="16"/>
          <w:szCs w:val="16"/>
        </w:rPr>
        <w:t>次臨時校務會議通過</w:t>
      </w:r>
      <w:r w:rsidR="00172667" w:rsidRPr="00D876D3">
        <w:rPr>
          <w:rFonts w:ascii="Arial" w:eastAsia="標楷體" w:hAnsi="Arial" w:cs="Arial"/>
          <w:kern w:val="0"/>
          <w:sz w:val="16"/>
          <w:szCs w:val="16"/>
        </w:rPr>
        <w:br/>
      </w:r>
      <w:r w:rsidR="00D876D3">
        <w:rPr>
          <w:rFonts w:ascii="Arial" w:eastAsia="標楷體" w:hAnsi="Arial" w:cs="Arial"/>
          <w:kern w:val="0"/>
          <w:sz w:val="16"/>
          <w:szCs w:val="16"/>
        </w:rPr>
        <w:t>2016</w:t>
      </w:r>
      <w:r w:rsidR="00D876D3" w:rsidRPr="00D876D3">
        <w:rPr>
          <w:rFonts w:ascii="Arial" w:eastAsia="標楷體" w:hAnsi="Arial" w:cs="Arial"/>
          <w:kern w:val="0"/>
          <w:sz w:val="16"/>
          <w:szCs w:val="16"/>
        </w:rPr>
        <w:t>.07.06</w:t>
      </w:r>
      <w:r w:rsidR="00D876D3" w:rsidRPr="00D876D3">
        <w:rPr>
          <w:rFonts w:ascii="Arial" w:eastAsia="標楷體" w:hAnsi="Arial" w:cs="Arial"/>
          <w:sz w:val="16"/>
          <w:szCs w:val="16"/>
        </w:rPr>
        <w:t xml:space="preserve"> Passed in the </w:t>
      </w:r>
      <w:r w:rsidR="00D876D3">
        <w:rPr>
          <w:rFonts w:ascii="Arial" w:eastAsia="標楷體" w:hAnsi="Arial" w:cs="Arial"/>
          <w:sz w:val="16"/>
          <w:szCs w:val="16"/>
        </w:rPr>
        <w:t>2nd</w:t>
      </w:r>
      <w:r w:rsidR="00D876D3" w:rsidRPr="00D876D3">
        <w:rPr>
          <w:rFonts w:ascii="Arial" w:eastAsia="標楷體" w:hAnsi="Arial" w:cs="Arial"/>
          <w:sz w:val="16"/>
          <w:szCs w:val="16"/>
        </w:rPr>
        <w:t xml:space="preserve"> </w:t>
      </w:r>
      <w:r w:rsidR="00D876D3">
        <w:rPr>
          <w:rFonts w:ascii="Arial" w:eastAsia="標楷體" w:hAnsi="Arial" w:cs="Arial"/>
          <w:sz w:val="16"/>
          <w:szCs w:val="16"/>
        </w:rPr>
        <w:t xml:space="preserve">Ad-hoc </w:t>
      </w:r>
      <w:r w:rsidR="00D876D3" w:rsidRPr="00D876D3">
        <w:rPr>
          <w:rFonts w:ascii="Arial" w:eastAsia="標楷體" w:hAnsi="Arial" w:cs="Arial"/>
          <w:sz w:val="16"/>
          <w:szCs w:val="16"/>
        </w:rPr>
        <w:t>University Council of the 10</w:t>
      </w:r>
      <w:r w:rsidR="00D876D3">
        <w:rPr>
          <w:rFonts w:ascii="Arial" w:eastAsia="標楷體" w:hAnsi="Arial" w:cs="Arial"/>
          <w:sz w:val="16"/>
          <w:szCs w:val="16"/>
        </w:rPr>
        <w:t>4th</w:t>
      </w:r>
      <w:r w:rsidR="00D876D3" w:rsidRPr="00D876D3">
        <w:rPr>
          <w:rFonts w:ascii="Arial" w:eastAsia="標楷體" w:hAnsi="Arial" w:cs="Arial"/>
          <w:sz w:val="16"/>
          <w:szCs w:val="16"/>
        </w:rPr>
        <w:t xml:space="preserve"> academic year</w:t>
      </w:r>
    </w:p>
    <w:p w14:paraId="733E3852" w14:textId="30269C19" w:rsidR="005347CE" w:rsidRPr="00D876D3" w:rsidRDefault="00021A55" w:rsidP="00270101">
      <w:pPr>
        <w:tabs>
          <w:tab w:val="left" w:pos="6237"/>
        </w:tabs>
        <w:spacing w:line="160" w:lineRule="exact"/>
        <w:ind w:leftChars="1289" w:left="3094"/>
        <w:jc w:val="right"/>
        <w:rPr>
          <w:rFonts w:ascii="Arial" w:eastAsia="標楷體" w:hAnsi="Arial" w:cs="Arial"/>
          <w:kern w:val="0"/>
          <w:sz w:val="16"/>
          <w:szCs w:val="16"/>
        </w:rPr>
      </w:pPr>
      <w:r w:rsidRPr="00D876D3">
        <w:rPr>
          <w:rFonts w:ascii="Arial" w:eastAsia="標楷體" w:hAnsi="Arial" w:cs="Arial"/>
          <w:kern w:val="0"/>
          <w:sz w:val="16"/>
          <w:szCs w:val="16"/>
        </w:rPr>
        <w:t>109.12.24 109</w:t>
      </w:r>
      <w:r w:rsidRPr="00D876D3">
        <w:rPr>
          <w:rFonts w:ascii="Arial" w:eastAsia="標楷體" w:hAnsi="Arial" w:cs="Arial"/>
          <w:kern w:val="0"/>
          <w:sz w:val="16"/>
          <w:szCs w:val="16"/>
        </w:rPr>
        <w:t>學年度第</w:t>
      </w:r>
      <w:r w:rsidRPr="00D876D3">
        <w:rPr>
          <w:rFonts w:ascii="Arial" w:eastAsia="標楷體" w:hAnsi="Arial" w:cs="Arial"/>
          <w:kern w:val="0"/>
          <w:sz w:val="16"/>
          <w:szCs w:val="16"/>
        </w:rPr>
        <w:t>2</w:t>
      </w:r>
      <w:r w:rsidRPr="00D876D3">
        <w:rPr>
          <w:rFonts w:ascii="Arial" w:eastAsia="標楷體" w:hAnsi="Arial" w:cs="Arial"/>
          <w:kern w:val="0"/>
          <w:sz w:val="16"/>
          <w:szCs w:val="16"/>
        </w:rPr>
        <w:t>次校務會議通過</w:t>
      </w:r>
      <w:r w:rsidR="00172667" w:rsidRPr="00D876D3">
        <w:rPr>
          <w:rFonts w:ascii="Arial" w:eastAsia="標楷體" w:hAnsi="Arial" w:cs="Arial"/>
          <w:kern w:val="0"/>
          <w:sz w:val="16"/>
          <w:szCs w:val="16"/>
        </w:rPr>
        <w:br/>
      </w:r>
      <w:r w:rsidR="00D876D3">
        <w:rPr>
          <w:rFonts w:ascii="Arial" w:eastAsia="標楷體" w:hAnsi="Arial" w:cs="Arial"/>
          <w:kern w:val="0"/>
          <w:sz w:val="16"/>
          <w:szCs w:val="16"/>
        </w:rPr>
        <w:t>2020</w:t>
      </w:r>
      <w:r w:rsidR="00D876D3" w:rsidRPr="00D876D3">
        <w:rPr>
          <w:rFonts w:ascii="Arial" w:eastAsia="標楷體" w:hAnsi="Arial" w:cs="Arial"/>
          <w:kern w:val="0"/>
          <w:sz w:val="16"/>
          <w:szCs w:val="16"/>
        </w:rPr>
        <w:t>.12.24</w:t>
      </w:r>
      <w:r w:rsidR="00D876D3" w:rsidRPr="00D876D3">
        <w:rPr>
          <w:rFonts w:ascii="Arial" w:eastAsia="標楷體" w:hAnsi="Arial" w:cs="Arial"/>
          <w:sz w:val="16"/>
          <w:szCs w:val="16"/>
        </w:rPr>
        <w:t xml:space="preserve"> Passed in the </w:t>
      </w:r>
      <w:r w:rsidR="00D876D3">
        <w:rPr>
          <w:rFonts w:ascii="Arial" w:eastAsia="標楷體" w:hAnsi="Arial" w:cs="Arial"/>
          <w:sz w:val="16"/>
          <w:szCs w:val="16"/>
        </w:rPr>
        <w:t>2nd</w:t>
      </w:r>
      <w:r w:rsidR="00D876D3" w:rsidRPr="00D876D3">
        <w:rPr>
          <w:rFonts w:ascii="Arial" w:eastAsia="標楷體" w:hAnsi="Arial" w:cs="Arial"/>
          <w:sz w:val="16"/>
          <w:szCs w:val="16"/>
        </w:rPr>
        <w:t xml:space="preserve"> University Council of the 10</w:t>
      </w:r>
      <w:r w:rsidR="00D876D3">
        <w:rPr>
          <w:rFonts w:ascii="Arial" w:eastAsia="標楷體" w:hAnsi="Arial" w:cs="Arial"/>
          <w:sz w:val="16"/>
          <w:szCs w:val="16"/>
        </w:rPr>
        <w:t>9th</w:t>
      </w:r>
      <w:r w:rsidR="00D876D3" w:rsidRPr="00D876D3">
        <w:rPr>
          <w:rFonts w:ascii="Arial" w:eastAsia="標楷體" w:hAnsi="Arial" w:cs="Arial"/>
          <w:sz w:val="16"/>
          <w:szCs w:val="16"/>
        </w:rPr>
        <w:t xml:space="preserve"> academic year</w:t>
      </w:r>
    </w:p>
    <w:p w14:paraId="35039973" w14:textId="171F67F9" w:rsidR="00D74C51" w:rsidRDefault="00D74C51" w:rsidP="00270101">
      <w:pPr>
        <w:tabs>
          <w:tab w:val="left" w:pos="6237"/>
        </w:tabs>
        <w:spacing w:line="160" w:lineRule="exact"/>
        <w:ind w:leftChars="1289" w:left="3094"/>
        <w:jc w:val="right"/>
        <w:rPr>
          <w:rFonts w:ascii="Arial" w:eastAsia="標楷體" w:hAnsi="Arial" w:cs="Arial"/>
          <w:kern w:val="0"/>
          <w:sz w:val="16"/>
          <w:szCs w:val="16"/>
        </w:rPr>
      </w:pPr>
      <w:r w:rsidRPr="00D876D3">
        <w:rPr>
          <w:rFonts w:ascii="Arial" w:eastAsia="標楷體" w:hAnsi="Arial" w:cs="Arial"/>
          <w:kern w:val="0"/>
          <w:sz w:val="16"/>
          <w:szCs w:val="16"/>
        </w:rPr>
        <w:t xml:space="preserve">110.01.13 </w:t>
      </w:r>
      <w:r w:rsidRPr="00D876D3">
        <w:rPr>
          <w:rFonts w:ascii="Arial" w:eastAsia="標楷體" w:hAnsi="Arial" w:cs="Arial"/>
          <w:kern w:val="0"/>
          <w:sz w:val="16"/>
          <w:szCs w:val="16"/>
        </w:rPr>
        <w:t>高醫產學字第</w:t>
      </w:r>
      <w:r w:rsidRPr="00D876D3">
        <w:rPr>
          <w:rFonts w:ascii="Arial" w:eastAsia="標楷體" w:hAnsi="Arial" w:cs="Arial"/>
          <w:kern w:val="0"/>
          <w:sz w:val="16"/>
          <w:szCs w:val="16"/>
        </w:rPr>
        <w:t>1101100067</w:t>
      </w:r>
      <w:r w:rsidRPr="00D876D3">
        <w:rPr>
          <w:rFonts w:ascii="Arial" w:eastAsia="標楷體" w:hAnsi="Arial" w:cs="Arial"/>
          <w:kern w:val="0"/>
          <w:sz w:val="16"/>
          <w:szCs w:val="16"/>
        </w:rPr>
        <w:t>號函公布</w:t>
      </w:r>
      <w:r w:rsidR="00172667" w:rsidRPr="00D876D3">
        <w:rPr>
          <w:rFonts w:ascii="Arial" w:eastAsia="標楷體" w:hAnsi="Arial" w:cs="Arial"/>
          <w:kern w:val="0"/>
          <w:sz w:val="16"/>
          <w:szCs w:val="16"/>
        </w:rPr>
        <w:br/>
      </w:r>
      <w:r w:rsidR="00D876D3">
        <w:rPr>
          <w:rFonts w:ascii="Arial" w:eastAsia="標楷體" w:hAnsi="Arial" w:cs="Arial"/>
          <w:kern w:val="0"/>
          <w:sz w:val="16"/>
          <w:szCs w:val="16"/>
        </w:rPr>
        <w:t>2021</w:t>
      </w:r>
      <w:r w:rsidR="00D876D3" w:rsidRPr="00D876D3">
        <w:rPr>
          <w:rFonts w:ascii="Arial" w:eastAsia="標楷體" w:hAnsi="Arial" w:cs="Arial"/>
          <w:kern w:val="0"/>
          <w:sz w:val="16"/>
          <w:szCs w:val="16"/>
        </w:rPr>
        <w:t>.01.13</w:t>
      </w:r>
      <w:r w:rsidR="00D876D3" w:rsidRPr="00D876D3">
        <w:rPr>
          <w:rFonts w:ascii="Arial" w:eastAsia="標楷體" w:hAnsi="Arial" w:cs="Arial"/>
          <w:sz w:val="16"/>
          <w:szCs w:val="16"/>
        </w:rPr>
        <w:t xml:space="preserve"> Announced in the </w:t>
      </w:r>
      <w:proofErr w:type="spellStart"/>
      <w:r w:rsidR="00D876D3" w:rsidRPr="00D876D3">
        <w:rPr>
          <w:rFonts w:ascii="Arial" w:eastAsia="標楷體" w:hAnsi="Arial" w:cs="Arial"/>
          <w:sz w:val="16"/>
          <w:szCs w:val="16"/>
        </w:rPr>
        <w:t>GaoYiChanXueZi</w:t>
      </w:r>
      <w:proofErr w:type="spellEnd"/>
      <w:r w:rsidR="00D876D3" w:rsidRPr="00D876D3">
        <w:rPr>
          <w:rFonts w:ascii="Arial" w:eastAsia="標楷體" w:hAnsi="Arial" w:cs="Arial"/>
          <w:sz w:val="16"/>
          <w:szCs w:val="16"/>
        </w:rPr>
        <w:t xml:space="preserve"> No. </w:t>
      </w:r>
      <w:r w:rsidR="00D876D3" w:rsidRPr="00D876D3">
        <w:rPr>
          <w:rFonts w:ascii="Arial" w:eastAsia="標楷體" w:hAnsi="Arial" w:cs="Arial"/>
          <w:kern w:val="0"/>
          <w:sz w:val="16"/>
          <w:szCs w:val="16"/>
        </w:rPr>
        <w:t>110110006 Letter</w:t>
      </w:r>
    </w:p>
    <w:p w14:paraId="1E319361" w14:textId="77777777" w:rsidR="00270101" w:rsidRPr="00D876D3" w:rsidRDefault="00270101" w:rsidP="00270101">
      <w:pPr>
        <w:tabs>
          <w:tab w:val="left" w:pos="6237"/>
        </w:tabs>
        <w:spacing w:line="160" w:lineRule="exact"/>
        <w:ind w:leftChars="1289" w:left="3094"/>
        <w:jc w:val="right"/>
        <w:rPr>
          <w:rFonts w:ascii="Arial" w:eastAsia="標楷體" w:hAnsi="Arial" w:cs="Arial"/>
          <w:kern w:val="0"/>
          <w:sz w:val="16"/>
          <w:szCs w:val="16"/>
        </w:rPr>
      </w:pPr>
    </w:p>
    <w:tbl>
      <w:tblPr>
        <w:tblW w:w="9673" w:type="dxa"/>
        <w:tblInd w:w="-34" w:type="dxa"/>
        <w:tblCellMar>
          <w:left w:w="0" w:type="dxa"/>
          <w:right w:w="0" w:type="dxa"/>
        </w:tblCellMar>
        <w:tblLook w:val="01E0" w:firstRow="1" w:lastRow="1" w:firstColumn="1" w:lastColumn="1" w:noHBand="0" w:noVBand="0"/>
      </w:tblPr>
      <w:tblGrid>
        <w:gridCol w:w="1305"/>
        <w:gridCol w:w="8368"/>
      </w:tblGrid>
      <w:tr w:rsidR="005347CE" w:rsidRPr="00D876D3" w14:paraId="18728857" w14:textId="77777777" w:rsidTr="00B774FF">
        <w:trPr>
          <w:trHeight w:val="1018"/>
        </w:trPr>
        <w:tc>
          <w:tcPr>
            <w:tcW w:w="1305" w:type="dxa"/>
          </w:tcPr>
          <w:p w14:paraId="4BF8ED22" w14:textId="77777777" w:rsidR="005347CE" w:rsidRPr="00B1786D" w:rsidRDefault="005347CE" w:rsidP="00800FB2">
            <w:pPr>
              <w:snapToGrid w:val="0"/>
              <w:jc w:val="both"/>
              <w:rPr>
                <w:rFonts w:ascii="Arial" w:eastAsia="標楷體" w:hAnsi="Arial" w:cs="Arial"/>
              </w:rPr>
            </w:pPr>
            <w:r w:rsidRPr="00B1786D">
              <w:rPr>
                <w:rFonts w:ascii="Arial" w:eastAsia="標楷體" w:hAnsi="Arial" w:cs="Arial"/>
              </w:rPr>
              <w:t>第</w:t>
            </w:r>
            <w:r w:rsidRPr="00B1786D">
              <w:rPr>
                <w:rFonts w:ascii="Arial" w:eastAsia="標楷體" w:hAnsi="Arial" w:cs="Arial"/>
                <w:u w:val="single"/>
              </w:rPr>
              <w:t>1</w:t>
            </w:r>
            <w:r w:rsidRPr="00B1786D">
              <w:rPr>
                <w:rFonts w:ascii="Arial" w:eastAsia="標楷體" w:hAnsi="Arial" w:cs="Arial"/>
              </w:rPr>
              <w:t>條</w:t>
            </w:r>
          </w:p>
          <w:p w14:paraId="6622ADC3" w14:textId="080856BE" w:rsidR="00626CDB" w:rsidRPr="00B1786D" w:rsidRDefault="00626CDB" w:rsidP="00800FB2">
            <w:pPr>
              <w:snapToGrid w:val="0"/>
              <w:jc w:val="both"/>
              <w:rPr>
                <w:rFonts w:ascii="Arial" w:eastAsia="標楷體" w:hAnsi="Arial" w:cs="Arial"/>
              </w:rPr>
            </w:pPr>
            <w:r w:rsidRPr="00B1786D">
              <w:rPr>
                <w:rFonts w:ascii="Arial" w:eastAsia="標楷體" w:hAnsi="Arial" w:cs="Arial"/>
              </w:rPr>
              <w:t xml:space="preserve">Article </w:t>
            </w:r>
            <w:r w:rsidRPr="003777F9">
              <w:rPr>
                <w:rFonts w:ascii="Arial" w:eastAsia="標楷體" w:hAnsi="Arial" w:cs="Arial"/>
                <w:u w:val="single"/>
              </w:rPr>
              <w:t>1</w:t>
            </w:r>
          </w:p>
        </w:tc>
        <w:tc>
          <w:tcPr>
            <w:tcW w:w="8368" w:type="dxa"/>
          </w:tcPr>
          <w:p w14:paraId="08F6F99E" w14:textId="77777777" w:rsidR="005347CE" w:rsidRPr="00B1786D" w:rsidRDefault="00EC7446" w:rsidP="007A28FA">
            <w:pPr>
              <w:snapToGrid w:val="0"/>
              <w:ind w:rightChars="21" w:right="50"/>
              <w:jc w:val="both"/>
              <w:rPr>
                <w:rFonts w:ascii="Arial" w:eastAsia="標楷體" w:hAnsi="Arial" w:cs="Arial"/>
              </w:rPr>
            </w:pPr>
            <w:r w:rsidRPr="00B1786D">
              <w:rPr>
                <w:rFonts w:ascii="Arial" w:eastAsia="標楷體" w:hAnsi="Arial" w:cs="Arial"/>
              </w:rPr>
              <w:t>本校為辦理研發成果管理及運用之利益衝突迴避案件，依政府科學技術研究發展成果歸屬及運用辦法、經濟部科學技術研究發展成果歸屬及運用辦法</w:t>
            </w:r>
            <w:r w:rsidRPr="00B1786D">
              <w:rPr>
                <w:rFonts w:ascii="Arial" w:eastAsia="標楷體" w:hAnsi="Arial" w:cs="Arial"/>
                <w:u w:val="single"/>
              </w:rPr>
              <w:t>及科技部</w:t>
            </w:r>
            <w:r w:rsidRPr="00B1786D">
              <w:rPr>
                <w:rFonts w:ascii="Arial" w:eastAsia="標楷體" w:hAnsi="Arial" w:cs="Arial"/>
              </w:rPr>
              <w:t>科學技術研究發展成果歸屬及運用辦法之規定訂定本辦法。</w:t>
            </w:r>
          </w:p>
          <w:p w14:paraId="5B70FBA3" w14:textId="174143C3" w:rsidR="00B1786D" w:rsidRPr="00B1786D" w:rsidRDefault="00953787" w:rsidP="007A28FA">
            <w:pPr>
              <w:snapToGrid w:val="0"/>
              <w:ind w:rightChars="21" w:right="50"/>
              <w:jc w:val="both"/>
              <w:rPr>
                <w:rFonts w:ascii="Arial" w:eastAsia="標楷體" w:hAnsi="Arial" w:cs="Arial"/>
              </w:rPr>
            </w:pPr>
            <w:r w:rsidRPr="00953787">
              <w:rPr>
                <w:rFonts w:ascii="Arial" w:eastAsia="標楷體" w:hAnsi="Arial" w:cs="Arial"/>
              </w:rPr>
              <w:t>The Kaohsiung Medical University (</w:t>
            </w:r>
            <w:r>
              <w:rPr>
                <w:rFonts w:ascii="Arial" w:eastAsia="標楷體" w:hAnsi="Arial" w:cs="Arial"/>
              </w:rPr>
              <w:t>hereinafter “</w:t>
            </w:r>
            <w:r w:rsidRPr="00953787">
              <w:rPr>
                <w:rFonts w:ascii="Arial" w:eastAsia="標楷體" w:hAnsi="Arial" w:cs="Arial"/>
              </w:rPr>
              <w:t>KMU</w:t>
            </w:r>
            <w:r>
              <w:rPr>
                <w:rFonts w:ascii="Arial" w:eastAsia="標楷體" w:hAnsi="Arial" w:cs="Arial"/>
              </w:rPr>
              <w:t>”</w:t>
            </w:r>
            <w:r w:rsidRPr="00953787">
              <w:rPr>
                <w:rFonts w:ascii="Arial" w:eastAsia="標楷體" w:hAnsi="Arial" w:cs="Arial"/>
              </w:rPr>
              <w:t>) hereby establishes this Regulation for the Avoidance of Conflicts of Interest in the Management and Utilization of Research and Development Results</w:t>
            </w:r>
            <w:r>
              <w:rPr>
                <w:rFonts w:ascii="Arial" w:eastAsia="標楷體" w:hAnsi="Arial" w:cs="Arial"/>
              </w:rPr>
              <w:t xml:space="preserve"> (hereinafter “th</w:t>
            </w:r>
            <w:r w:rsidR="009B2094">
              <w:rPr>
                <w:rFonts w:ascii="Arial" w:eastAsia="標楷體" w:hAnsi="Arial" w:cs="Arial"/>
              </w:rPr>
              <w:t>e</w:t>
            </w:r>
            <w:r>
              <w:rPr>
                <w:rFonts w:ascii="Arial" w:eastAsia="標楷體" w:hAnsi="Arial" w:cs="Arial"/>
              </w:rPr>
              <w:t xml:space="preserve"> Regulation”)</w:t>
            </w:r>
            <w:r w:rsidRPr="00953787">
              <w:rPr>
                <w:rFonts w:ascii="Arial" w:eastAsia="標楷體" w:hAnsi="Arial" w:cs="Arial"/>
              </w:rPr>
              <w:t xml:space="preserve">, in accordance with the Government Scientific and Technological Research and Development Results Ownership and Utilization Regulation, the Ministry of Economic Affairs Scientific and Technological Research and Development Results Ownership and Utilization Regulation, </w:t>
            </w:r>
            <w:r w:rsidRPr="00953787">
              <w:rPr>
                <w:rFonts w:ascii="Arial" w:eastAsia="標楷體" w:hAnsi="Arial" w:cs="Arial"/>
                <w:u w:val="single"/>
              </w:rPr>
              <w:t>and the Ministry of Science and Technology</w:t>
            </w:r>
            <w:r w:rsidRPr="00953787">
              <w:rPr>
                <w:rFonts w:ascii="Arial" w:eastAsia="標楷體" w:hAnsi="Arial" w:cs="Arial"/>
              </w:rPr>
              <w:t xml:space="preserve"> Scientific and Technological Research and Development Results Ownership and Utilization Regulation.</w:t>
            </w:r>
          </w:p>
        </w:tc>
      </w:tr>
      <w:tr w:rsidR="005347CE" w:rsidRPr="00D876D3" w14:paraId="2612F42D" w14:textId="77777777" w:rsidTr="0032534C">
        <w:trPr>
          <w:trHeight w:val="1701"/>
        </w:trPr>
        <w:tc>
          <w:tcPr>
            <w:tcW w:w="1305" w:type="dxa"/>
          </w:tcPr>
          <w:p w14:paraId="362ABC39" w14:textId="77777777" w:rsidR="005347CE" w:rsidRDefault="005347CE" w:rsidP="00800FB2">
            <w:pPr>
              <w:snapToGrid w:val="0"/>
              <w:spacing w:line="320" w:lineRule="exact"/>
              <w:jc w:val="both"/>
              <w:rPr>
                <w:rFonts w:ascii="Arial" w:eastAsia="標楷體" w:hAnsi="Arial" w:cs="Arial"/>
              </w:rPr>
            </w:pPr>
            <w:r w:rsidRPr="00D876D3">
              <w:rPr>
                <w:rFonts w:ascii="Arial" w:eastAsia="標楷體" w:hAnsi="Arial" w:cs="Arial"/>
              </w:rPr>
              <w:t>第</w:t>
            </w:r>
            <w:r w:rsidRPr="00D876D3">
              <w:rPr>
                <w:rFonts w:ascii="Arial" w:eastAsia="標楷體" w:hAnsi="Arial" w:cs="Arial"/>
                <w:u w:val="single"/>
              </w:rPr>
              <w:t>2</w:t>
            </w:r>
            <w:r w:rsidRPr="00D876D3">
              <w:rPr>
                <w:rFonts w:ascii="Arial" w:eastAsia="標楷體" w:hAnsi="Arial" w:cs="Arial"/>
              </w:rPr>
              <w:t>條</w:t>
            </w:r>
          </w:p>
          <w:p w14:paraId="7CE52933" w14:textId="2B9797D5" w:rsidR="00626CDB" w:rsidRPr="00D876D3" w:rsidRDefault="00626CDB" w:rsidP="00800FB2">
            <w:pPr>
              <w:snapToGrid w:val="0"/>
              <w:spacing w:line="320" w:lineRule="exact"/>
              <w:jc w:val="both"/>
              <w:rPr>
                <w:rFonts w:ascii="Arial" w:eastAsia="標楷體" w:hAnsi="Arial" w:cs="Arial"/>
              </w:rPr>
            </w:pPr>
            <w:r>
              <w:rPr>
                <w:rFonts w:ascii="Arial" w:eastAsia="標楷體" w:hAnsi="Arial" w:cs="Arial"/>
              </w:rPr>
              <w:t xml:space="preserve">Article </w:t>
            </w:r>
            <w:r w:rsidRPr="003777F9">
              <w:rPr>
                <w:rFonts w:ascii="Arial" w:eastAsia="標楷體" w:hAnsi="Arial" w:cs="Arial"/>
                <w:u w:val="single"/>
              </w:rPr>
              <w:t>2</w:t>
            </w:r>
          </w:p>
        </w:tc>
        <w:tc>
          <w:tcPr>
            <w:tcW w:w="8368" w:type="dxa"/>
          </w:tcPr>
          <w:p w14:paraId="7E6A812F" w14:textId="20BF4E5F" w:rsidR="00EC7446" w:rsidRDefault="00EC7446" w:rsidP="007A28FA">
            <w:pPr>
              <w:spacing w:line="320" w:lineRule="exact"/>
              <w:ind w:rightChars="21" w:right="50"/>
              <w:jc w:val="both"/>
              <w:rPr>
                <w:rFonts w:ascii="Arial" w:eastAsia="標楷體" w:hAnsi="Arial" w:cs="Arial"/>
                <w:u w:val="single"/>
              </w:rPr>
            </w:pPr>
            <w:r w:rsidRPr="00D876D3">
              <w:rPr>
                <w:rFonts w:ascii="Arial" w:eastAsia="標楷體" w:hAnsi="Arial" w:cs="Arial"/>
                <w:u w:val="single"/>
              </w:rPr>
              <w:t>本辦法名詞定義如下：</w:t>
            </w:r>
          </w:p>
          <w:p w14:paraId="662E648E" w14:textId="6FA8139A" w:rsidR="009012A5" w:rsidRPr="001C3B05" w:rsidRDefault="009012A5" w:rsidP="007A28FA">
            <w:pPr>
              <w:spacing w:line="320" w:lineRule="exact"/>
              <w:ind w:rightChars="21" w:right="50"/>
              <w:jc w:val="both"/>
              <w:rPr>
                <w:rFonts w:ascii="Arial" w:eastAsia="標楷體" w:hAnsi="Arial" w:cs="Arial"/>
                <w:u w:val="single"/>
              </w:rPr>
            </w:pPr>
            <w:r w:rsidRPr="001C3B05">
              <w:rPr>
                <w:rFonts w:ascii="Arial" w:eastAsia="標楷體" w:hAnsi="Arial" w:cs="Arial"/>
                <w:u w:val="single"/>
              </w:rPr>
              <w:t>Definitions of Terms for the Regulation are as follows:</w:t>
            </w:r>
          </w:p>
          <w:p w14:paraId="56EAEB6C" w14:textId="01515E06" w:rsidR="00EC7446" w:rsidRDefault="00EC7446" w:rsidP="007A28FA">
            <w:pPr>
              <w:snapToGrid w:val="0"/>
              <w:spacing w:line="320" w:lineRule="exact"/>
              <w:ind w:left="492" w:rightChars="21" w:right="50" w:hangingChars="205" w:hanging="492"/>
              <w:jc w:val="both"/>
              <w:rPr>
                <w:rFonts w:ascii="Arial" w:eastAsia="標楷體" w:hAnsi="Arial" w:cs="Arial"/>
                <w:u w:val="single"/>
              </w:rPr>
            </w:pPr>
            <w:r w:rsidRPr="00D876D3">
              <w:rPr>
                <w:rFonts w:ascii="Arial" w:eastAsia="標楷體" w:hAnsi="Arial" w:cs="Arial"/>
                <w:u w:val="single"/>
              </w:rPr>
              <w:t>一、</w:t>
            </w:r>
            <w:r w:rsidRPr="00D876D3">
              <w:rPr>
                <w:rFonts w:ascii="Arial" w:eastAsia="標楷體" w:hAnsi="Arial" w:cs="Arial"/>
              </w:rPr>
              <w:t>當事人</w:t>
            </w:r>
            <w:r w:rsidRPr="00D876D3">
              <w:rPr>
                <w:rFonts w:ascii="Arial" w:eastAsia="標楷體" w:hAnsi="Arial" w:cs="Arial"/>
                <w:u w:val="single"/>
              </w:rPr>
              <w:t>：</w:t>
            </w:r>
            <w:r w:rsidRPr="00D876D3">
              <w:rPr>
                <w:rFonts w:ascii="Arial" w:eastAsia="標楷體" w:hAnsi="Arial" w:cs="Arial"/>
              </w:rPr>
              <w:t>係指本校參與研發成果創作</w:t>
            </w:r>
            <w:r w:rsidRPr="00D876D3">
              <w:rPr>
                <w:rFonts w:ascii="Arial" w:eastAsia="標楷體" w:hAnsi="Arial" w:cs="Arial"/>
                <w:u w:val="single"/>
              </w:rPr>
              <w:t>之教職員工生</w:t>
            </w:r>
            <w:r w:rsidRPr="00D876D3">
              <w:rPr>
                <w:rFonts w:ascii="Arial" w:eastAsia="標楷體" w:hAnsi="Arial" w:cs="Arial"/>
                <w:u w:val="single"/>
              </w:rPr>
              <w:t>(</w:t>
            </w:r>
            <w:r w:rsidRPr="00D876D3">
              <w:rPr>
                <w:rFonts w:ascii="Arial" w:eastAsia="標楷體" w:hAnsi="Arial" w:cs="Arial"/>
                <w:u w:val="single"/>
              </w:rPr>
              <w:t>以下簡稱研發成果創作人</w:t>
            </w:r>
            <w:r w:rsidRPr="00D876D3">
              <w:rPr>
                <w:rFonts w:ascii="Arial" w:eastAsia="標楷體" w:hAnsi="Arial" w:cs="Arial"/>
                <w:u w:val="single"/>
              </w:rPr>
              <w:t>)</w:t>
            </w:r>
            <w:r w:rsidRPr="00D876D3">
              <w:rPr>
                <w:rFonts w:ascii="Arial" w:eastAsia="標楷體" w:hAnsi="Arial" w:cs="Arial"/>
              </w:rPr>
              <w:t>或執行研發成果管理及運用相關業務之教職員工</w:t>
            </w:r>
            <w:r w:rsidRPr="00D876D3">
              <w:rPr>
                <w:rFonts w:ascii="Arial" w:eastAsia="標楷體" w:hAnsi="Arial" w:cs="Arial"/>
                <w:u w:val="single"/>
              </w:rPr>
              <w:t>。</w:t>
            </w:r>
          </w:p>
          <w:p w14:paraId="2990B9BD" w14:textId="1E6F27A6" w:rsidR="001C3B05" w:rsidRPr="00D876D3" w:rsidRDefault="001C3B05" w:rsidP="00270101">
            <w:pPr>
              <w:snapToGrid w:val="0"/>
              <w:spacing w:line="320" w:lineRule="exact"/>
              <w:ind w:left="286" w:rightChars="21" w:right="50" w:hangingChars="119" w:hanging="286"/>
              <w:jc w:val="both"/>
              <w:rPr>
                <w:rFonts w:ascii="Arial" w:eastAsia="標楷體" w:hAnsi="Arial" w:cs="Arial"/>
              </w:rPr>
            </w:pPr>
            <w:r>
              <w:rPr>
                <w:rFonts w:ascii="Arial" w:eastAsia="標楷體" w:hAnsi="Arial" w:cs="Arial"/>
              </w:rPr>
              <w:t xml:space="preserve">1. </w:t>
            </w:r>
            <w:r w:rsidR="008672B7">
              <w:rPr>
                <w:rFonts w:ascii="Arial" w:eastAsia="標楷體" w:hAnsi="Arial" w:cs="Arial"/>
              </w:rPr>
              <w:t>P</w:t>
            </w:r>
            <w:r w:rsidR="00887C7B" w:rsidRPr="00887C7B">
              <w:rPr>
                <w:rFonts w:ascii="Arial" w:eastAsia="標楷體" w:hAnsi="Arial" w:cs="Arial"/>
              </w:rPr>
              <w:t>art</w:t>
            </w:r>
            <w:r w:rsidR="008672B7">
              <w:rPr>
                <w:rFonts w:ascii="Arial" w:eastAsia="標楷體" w:hAnsi="Arial" w:cs="Arial"/>
              </w:rPr>
              <w:t>ies</w:t>
            </w:r>
            <w:r w:rsidR="00887C7B" w:rsidRPr="00887C7B">
              <w:rPr>
                <w:rFonts w:ascii="Arial" w:eastAsia="標楷體" w:hAnsi="Arial" w:cs="Arial"/>
              </w:rPr>
              <w:t xml:space="preserve">: Refers to </w:t>
            </w:r>
            <w:r w:rsidR="00887C7B" w:rsidRPr="00887C7B">
              <w:rPr>
                <w:rFonts w:ascii="Arial" w:eastAsia="標楷體" w:hAnsi="Arial" w:cs="Arial"/>
                <w:u w:val="single"/>
              </w:rPr>
              <w:t>the staff, faculty, and students</w:t>
            </w:r>
            <w:r w:rsidR="00887C7B" w:rsidRPr="00887C7B">
              <w:rPr>
                <w:rFonts w:ascii="Arial" w:eastAsia="標楷體" w:hAnsi="Arial" w:cs="Arial"/>
              </w:rPr>
              <w:t xml:space="preserve"> of KMU involved in the creation of research and development outcomes </w:t>
            </w:r>
            <w:r w:rsidR="00887C7B" w:rsidRPr="00680EF3">
              <w:rPr>
                <w:rFonts w:ascii="Arial" w:eastAsia="標楷體" w:hAnsi="Arial" w:cs="Arial"/>
                <w:u w:val="single"/>
              </w:rPr>
              <w:t>(hereinafter "creators of research and development results")</w:t>
            </w:r>
            <w:r w:rsidR="00887C7B" w:rsidRPr="00887C7B">
              <w:rPr>
                <w:rFonts w:ascii="Arial" w:eastAsia="標楷體" w:hAnsi="Arial" w:cs="Arial"/>
              </w:rPr>
              <w:t xml:space="preserve"> or those executing the management and application of related research and development </w:t>
            </w:r>
            <w:r w:rsidR="00680EF3">
              <w:rPr>
                <w:rFonts w:ascii="Arial" w:eastAsia="標楷體" w:hAnsi="Arial" w:cs="Arial"/>
              </w:rPr>
              <w:t>results</w:t>
            </w:r>
            <w:r w:rsidR="00887C7B" w:rsidRPr="00887C7B">
              <w:rPr>
                <w:rFonts w:ascii="Arial" w:eastAsia="標楷體" w:hAnsi="Arial" w:cs="Arial"/>
              </w:rPr>
              <w:t>.</w:t>
            </w:r>
          </w:p>
          <w:p w14:paraId="0D56781D" w14:textId="33E17238" w:rsidR="00EC7446" w:rsidRDefault="00EC7446" w:rsidP="007A28FA">
            <w:pPr>
              <w:pStyle w:val="2"/>
              <w:autoSpaceDE w:val="0"/>
              <w:autoSpaceDN w:val="0"/>
              <w:snapToGrid w:val="0"/>
              <w:spacing w:after="0" w:line="320" w:lineRule="exact"/>
              <w:ind w:left="492" w:rightChars="21" w:right="50" w:hangingChars="205" w:hanging="492"/>
              <w:jc w:val="both"/>
              <w:rPr>
                <w:rFonts w:ascii="Arial" w:eastAsia="標楷體" w:hAnsi="Arial" w:cs="Arial"/>
              </w:rPr>
            </w:pPr>
            <w:r w:rsidRPr="00D876D3">
              <w:rPr>
                <w:rFonts w:ascii="Arial" w:eastAsia="標楷體" w:hAnsi="Arial" w:cs="Arial"/>
                <w:u w:val="single"/>
              </w:rPr>
              <w:t>二、</w:t>
            </w:r>
            <w:r w:rsidRPr="00D876D3">
              <w:rPr>
                <w:rFonts w:ascii="Arial" w:eastAsia="標楷體" w:hAnsi="Arial" w:cs="Arial"/>
              </w:rPr>
              <w:t>利益衝突</w:t>
            </w:r>
            <w:r w:rsidRPr="00D876D3">
              <w:rPr>
                <w:rFonts w:ascii="Arial" w:eastAsia="標楷體" w:hAnsi="Arial" w:cs="Arial"/>
                <w:u w:val="single"/>
              </w:rPr>
              <w:t>：</w:t>
            </w:r>
            <w:r w:rsidRPr="00D876D3">
              <w:rPr>
                <w:rFonts w:ascii="Arial" w:eastAsia="標楷體" w:hAnsi="Arial" w:cs="Arial"/>
              </w:rPr>
              <w:t>指當事人執行相關業務時，因其作為或不作為而直接或間接使當事人或其關係人獲取利益者。</w:t>
            </w:r>
          </w:p>
          <w:p w14:paraId="6AE79D64" w14:textId="5C362FE1" w:rsidR="00680EF3" w:rsidRPr="00680EF3" w:rsidRDefault="00680EF3" w:rsidP="00270101">
            <w:pPr>
              <w:snapToGrid w:val="0"/>
              <w:spacing w:line="320" w:lineRule="exact"/>
              <w:ind w:left="286" w:rightChars="21" w:right="50" w:hangingChars="119" w:hanging="286"/>
              <w:jc w:val="both"/>
              <w:rPr>
                <w:rFonts w:ascii="Arial" w:eastAsia="標楷體" w:hAnsi="Arial" w:cs="Arial"/>
              </w:rPr>
            </w:pPr>
            <w:r w:rsidRPr="00270101">
              <w:rPr>
                <w:rFonts w:ascii="Arial" w:eastAsia="標楷體" w:hAnsi="Arial" w:cs="Arial" w:hint="eastAsia"/>
              </w:rPr>
              <w:t>2</w:t>
            </w:r>
            <w:r w:rsidRPr="00270101">
              <w:rPr>
                <w:rFonts w:ascii="Arial" w:eastAsia="標楷體" w:hAnsi="Arial" w:cs="Arial"/>
              </w:rPr>
              <w:t xml:space="preserve">. </w:t>
            </w:r>
            <w:r w:rsidRPr="00680EF3">
              <w:rPr>
                <w:rFonts w:ascii="Arial" w:eastAsia="標楷體" w:hAnsi="Arial" w:cs="Arial"/>
              </w:rPr>
              <w:t>Conflict of Interest</w:t>
            </w:r>
            <w:r w:rsidRPr="00270101">
              <w:rPr>
                <w:rFonts w:ascii="Arial" w:eastAsia="標楷體" w:hAnsi="Arial" w:cs="Arial"/>
              </w:rPr>
              <w:t>:</w:t>
            </w:r>
            <w:r w:rsidRPr="00680EF3">
              <w:rPr>
                <w:rFonts w:ascii="Arial" w:eastAsia="標楷體" w:hAnsi="Arial" w:cs="Arial"/>
              </w:rPr>
              <w:t xml:space="preserve"> A situation where a party, due to action or inaction, directly or indirectly benefits themselves or their associates while performing related duties.</w:t>
            </w:r>
          </w:p>
          <w:p w14:paraId="494A96E6" w14:textId="4CC27806" w:rsidR="00EC7446" w:rsidRDefault="00EC7446" w:rsidP="007A28FA">
            <w:pPr>
              <w:snapToGrid w:val="0"/>
              <w:spacing w:line="320" w:lineRule="exact"/>
              <w:ind w:left="456" w:rightChars="21" w:right="50" w:hangingChars="190" w:hanging="456"/>
              <w:jc w:val="both"/>
              <w:rPr>
                <w:rFonts w:ascii="Arial" w:eastAsia="標楷體" w:hAnsi="Arial" w:cs="Arial"/>
                <w:u w:val="single"/>
              </w:rPr>
            </w:pPr>
            <w:r w:rsidRPr="00D876D3">
              <w:rPr>
                <w:rFonts w:ascii="Arial" w:eastAsia="標楷體" w:hAnsi="Arial" w:cs="Arial"/>
                <w:u w:val="single"/>
              </w:rPr>
              <w:t>三、利益：</w:t>
            </w:r>
          </w:p>
          <w:p w14:paraId="5B83510D" w14:textId="5826762D" w:rsidR="0032534C" w:rsidRPr="00D876D3" w:rsidRDefault="0032534C" w:rsidP="007A28FA">
            <w:pPr>
              <w:snapToGrid w:val="0"/>
              <w:spacing w:line="320" w:lineRule="exact"/>
              <w:ind w:left="456" w:rightChars="21" w:right="50" w:hangingChars="190" w:hanging="456"/>
              <w:jc w:val="both"/>
              <w:rPr>
                <w:rFonts w:ascii="Arial" w:eastAsia="標楷體" w:hAnsi="Arial" w:cs="Arial"/>
                <w:u w:val="single"/>
              </w:rPr>
            </w:pPr>
            <w:r>
              <w:rPr>
                <w:rFonts w:ascii="Arial" w:eastAsia="標楷體" w:hAnsi="Arial" w:cs="Arial"/>
                <w:u w:val="single"/>
              </w:rPr>
              <w:t xml:space="preserve">3. </w:t>
            </w:r>
            <w:r w:rsidRPr="0032534C">
              <w:rPr>
                <w:rFonts w:ascii="Arial" w:eastAsia="標楷體" w:hAnsi="Arial" w:cs="Arial"/>
                <w:u w:val="single"/>
              </w:rPr>
              <w:t>Interests:</w:t>
            </w:r>
          </w:p>
          <w:p w14:paraId="4D8BCF65" w14:textId="5690768F" w:rsidR="00EC7446" w:rsidRDefault="00EC7446" w:rsidP="007A28FA">
            <w:pPr>
              <w:snapToGrid w:val="0"/>
              <w:spacing w:line="320" w:lineRule="exact"/>
              <w:ind w:leftChars="190" w:left="881" w:rightChars="21" w:right="50" w:hangingChars="177" w:hanging="425"/>
              <w:jc w:val="both"/>
              <w:rPr>
                <w:rFonts w:ascii="Arial" w:eastAsia="標楷體" w:hAnsi="Arial" w:cs="Arial"/>
              </w:rPr>
            </w:pPr>
            <w:r w:rsidRPr="00D876D3">
              <w:rPr>
                <w:rFonts w:ascii="Arial" w:eastAsia="標楷體" w:hAnsi="Arial" w:cs="Arial"/>
                <w:u w:val="single"/>
              </w:rPr>
              <w:t>(</w:t>
            </w:r>
            <w:r w:rsidRPr="00D876D3">
              <w:rPr>
                <w:rFonts w:ascii="Arial" w:eastAsia="標楷體" w:hAnsi="Arial" w:cs="Arial"/>
                <w:u w:val="single"/>
              </w:rPr>
              <w:t>一</w:t>
            </w:r>
            <w:r w:rsidRPr="00D876D3">
              <w:rPr>
                <w:rFonts w:ascii="Arial" w:eastAsia="標楷體" w:hAnsi="Arial" w:cs="Arial"/>
                <w:u w:val="single"/>
              </w:rPr>
              <w:t>)</w:t>
            </w:r>
            <w:r w:rsidRPr="00D876D3">
              <w:rPr>
                <w:rFonts w:ascii="Arial" w:eastAsia="標楷體" w:hAnsi="Arial" w:cs="Arial"/>
              </w:rPr>
              <w:t>財產</w:t>
            </w:r>
            <w:r w:rsidRPr="00D876D3">
              <w:rPr>
                <w:rFonts w:ascii="Arial" w:eastAsia="標楷體" w:hAnsi="Arial" w:cs="Arial"/>
                <w:u w:val="single"/>
              </w:rPr>
              <w:t>上</w:t>
            </w:r>
            <w:r w:rsidRPr="00D876D3">
              <w:rPr>
                <w:rFonts w:ascii="Arial" w:eastAsia="標楷體" w:hAnsi="Arial" w:cs="Arial"/>
              </w:rPr>
              <w:t>利益：動產、不動產、現金、存款、外幣</w:t>
            </w:r>
            <w:r w:rsidRPr="00D876D3">
              <w:rPr>
                <w:rFonts w:ascii="Arial" w:eastAsia="標楷體" w:hAnsi="Arial" w:cs="Arial"/>
                <w:u w:val="single"/>
              </w:rPr>
              <w:t>、</w:t>
            </w:r>
            <w:r w:rsidRPr="00D876D3">
              <w:rPr>
                <w:rFonts w:ascii="Arial" w:eastAsia="標楷體" w:hAnsi="Arial" w:cs="Arial"/>
              </w:rPr>
              <w:t>有價證券、債權、財產上權利、其他具有經濟價值或得以金錢交易取得之利益。</w:t>
            </w:r>
          </w:p>
          <w:p w14:paraId="7F214076" w14:textId="1F55AF4D" w:rsidR="0032534C" w:rsidRPr="00D876D3" w:rsidRDefault="0032534C" w:rsidP="00270101">
            <w:pPr>
              <w:snapToGrid w:val="0"/>
              <w:spacing w:line="320" w:lineRule="exact"/>
              <w:ind w:leftChars="237" w:left="991" w:right="50" w:hangingChars="176" w:hanging="422"/>
              <w:jc w:val="both"/>
              <w:rPr>
                <w:rFonts w:ascii="Arial" w:eastAsia="標楷體" w:hAnsi="Arial" w:cs="Arial"/>
                <w:u w:val="single"/>
              </w:rPr>
            </w:pPr>
            <w:r>
              <w:rPr>
                <w:rFonts w:ascii="Arial" w:eastAsia="標楷體" w:hAnsi="Arial" w:cs="Arial"/>
                <w:u w:val="single"/>
              </w:rPr>
              <w:t>(1)</w:t>
            </w:r>
            <w:r w:rsidRPr="0032534C">
              <w:rPr>
                <w:rFonts w:ascii="Arial" w:eastAsia="標楷體" w:hAnsi="Arial" w:cs="Arial"/>
              </w:rPr>
              <w:t xml:space="preserve"> Property Interest: Includes movable property, immovable property, cash, deposits, foreign currency</w:t>
            </w:r>
            <w:r w:rsidRPr="00270101">
              <w:rPr>
                <w:rFonts w:ascii="Arial" w:eastAsia="標楷體" w:hAnsi="Arial" w:cs="Arial"/>
              </w:rPr>
              <w:t xml:space="preserve">, </w:t>
            </w:r>
            <w:r w:rsidRPr="0032534C">
              <w:rPr>
                <w:rFonts w:ascii="Arial" w:eastAsia="標楷體" w:hAnsi="Arial" w:cs="Arial"/>
              </w:rPr>
              <w:t>securities, claims, proprietary rights, and other benefits with economic value or which can be acquired through financial transactions.</w:t>
            </w:r>
          </w:p>
          <w:p w14:paraId="7A1D35D1" w14:textId="77777777" w:rsidR="005347CE" w:rsidRDefault="00EC7446" w:rsidP="007A28FA">
            <w:pPr>
              <w:snapToGrid w:val="0"/>
              <w:spacing w:line="320" w:lineRule="exact"/>
              <w:ind w:leftChars="190" w:left="881" w:rightChars="21" w:right="50" w:hangingChars="177" w:hanging="425"/>
              <w:jc w:val="both"/>
              <w:rPr>
                <w:rFonts w:ascii="Arial" w:eastAsia="標楷體" w:hAnsi="Arial" w:cs="Arial"/>
              </w:rPr>
            </w:pPr>
            <w:r w:rsidRPr="00D876D3">
              <w:rPr>
                <w:rFonts w:ascii="Arial" w:eastAsia="標楷體" w:hAnsi="Arial" w:cs="Arial"/>
                <w:u w:val="single"/>
              </w:rPr>
              <w:t>(</w:t>
            </w:r>
            <w:r w:rsidRPr="00D876D3">
              <w:rPr>
                <w:rFonts w:ascii="Arial" w:eastAsia="標楷體" w:hAnsi="Arial" w:cs="Arial"/>
                <w:u w:val="single"/>
              </w:rPr>
              <w:t>二</w:t>
            </w:r>
            <w:r w:rsidRPr="00D876D3">
              <w:rPr>
                <w:rFonts w:ascii="Arial" w:eastAsia="標楷體" w:hAnsi="Arial" w:cs="Arial"/>
                <w:u w:val="single"/>
              </w:rPr>
              <w:t>)</w:t>
            </w:r>
            <w:r w:rsidRPr="00D876D3">
              <w:rPr>
                <w:rFonts w:ascii="Arial" w:eastAsia="標楷體" w:hAnsi="Arial" w:cs="Arial"/>
              </w:rPr>
              <w:t>非財產</w:t>
            </w:r>
            <w:r w:rsidRPr="00D876D3">
              <w:rPr>
                <w:rFonts w:ascii="Arial" w:eastAsia="標楷體" w:hAnsi="Arial" w:cs="Arial"/>
                <w:u w:val="single"/>
              </w:rPr>
              <w:t>上</w:t>
            </w:r>
            <w:r w:rsidRPr="00D876D3">
              <w:rPr>
                <w:rFonts w:ascii="Arial" w:eastAsia="標楷體" w:hAnsi="Arial" w:cs="Arial"/>
              </w:rPr>
              <w:t>利益</w:t>
            </w:r>
            <w:r w:rsidRPr="00D876D3">
              <w:rPr>
                <w:rFonts w:ascii="Arial" w:eastAsia="標楷體" w:hAnsi="Arial" w:cs="Arial"/>
                <w:u w:val="single"/>
              </w:rPr>
              <w:t>：</w:t>
            </w:r>
            <w:r w:rsidRPr="00D876D3">
              <w:rPr>
                <w:rFonts w:ascii="Arial" w:eastAsia="標楷體" w:hAnsi="Arial" w:cs="Arial"/>
              </w:rPr>
              <w:t>指當事人或其關係人於本校或運用本校研發成果營利事業之任用、陞遷、調動及其他人事措施。</w:t>
            </w:r>
          </w:p>
          <w:p w14:paraId="07A0275E" w14:textId="3CA630D8" w:rsidR="0032534C" w:rsidRPr="00D876D3" w:rsidRDefault="0032534C" w:rsidP="00270101">
            <w:pPr>
              <w:snapToGrid w:val="0"/>
              <w:spacing w:line="320" w:lineRule="exact"/>
              <w:ind w:leftChars="237" w:left="991" w:right="50" w:hangingChars="176" w:hanging="422"/>
              <w:jc w:val="both"/>
              <w:rPr>
                <w:rFonts w:ascii="Arial" w:eastAsia="標楷體" w:hAnsi="Arial" w:cs="Arial"/>
                <w:u w:val="single"/>
              </w:rPr>
            </w:pPr>
            <w:r>
              <w:rPr>
                <w:rFonts w:ascii="Arial" w:eastAsia="標楷體" w:hAnsi="Arial" w:cs="Arial"/>
                <w:u w:val="single"/>
              </w:rPr>
              <w:t>(2)</w:t>
            </w:r>
            <w:r w:rsidRPr="00270101">
              <w:rPr>
                <w:rFonts w:ascii="Arial" w:eastAsia="標楷體" w:hAnsi="Arial" w:cs="Arial"/>
              </w:rPr>
              <w:t xml:space="preserve"> Non-property Interest: Refers to the employment, promotion, transfer, and other personnel actions concerning the party or their associates </w:t>
            </w:r>
            <w:r w:rsidRPr="00270101">
              <w:rPr>
                <w:rFonts w:ascii="Arial" w:eastAsia="標楷體" w:hAnsi="Arial" w:cs="Arial"/>
              </w:rPr>
              <w:lastRenderedPageBreak/>
              <w:t>within KMU or in the operation of businesses utilizing KMU’s research and development results</w:t>
            </w:r>
            <w:r w:rsidR="00270101">
              <w:rPr>
                <w:rFonts w:ascii="Arial" w:eastAsia="標楷體" w:hAnsi="Arial" w:cs="Arial" w:hint="eastAsia"/>
              </w:rPr>
              <w:t>.</w:t>
            </w:r>
          </w:p>
        </w:tc>
      </w:tr>
      <w:tr w:rsidR="00D92582" w:rsidRPr="00D876D3" w14:paraId="6FBF2182" w14:textId="77777777" w:rsidTr="00B636AE">
        <w:trPr>
          <w:trHeight w:val="683"/>
        </w:trPr>
        <w:tc>
          <w:tcPr>
            <w:tcW w:w="1305" w:type="dxa"/>
          </w:tcPr>
          <w:p w14:paraId="692F0305" w14:textId="77777777" w:rsidR="005347CE" w:rsidRDefault="005347CE" w:rsidP="00800FB2">
            <w:pPr>
              <w:snapToGrid w:val="0"/>
              <w:jc w:val="both"/>
              <w:rPr>
                <w:rFonts w:ascii="Arial" w:eastAsia="標楷體" w:hAnsi="Arial" w:cs="Arial"/>
              </w:rPr>
            </w:pPr>
            <w:r w:rsidRPr="00D876D3">
              <w:rPr>
                <w:rFonts w:ascii="Arial" w:eastAsia="標楷體" w:hAnsi="Arial" w:cs="Arial"/>
              </w:rPr>
              <w:lastRenderedPageBreak/>
              <w:t>第</w:t>
            </w:r>
            <w:r w:rsidRPr="00D876D3">
              <w:rPr>
                <w:rFonts w:ascii="Arial" w:eastAsia="標楷體" w:hAnsi="Arial" w:cs="Arial"/>
                <w:u w:val="single"/>
              </w:rPr>
              <w:t>3</w:t>
            </w:r>
            <w:r w:rsidRPr="00D876D3">
              <w:rPr>
                <w:rFonts w:ascii="Arial" w:eastAsia="標楷體" w:hAnsi="Arial" w:cs="Arial"/>
              </w:rPr>
              <w:t>條</w:t>
            </w:r>
          </w:p>
          <w:p w14:paraId="402E3093" w14:textId="005DB3CB" w:rsidR="00626CDB" w:rsidRPr="00D876D3" w:rsidRDefault="00626CDB" w:rsidP="00800FB2">
            <w:pPr>
              <w:snapToGrid w:val="0"/>
              <w:jc w:val="both"/>
              <w:rPr>
                <w:rFonts w:ascii="Arial" w:eastAsia="標楷體" w:hAnsi="Arial" w:cs="Arial"/>
              </w:rPr>
            </w:pPr>
            <w:r>
              <w:rPr>
                <w:rFonts w:ascii="Arial" w:eastAsia="標楷體" w:hAnsi="Arial" w:cs="Arial"/>
              </w:rPr>
              <w:t xml:space="preserve">Article </w:t>
            </w:r>
            <w:r w:rsidRPr="003777F9">
              <w:rPr>
                <w:rFonts w:ascii="Arial" w:eastAsia="標楷體" w:hAnsi="Arial" w:cs="Arial"/>
                <w:u w:val="single"/>
              </w:rPr>
              <w:t>3</w:t>
            </w:r>
          </w:p>
        </w:tc>
        <w:tc>
          <w:tcPr>
            <w:tcW w:w="8368" w:type="dxa"/>
          </w:tcPr>
          <w:p w14:paraId="18BBF21A" w14:textId="77777777" w:rsidR="004E3276" w:rsidRDefault="00EC7446" w:rsidP="007A28FA">
            <w:pPr>
              <w:snapToGrid w:val="0"/>
              <w:ind w:left="2" w:rightChars="21" w:right="50"/>
              <w:jc w:val="both"/>
              <w:rPr>
                <w:rFonts w:ascii="Arial" w:eastAsia="標楷體" w:hAnsi="Arial" w:cs="Arial"/>
              </w:rPr>
            </w:pPr>
            <w:r w:rsidRPr="00D876D3">
              <w:rPr>
                <w:rFonts w:ascii="Arial" w:eastAsia="標楷體" w:hAnsi="Arial" w:cs="Arial"/>
              </w:rPr>
              <w:t>除法令</w:t>
            </w:r>
            <w:r w:rsidRPr="00D876D3">
              <w:rPr>
                <w:rFonts w:ascii="Arial" w:eastAsia="標楷體" w:hAnsi="Arial" w:cs="Arial"/>
                <w:u w:val="single"/>
              </w:rPr>
              <w:t>另有</w:t>
            </w:r>
            <w:r w:rsidRPr="00D876D3">
              <w:rPr>
                <w:rFonts w:ascii="Arial" w:eastAsia="標楷體" w:hAnsi="Arial" w:cs="Arial"/>
              </w:rPr>
              <w:t>規定</w:t>
            </w:r>
            <w:r w:rsidRPr="00D876D3">
              <w:rPr>
                <w:rFonts w:ascii="Arial" w:eastAsia="標楷體" w:hAnsi="Arial" w:cs="Arial"/>
                <w:kern w:val="0"/>
              </w:rPr>
              <w:t>或經本校書面同意外</w:t>
            </w:r>
            <w:r w:rsidRPr="00D876D3">
              <w:rPr>
                <w:rFonts w:ascii="Arial" w:eastAsia="標楷體" w:hAnsi="Arial" w:cs="Arial"/>
              </w:rPr>
              <w:t>，當事人或其關係人不得將本校研發成果</w:t>
            </w:r>
            <w:r w:rsidRPr="00D876D3">
              <w:rPr>
                <w:rFonts w:ascii="Arial" w:eastAsia="標楷體" w:hAnsi="Arial" w:cs="Arial"/>
                <w:kern w:val="0"/>
              </w:rPr>
              <w:t>擅自運用、提出專利申請、</w:t>
            </w:r>
            <w:r w:rsidRPr="00D876D3">
              <w:rPr>
                <w:rFonts w:ascii="Arial" w:eastAsia="標楷體" w:hAnsi="Arial" w:cs="Arial"/>
              </w:rPr>
              <w:t>提供予第三者或</w:t>
            </w:r>
            <w:r w:rsidRPr="00D876D3">
              <w:rPr>
                <w:rFonts w:ascii="Arial" w:eastAsia="標楷體" w:hAnsi="Arial" w:cs="Arial"/>
                <w:u w:val="single"/>
              </w:rPr>
              <w:t>自行</w:t>
            </w:r>
            <w:r w:rsidRPr="00D876D3">
              <w:rPr>
                <w:rFonts w:ascii="Arial" w:eastAsia="標楷體" w:hAnsi="Arial" w:cs="Arial"/>
              </w:rPr>
              <w:t>籌設營利事業。</w:t>
            </w:r>
          </w:p>
          <w:p w14:paraId="470A4328" w14:textId="681DAA9A" w:rsidR="00B46A06" w:rsidRPr="00D876D3" w:rsidRDefault="00B46A06" w:rsidP="007A28FA">
            <w:pPr>
              <w:snapToGrid w:val="0"/>
              <w:ind w:left="2" w:rightChars="21" w:right="50"/>
              <w:jc w:val="both"/>
              <w:rPr>
                <w:rFonts w:ascii="Arial" w:eastAsia="標楷體" w:hAnsi="Arial" w:cs="Arial"/>
              </w:rPr>
            </w:pPr>
            <w:r w:rsidRPr="00B46A06">
              <w:rPr>
                <w:rFonts w:ascii="Arial" w:eastAsia="標楷體" w:hAnsi="Arial" w:cs="Arial"/>
              </w:rPr>
              <w:t xml:space="preserve">Except as </w:t>
            </w:r>
            <w:r w:rsidRPr="00B46A06">
              <w:rPr>
                <w:rFonts w:ascii="Arial" w:eastAsia="標楷體" w:hAnsi="Arial" w:cs="Arial"/>
                <w:u w:val="single"/>
              </w:rPr>
              <w:t>otherwise</w:t>
            </w:r>
            <w:r w:rsidRPr="00B46A06">
              <w:rPr>
                <w:rFonts w:ascii="Arial" w:eastAsia="標楷體" w:hAnsi="Arial" w:cs="Arial"/>
              </w:rPr>
              <w:t xml:space="preserve"> provided by law or with written consent from KMU, the parties or their associates shall not unauthorizedly utilize KMU’s research and development results, file for patent applications, provide them to third parties, or establish their </w:t>
            </w:r>
            <w:r w:rsidRPr="00B46A06">
              <w:rPr>
                <w:rFonts w:ascii="Arial" w:eastAsia="標楷體" w:hAnsi="Arial" w:cs="Arial"/>
                <w:u w:val="single"/>
              </w:rPr>
              <w:t>own</w:t>
            </w:r>
            <w:r w:rsidRPr="00B46A06">
              <w:rPr>
                <w:rFonts w:ascii="Arial" w:eastAsia="標楷體" w:hAnsi="Arial" w:cs="Arial"/>
              </w:rPr>
              <w:t xml:space="preserve"> profit-making ventures.</w:t>
            </w:r>
          </w:p>
        </w:tc>
      </w:tr>
      <w:tr w:rsidR="00AB10ED" w:rsidRPr="00D876D3" w14:paraId="6EE3FAE1" w14:textId="77777777" w:rsidTr="00B636AE">
        <w:trPr>
          <w:trHeight w:val="1633"/>
        </w:trPr>
        <w:tc>
          <w:tcPr>
            <w:tcW w:w="1305" w:type="dxa"/>
          </w:tcPr>
          <w:p w14:paraId="619F8692" w14:textId="77777777" w:rsidR="00AB10ED" w:rsidRDefault="00AB10ED" w:rsidP="00800FB2">
            <w:pPr>
              <w:snapToGrid w:val="0"/>
              <w:jc w:val="both"/>
              <w:rPr>
                <w:rFonts w:ascii="Arial" w:eastAsia="標楷體" w:hAnsi="Arial" w:cs="Arial"/>
                <w:u w:val="single"/>
              </w:rPr>
            </w:pPr>
            <w:r w:rsidRPr="00626CDB">
              <w:rPr>
                <w:rFonts w:ascii="Arial" w:eastAsia="標楷體" w:hAnsi="Arial" w:cs="Arial"/>
              </w:rPr>
              <w:t>第</w:t>
            </w:r>
            <w:r w:rsidRPr="00D876D3">
              <w:rPr>
                <w:rFonts w:ascii="Arial" w:eastAsia="標楷體" w:hAnsi="Arial" w:cs="Arial"/>
                <w:u w:val="single"/>
              </w:rPr>
              <w:t>4</w:t>
            </w:r>
            <w:r w:rsidRPr="00626CDB">
              <w:rPr>
                <w:rFonts w:ascii="Arial" w:eastAsia="標楷體" w:hAnsi="Arial" w:cs="Arial"/>
              </w:rPr>
              <w:t>條</w:t>
            </w:r>
          </w:p>
          <w:p w14:paraId="1275591D" w14:textId="63C376CC" w:rsidR="00626CDB" w:rsidRPr="00D876D3" w:rsidRDefault="00626CDB" w:rsidP="00800FB2">
            <w:pPr>
              <w:snapToGrid w:val="0"/>
              <w:jc w:val="both"/>
              <w:rPr>
                <w:rFonts w:ascii="Arial" w:eastAsia="標楷體" w:hAnsi="Arial" w:cs="Arial"/>
              </w:rPr>
            </w:pPr>
            <w:r>
              <w:rPr>
                <w:rFonts w:ascii="Arial" w:eastAsia="標楷體" w:hAnsi="Arial" w:cs="Arial"/>
              </w:rPr>
              <w:t xml:space="preserve">Article </w:t>
            </w:r>
            <w:r w:rsidRPr="003777F9">
              <w:rPr>
                <w:rFonts w:ascii="Arial" w:eastAsia="標楷體" w:hAnsi="Arial" w:cs="Arial"/>
                <w:u w:val="single"/>
              </w:rPr>
              <w:t>4</w:t>
            </w:r>
          </w:p>
        </w:tc>
        <w:tc>
          <w:tcPr>
            <w:tcW w:w="8368" w:type="dxa"/>
          </w:tcPr>
          <w:p w14:paraId="3AE85BC4" w14:textId="5526BE18" w:rsidR="00EC7446" w:rsidRDefault="00EC7446" w:rsidP="007A28FA">
            <w:pPr>
              <w:snapToGrid w:val="0"/>
              <w:ind w:rightChars="21" w:right="50"/>
              <w:jc w:val="both"/>
              <w:rPr>
                <w:rFonts w:ascii="Arial" w:eastAsia="標楷體" w:hAnsi="Arial" w:cs="Arial"/>
                <w:kern w:val="0"/>
              </w:rPr>
            </w:pPr>
            <w:r w:rsidRPr="00D876D3">
              <w:rPr>
                <w:rFonts w:ascii="Arial" w:eastAsia="標楷體" w:hAnsi="Arial" w:cs="Arial"/>
                <w:kern w:val="0"/>
              </w:rPr>
              <w:t>本校研發成果利益衝突迴避之管理機制</w:t>
            </w:r>
            <w:r w:rsidRPr="00D876D3">
              <w:rPr>
                <w:rFonts w:ascii="Arial" w:eastAsia="標楷體" w:hAnsi="Arial" w:cs="Arial"/>
                <w:kern w:val="0"/>
                <w:u w:val="single"/>
              </w:rPr>
              <w:t>、利益衝突相關資訊之申報與揭露及內、外部通報等事宜</w:t>
            </w:r>
            <w:r w:rsidRPr="00D876D3">
              <w:rPr>
                <w:rFonts w:ascii="Arial" w:eastAsia="標楷體" w:hAnsi="Arial" w:cs="Arial"/>
                <w:kern w:val="0"/>
              </w:rPr>
              <w:t>，由產學營運處智財保護與科技管理組</w:t>
            </w:r>
            <w:r w:rsidRPr="00D876D3">
              <w:rPr>
                <w:rFonts w:ascii="Arial" w:eastAsia="標楷體" w:hAnsi="Arial" w:cs="Arial"/>
                <w:kern w:val="0"/>
              </w:rPr>
              <w:t>(</w:t>
            </w:r>
            <w:r w:rsidRPr="00D876D3">
              <w:rPr>
                <w:rFonts w:ascii="Arial" w:eastAsia="標楷體" w:hAnsi="Arial" w:cs="Arial"/>
                <w:kern w:val="0"/>
              </w:rPr>
              <w:t>以下簡稱智管組</w:t>
            </w:r>
            <w:r w:rsidRPr="00D876D3">
              <w:rPr>
                <w:rFonts w:ascii="Arial" w:eastAsia="標楷體" w:hAnsi="Arial" w:cs="Arial"/>
                <w:kern w:val="0"/>
              </w:rPr>
              <w:t>)</w:t>
            </w:r>
            <w:r w:rsidRPr="00D876D3">
              <w:rPr>
                <w:rFonts w:ascii="Arial" w:eastAsia="標楷體" w:hAnsi="Arial" w:cs="Arial"/>
                <w:kern w:val="0"/>
                <w:u w:val="single"/>
              </w:rPr>
              <w:t>專責處理</w:t>
            </w:r>
            <w:r w:rsidRPr="00D876D3">
              <w:rPr>
                <w:rFonts w:ascii="Arial" w:eastAsia="標楷體" w:hAnsi="Arial" w:cs="Arial"/>
                <w:kern w:val="0"/>
              </w:rPr>
              <w:t>。</w:t>
            </w:r>
          </w:p>
          <w:p w14:paraId="4A578AFD" w14:textId="04B8FF38" w:rsidR="00B46A06" w:rsidRPr="00D876D3" w:rsidRDefault="002D3F5B" w:rsidP="007A28FA">
            <w:pPr>
              <w:snapToGrid w:val="0"/>
              <w:ind w:rightChars="21" w:right="50"/>
              <w:jc w:val="both"/>
              <w:rPr>
                <w:rFonts w:ascii="Arial" w:eastAsia="標楷體" w:hAnsi="Arial" w:cs="Arial"/>
                <w:kern w:val="0"/>
              </w:rPr>
            </w:pPr>
            <w:r w:rsidRPr="002D3F5B">
              <w:rPr>
                <w:rFonts w:ascii="Arial" w:eastAsia="標楷體" w:hAnsi="Arial" w:cs="Arial"/>
                <w:kern w:val="0"/>
              </w:rPr>
              <w:t xml:space="preserve">Management of conflicts of interest in the research and development results of KMU, including the avoidance mechanisms, </w:t>
            </w:r>
            <w:r w:rsidRPr="002D3F5B">
              <w:rPr>
                <w:rFonts w:ascii="Arial" w:eastAsia="標楷體" w:hAnsi="Arial" w:cs="Arial"/>
                <w:kern w:val="0"/>
                <w:u w:val="single"/>
              </w:rPr>
              <w:t>declaration and disclosure of relevant conflict</w:t>
            </w:r>
            <w:r w:rsidR="00676CDF">
              <w:rPr>
                <w:rFonts w:ascii="Arial" w:eastAsia="標楷體" w:hAnsi="Arial" w:cs="Arial"/>
                <w:kern w:val="0"/>
                <w:u w:val="single"/>
              </w:rPr>
              <w:t>-</w:t>
            </w:r>
            <w:r w:rsidRPr="002D3F5B">
              <w:rPr>
                <w:rFonts w:ascii="Arial" w:eastAsia="標楷體" w:hAnsi="Arial" w:cs="Arial"/>
                <w:kern w:val="0"/>
                <w:u w:val="single"/>
              </w:rPr>
              <w:t>of</w:t>
            </w:r>
            <w:r w:rsidR="00676CDF">
              <w:rPr>
                <w:rFonts w:ascii="Arial" w:eastAsia="標楷體" w:hAnsi="Arial" w:cs="Arial"/>
                <w:kern w:val="0"/>
                <w:u w:val="single"/>
              </w:rPr>
              <w:t>-</w:t>
            </w:r>
            <w:r w:rsidRPr="002D3F5B">
              <w:rPr>
                <w:rFonts w:ascii="Arial" w:eastAsia="標楷體" w:hAnsi="Arial" w:cs="Arial"/>
                <w:kern w:val="0"/>
                <w:u w:val="single"/>
              </w:rPr>
              <w:t>interest information, and both internal and external reporting matters</w:t>
            </w:r>
            <w:r w:rsidRPr="002D3F5B">
              <w:rPr>
                <w:rFonts w:ascii="Arial" w:eastAsia="標楷體" w:hAnsi="Arial" w:cs="Arial"/>
                <w:kern w:val="0"/>
              </w:rPr>
              <w:t xml:space="preserve">, shall be </w:t>
            </w:r>
            <w:r w:rsidRPr="002D3F5B">
              <w:rPr>
                <w:rFonts w:ascii="Arial" w:eastAsia="標楷體" w:hAnsi="Arial" w:cs="Arial"/>
                <w:kern w:val="0"/>
                <w:u w:val="single"/>
              </w:rPr>
              <w:t>exclusively handled</w:t>
            </w:r>
            <w:r w:rsidRPr="002D3F5B">
              <w:rPr>
                <w:rFonts w:ascii="Arial" w:eastAsia="標楷體" w:hAnsi="Arial" w:cs="Arial"/>
                <w:kern w:val="0"/>
              </w:rPr>
              <w:t xml:space="preserve"> by the Intellectual Property Protection and Technology Management </w:t>
            </w:r>
            <w:r>
              <w:rPr>
                <w:rFonts w:ascii="Arial" w:eastAsia="標楷體" w:hAnsi="Arial" w:cs="Arial"/>
                <w:kern w:val="0"/>
              </w:rPr>
              <w:t>Section</w:t>
            </w:r>
            <w:r w:rsidRPr="002D3F5B">
              <w:rPr>
                <w:rFonts w:ascii="Arial" w:eastAsia="標楷體" w:hAnsi="Arial" w:cs="Arial"/>
                <w:kern w:val="0"/>
              </w:rPr>
              <w:t xml:space="preserve"> of the Office for Operation of Industry and University Cooperation (hereinafter </w:t>
            </w:r>
            <w:r>
              <w:rPr>
                <w:rFonts w:ascii="Arial" w:eastAsia="標楷體" w:hAnsi="Arial" w:cs="Arial"/>
                <w:kern w:val="0"/>
              </w:rPr>
              <w:t>“</w:t>
            </w:r>
            <w:r w:rsidRPr="002D3F5B">
              <w:rPr>
                <w:rFonts w:ascii="Arial" w:eastAsia="標楷體" w:hAnsi="Arial" w:cs="Arial"/>
                <w:kern w:val="0"/>
              </w:rPr>
              <w:t xml:space="preserve">the IP Management </w:t>
            </w:r>
            <w:r>
              <w:rPr>
                <w:rFonts w:ascii="Arial" w:eastAsia="標楷體" w:hAnsi="Arial" w:cs="Arial"/>
                <w:kern w:val="0"/>
              </w:rPr>
              <w:t>Section”</w:t>
            </w:r>
            <w:r w:rsidRPr="002D3F5B">
              <w:rPr>
                <w:rFonts w:ascii="Arial" w:eastAsia="標楷體" w:hAnsi="Arial" w:cs="Arial"/>
                <w:kern w:val="0"/>
              </w:rPr>
              <w:t>).</w:t>
            </w:r>
          </w:p>
          <w:p w14:paraId="1CC08C63" w14:textId="77777777" w:rsidR="00AB10ED" w:rsidRDefault="00EC7446" w:rsidP="007A28FA">
            <w:pPr>
              <w:snapToGrid w:val="0"/>
              <w:ind w:left="2" w:rightChars="21" w:right="50"/>
              <w:jc w:val="both"/>
              <w:rPr>
                <w:rFonts w:ascii="Arial" w:eastAsia="標楷體" w:hAnsi="Arial" w:cs="Arial"/>
                <w:kern w:val="0"/>
              </w:rPr>
            </w:pPr>
            <w:r w:rsidRPr="00D876D3">
              <w:rPr>
                <w:rFonts w:ascii="Arial" w:eastAsia="標楷體" w:hAnsi="Arial" w:cs="Arial"/>
                <w:kern w:val="0"/>
              </w:rPr>
              <w:t>本校研發成果管理及運用之利益衝突迴避案件，</w:t>
            </w:r>
            <w:r w:rsidRPr="00D876D3">
              <w:rPr>
                <w:rFonts w:ascii="Arial" w:eastAsia="標楷體" w:hAnsi="Arial" w:cs="Arial"/>
                <w:kern w:val="0"/>
                <w:u w:val="single"/>
              </w:rPr>
              <w:t>應經研發成果管理委員會（以下簡稱研管會）</w:t>
            </w:r>
            <w:r w:rsidRPr="00D876D3">
              <w:rPr>
                <w:rFonts w:ascii="Arial" w:eastAsia="標楷體" w:hAnsi="Arial" w:cs="Arial"/>
                <w:kern w:val="0"/>
              </w:rPr>
              <w:t>審議。</w:t>
            </w:r>
          </w:p>
          <w:p w14:paraId="7F154AD0" w14:textId="0FA92383" w:rsidR="00427E07" w:rsidRPr="00D876D3" w:rsidRDefault="00427E07" w:rsidP="007A28FA">
            <w:pPr>
              <w:snapToGrid w:val="0"/>
              <w:ind w:left="2" w:rightChars="21" w:right="50"/>
              <w:jc w:val="both"/>
              <w:rPr>
                <w:rFonts w:ascii="Arial" w:eastAsia="標楷體" w:hAnsi="Arial" w:cs="Arial"/>
                <w:color w:val="FF0000"/>
              </w:rPr>
            </w:pPr>
            <w:r w:rsidRPr="00427E07">
              <w:rPr>
                <w:rFonts w:ascii="Arial" w:eastAsia="標楷體" w:hAnsi="Arial" w:cs="Arial"/>
              </w:rPr>
              <w:t xml:space="preserve">Cases of conflict of interest in the management and utilization of research and development results at KMU </w:t>
            </w:r>
            <w:r w:rsidRPr="00427E07">
              <w:rPr>
                <w:rFonts w:ascii="Arial" w:eastAsia="標楷體" w:hAnsi="Arial" w:cs="Arial"/>
                <w:u w:val="single"/>
              </w:rPr>
              <w:t>shall be reviewed by the Research and Development Results Management Committee (hereinafter referred to as the Management Committee).</w:t>
            </w:r>
          </w:p>
        </w:tc>
      </w:tr>
      <w:tr w:rsidR="005347CE" w:rsidRPr="00D876D3" w14:paraId="48B593BD" w14:textId="77777777" w:rsidTr="00C14553">
        <w:trPr>
          <w:trHeight w:val="991"/>
        </w:trPr>
        <w:tc>
          <w:tcPr>
            <w:tcW w:w="1305" w:type="dxa"/>
          </w:tcPr>
          <w:p w14:paraId="1BE6F8FD" w14:textId="77777777" w:rsidR="005347CE" w:rsidRDefault="005347CE" w:rsidP="00800FB2">
            <w:pPr>
              <w:snapToGrid w:val="0"/>
              <w:jc w:val="both"/>
              <w:rPr>
                <w:rFonts w:ascii="Arial" w:eastAsia="標楷體" w:hAnsi="Arial" w:cs="Arial"/>
              </w:rPr>
            </w:pPr>
            <w:r w:rsidRPr="00D876D3">
              <w:rPr>
                <w:rFonts w:ascii="Arial" w:eastAsia="標楷體" w:hAnsi="Arial" w:cs="Arial"/>
              </w:rPr>
              <w:t>第</w:t>
            </w:r>
            <w:r w:rsidRPr="00D876D3">
              <w:rPr>
                <w:rFonts w:ascii="Arial" w:eastAsia="標楷體" w:hAnsi="Arial" w:cs="Arial"/>
                <w:u w:val="single"/>
              </w:rPr>
              <w:t>5</w:t>
            </w:r>
            <w:r w:rsidRPr="00D876D3">
              <w:rPr>
                <w:rFonts w:ascii="Arial" w:eastAsia="標楷體" w:hAnsi="Arial" w:cs="Arial"/>
              </w:rPr>
              <w:t>條</w:t>
            </w:r>
          </w:p>
          <w:p w14:paraId="3B1C8A8A" w14:textId="21D6681B" w:rsidR="00626CDB" w:rsidRPr="00D876D3" w:rsidRDefault="00626CDB" w:rsidP="00800FB2">
            <w:pPr>
              <w:snapToGrid w:val="0"/>
              <w:jc w:val="both"/>
              <w:rPr>
                <w:rFonts w:ascii="Arial" w:eastAsia="標楷體" w:hAnsi="Arial" w:cs="Arial"/>
              </w:rPr>
            </w:pPr>
            <w:r>
              <w:rPr>
                <w:rFonts w:ascii="Arial" w:eastAsia="標楷體" w:hAnsi="Arial" w:cs="Arial"/>
              </w:rPr>
              <w:t xml:space="preserve">Article </w:t>
            </w:r>
            <w:r w:rsidRPr="003777F9">
              <w:rPr>
                <w:rFonts w:ascii="Arial" w:eastAsia="標楷體" w:hAnsi="Arial" w:cs="Arial"/>
                <w:u w:val="single"/>
              </w:rPr>
              <w:t>5</w:t>
            </w:r>
          </w:p>
        </w:tc>
        <w:tc>
          <w:tcPr>
            <w:tcW w:w="8368" w:type="dxa"/>
          </w:tcPr>
          <w:p w14:paraId="50FBB343" w14:textId="1AA1A8CE" w:rsidR="00800FB2" w:rsidRDefault="00800FB2" w:rsidP="007A28FA">
            <w:pPr>
              <w:snapToGrid w:val="0"/>
              <w:ind w:rightChars="21" w:right="50"/>
              <w:jc w:val="both"/>
              <w:rPr>
                <w:rFonts w:ascii="Arial" w:eastAsia="標楷體" w:hAnsi="Arial" w:cs="Arial"/>
                <w:kern w:val="0"/>
                <w:u w:val="single"/>
              </w:rPr>
            </w:pPr>
            <w:r w:rsidRPr="00D876D3">
              <w:rPr>
                <w:rFonts w:ascii="Arial" w:eastAsia="標楷體" w:hAnsi="Arial" w:cs="Arial"/>
                <w:kern w:val="0"/>
                <w:u w:val="single"/>
              </w:rPr>
              <w:t>研發成果創作人</w:t>
            </w:r>
            <w:r w:rsidRPr="00D876D3">
              <w:rPr>
                <w:rFonts w:ascii="Arial" w:eastAsia="標楷體" w:hAnsi="Arial" w:cs="Arial"/>
                <w:u w:val="single"/>
              </w:rPr>
              <w:t>應主動揭露</w:t>
            </w:r>
            <w:r w:rsidRPr="00D876D3">
              <w:rPr>
                <w:rFonts w:ascii="Arial" w:eastAsia="標楷體" w:hAnsi="Arial" w:cs="Arial"/>
                <w:kern w:val="0"/>
                <w:u w:val="single"/>
              </w:rPr>
              <w:t>與擬授權或讓與研發成果之營利事業間有無下列利益關係，並</w:t>
            </w:r>
            <w:r w:rsidRPr="00D876D3">
              <w:rPr>
                <w:rFonts w:ascii="Arial" w:eastAsia="標楷體" w:hAnsi="Arial" w:cs="Arial"/>
              </w:rPr>
              <w:t>填具「研發成果管理及運用利益揭露表」</w:t>
            </w:r>
            <w:r w:rsidRPr="00D876D3">
              <w:rPr>
                <w:rFonts w:ascii="Arial" w:eastAsia="標楷體" w:hAnsi="Arial" w:cs="Arial"/>
                <w:u w:val="single"/>
              </w:rPr>
              <w:t>；約定於</w:t>
            </w:r>
            <w:r w:rsidRPr="00D876D3">
              <w:rPr>
                <w:rFonts w:ascii="Arial" w:eastAsia="標楷體" w:hAnsi="Arial" w:cs="Arial"/>
                <w:kern w:val="0"/>
                <w:u w:val="single"/>
              </w:rPr>
              <w:t>授權或讓與研發成果後取得者亦同：</w:t>
            </w:r>
          </w:p>
          <w:p w14:paraId="46D5A600" w14:textId="1AD9C0B7" w:rsidR="00427E07" w:rsidRPr="00E7005D" w:rsidRDefault="00427E07" w:rsidP="007A28FA">
            <w:pPr>
              <w:snapToGrid w:val="0"/>
              <w:ind w:rightChars="21" w:right="50"/>
              <w:jc w:val="both"/>
              <w:rPr>
                <w:rFonts w:ascii="Arial" w:eastAsia="標楷體" w:hAnsi="Arial" w:cs="Arial"/>
                <w:kern w:val="0"/>
              </w:rPr>
            </w:pPr>
            <w:r w:rsidRPr="00E7005D">
              <w:rPr>
                <w:rFonts w:ascii="Arial" w:eastAsia="標楷體" w:hAnsi="Arial" w:cs="Arial"/>
                <w:kern w:val="0"/>
                <w:u w:val="single"/>
              </w:rPr>
              <w:t xml:space="preserve">Creators of research and development results </w:t>
            </w:r>
            <w:r w:rsidR="00E7005D" w:rsidRPr="00E7005D">
              <w:rPr>
                <w:rFonts w:ascii="Arial" w:eastAsia="標楷體" w:hAnsi="Arial" w:cs="Arial"/>
                <w:kern w:val="0"/>
                <w:u w:val="single"/>
              </w:rPr>
              <w:t>should</w:t>
            </w:r>
            <w:r w:rsidRPr="00E7005D">
              <w:rPr>
                <w:rFonts w:ascii="Arial" w:eastAsia="標楷體" w:hAnsi="Arial" w:cs="Arial"/>
                <w:kern w:val="0"/>
                <w:u w:val="single"/>
              </w:rPr>
              <w:t xml:space="preserve"> proactively disclose any of the following interests with the profit-seeking enterprise to which the research and development results are intended to be licensed or transferred, and</w:t>
            </w:r>
            <w:r w:rsidRPr="00E7005D">
              <w:rPr>
                <w:rFonts w:ascii="Arial" w:eastAsia="標楷體" w:hAnsi="Arial" w:cs="Arial"/>
                <w:kern w:val="0"/>
              </w:rPr>
              <w:t xml:space="preserve"> complete the "Interest Disclosure Form for the Management and Utilization of Research and Development Results"</w:t>
            </w:r>
            <w:r w:rsidRPr="00E7005D">
              <w:rPr>
                <w:rFonts w:ascii="Arial" w:eastAsia="標楷體" w:hAnsi="Arial" w:cs="Arial"/>
                <w:kern w:val="0"/>
                <w:u w:val="single"/>
              </w:rPr>
              <w:t>; the same applies to the acquirers after the licensing or transfer of research and development results.</w:t>
            </w:r>
          </w:p>
          <w:p w14:paraId="6318F717" w14:textId="318D8D16" w:rsidR="00800FB2" w:rsidRDefault="00800FB2" w:rsidP="007A28FA">
            <w:pPr>
              <w:snapToGrid w:val="0"/>
              <w:ind w:left="456" w:rightChars="21" w:right="50" w:hangingChars="190" w:hanging="456"/>
              <w:jc w:val="both"/>
              <w:rPr>
                <w:rFonts w:ascii="Arial" w:eastAsia="標楷體" w:hAnsi="Arial" w:cs="Arial"/>
                <w:kern w:val="0"/>
                <w:u w:val="single"/>
              </w:rPr>
            </w:pPr>
            <w:r w:rsidRPr="00D876D3">
              <w:rPr>
                <w:rFonts w:ascii="Arial" w:eastAsia="標楷體" w:hAnsi="Arial" w:cs="Arial"/>
                <w:kern w:val="0"/>
                <w:u w:val="single"/>
              </w:rPr>
              <w:t>一、本人及其配偶、未成年子女前一年內自該營利事業獲得合計超過新臺幣十五萬元之財產上利益，或持有該營利事業百分之五以上之股權。</w:t>
            </w:r>
          </w:p>
          <w:p w14:paraId="1E6A4D60" w14:textId="6A12F624" w:rsidR="00C812F7" w:rsidRPr="00D876D3" w:rsidRDefault="00C812F7" w:rsidP="00270101">
            <w:pPr>
              <w:snapToGrid w:val="0"/>
              <w:ind w:left="286" w:rightChars="21" w:right="50" w:hangingChars="119" w:hanging="286"/>
              <w:jc w:val="both"/>
              <w:rPr>
                <w:rFonts w:ascii="Arial" w:eastAsia="標楷體" w:hAnsi="Arial" w:cs="Arial"/>
                <w:kern w:val="0"/>
                <w:u w:val="single"/>
              </w:rPr>
            </w:pPr>
            <w:r>
              <w:rPr>
                <w:rFonts w:ascii="Arial" w:eastAsia="標楷體" w:hAnsi="Arial" w:cs="Arial"/>
                <w:kern w:val="0"/>
                <w:u w:val="single"/>
              </w:rPr>
              <w:t xml:space="preserve">1. </w:t>
            </w:r>
            <w:r w:rsidRPr="00C812F7">
              <w:rPr>
                <w:rFonts w:ascii="Arial" w:eastAsia="標楷體" w:hAnsi="Arial" w:cs="Arial"/>
                <w:kern w:val="0"/>
                <w:u w:val="single"/>
              </w:rPr>
              <w:t>The individual and their spouse or minor children have, in the preceding year, obtained a cumulative financial benefit exceeding the amount of NTD 150,000 from the profit-seeking enterprise, or hold more than five percent of the equity in said enterprise.</w:t>
            </w:r>
          </w:p>
          <w:p w14:paraId="4FCC20D2" w14:textId="323DAE12" w:rsidR="00800FB2" w:rsidRDefault="00800FB2" w:rsidP="007A28FA">
            <w:pPr>
              <w:snapToGrid w:val="0"/>
              <w:ind w:left="456" w:rightChars="21" w:right="50" w:hangingChars="190" w:hanging="456"/>
              <w:jc w:val="both"/>
              <w:rPr>
                <w:rFonts w:ascii="Arial" w:eastAsia="標楷體" w:hAnsi="Arial" w:cs="Arial"/>
                <w:kern w:val="0"/>
                <w:u w:val="single"/>
              </w:rPr>
            </w:pPr>
            <w:r w:rsidRPr="00D876D3">
              <w:rPr>
                <w:rFonts w:ascii="Arial" w:eastAsia="標楷體" w:hAnsi="Arial" w:cs="Arial"/>
                <w:kern w:val="0"/>
                <w:u w:val="single"/>
              </w:rPr>
              <w:t>二、本人及其配偶、子女、父母、祖父母、孫子女或兄弟姊妹擔任該營利事業負責人、董事、監察人或經理人之職務。</w:t>
            </w:r>
          </w:p>
          <w:p w14:paraId="034BB98A" w14:textId="669B8B73" w:rsidR="00C14553" w:rsidRPr="00D876D3" w:rsidRDefault="00C14553" w:rsidP="00270101">
            <w:pPr>
              <w:snapToGrid w:val="0"/>
              <w:ind w:left="286" w:rightChars="21" w:right="50" w:hangingChars="119" w:hanging="286"/>
              <w:jc w:val="both"/>
              <w:rPr>
                <w:rFonts w:ascii="Arial" w:eastAsia="標楷體" w:hAnsi="Arial" w:cs="Arial"/>
                <w:kern w:val="0"/>
                <w:u w:val="single"/>
              </w:rPr>
            </w:pPr>
            <w:r>
              <w:rPr>
                <w:rFonts w:ascii="Arial" w:eastAsia="標楷體" w:hAnsi="Arial" w:cs="Arial"/>
                <w:kern w:val="0"/>
                <w:u w:val="single"/>
              </w:rPr>
              <w:t xml:space="preserve">2. </w:t>
            </w:r>
            <w:r w:rsidRPr="00C14553">
              <w:rPr>
                <w:rFonts w:ascii="Arial" w:eastAsia="標楷體" w:hAnsi="Arial" w:cs="Arial"/>
                <w:kern w:val="0"/>
                <w:u w:val="single"/>
              </w:rPr>
              <w:t xml:space="preserve">The individual, </w:t>
            </w:r>
            <w:r w:rsidR="00270101">
              <w:rPr>
                <w:rFonts w:ascii="Arial" w:eastAsia="標楷體" w:hAnsi="Arial" w:cs="Arial"/>
                <w:kern w:val="0"/>
                <w:u w:val="single"/>
              </w:rPr>
              <w:t>his/her</w:t>
            </w:r>
            <w:r w:rsidRPr="00C14553">
              <w:rPr>
                <w:rFonts w:ascii="Arial" w:eastAsia="標楷體" w:hAnsi="Arial" w:cs="Arial"/>
                <w:kern w:val="0"/>
                <w:u w:val="single"/>
              </w:rPr>
              <w:t xml:space="preserve"> spouse, children, parents, grandparents, grandchildren, or siblings serve in a managerial capacity as the responsible person, director, supervisor, or manager of the profit-seeking enterprise.</w:t>
            </w:r>
          </w:p>
          <w:p w14:paraId="038EE046" w14:textId="77777777" w:rsidR="005347CE" w:rsidRDefault="00800FB2" w:rsidP="007A28FA">
            <w:pPr>
              <w:snapToGrid w:val="0"/>
              <w:ind w:rightChars="21" w:right="50"/>
              <w:jc w:val="both"/>
              <w:rPr>
                <w:rFonts w:ascii="Arial" w:eastAsia="標楷體" w:hAnsi="Arial" w:cs="Arial"/>
                <w:kern w:val="0"/>
                <w:u w:val="single"/>
              </w:rPr>
            </w:pPr>
            <w:r w:rsidRPr="00D876D3">
              <w:rPr>
                <w:rFonts w:ascii="Arial" w:eastAsia="標楷體" w:hAnsi="Arial" w:cs="Arial"/>
                <w:kern w:val="0"/>
                <w:u w:val="single"/>
              </w:rPr>
              <w:t>研發成果創作人得參與研發成果之推廣及洽談，但應迴避其研發成果管理或運用案件之審議或核決。</w:t>
            </w:r>
          </w:p>
          <w:p w14:paraId="6513EE9B" w14:textId="684572C7" w:rsidR="00C14553" w:rsidRPr="00D876D3" w:rsidRDefault="00C14553" w:rsidP="007A28FA">
            <w:pPr>
              <w:snapToGrid w:val="0"/>
              <w:ind w:rightChars="21" w:right="50"/>
              <w:jc w:val="both"/>
              <w:rPr>
                <w:rFonts w:ascii="Arial" w:eastAsia="標楷體" w:hAnsi="Arial" w:cs="Arial"/>
                <w:kern w:val="0"/>
                <w:u w:val="single"/>
              </w:rPr>
            </w:pPr>
            <w:r w:rsidRPr="00C14553">
              <w:rPr>
                <w:rFonts w:ascii="Arial" w:eastAsia="標楷體" w:hAnsi="Arial" w:cs="Arial"/>
                <w:kern w:val="0"/>
                <w:u w:val="single"/>
              </w:rPr>
              <w:t xml:space="preserve">Creators of research and development results may participate in the promotion </w:t>
            </w:r>
            <w:r w:rsidRPr="00C14553">
              <w:rPr>
                <w:rFonts w:ascii="Arial" w:eastAsia="標楷體" w:hAnsi="Arial" w:cs="Arial"/>
                <w:kern w:val="0"/>
                <w:u w:val="single"/>
              </w:rPr>
              <w:lastRenderedPageBreak/>
              <w:t>and negotiation of said results; however, they shall recuse themselves from the deliberation or decision-making processes regarding the management or application of their research and development results.</w:t>
            </w:r>
          </w:p>
        </w:tc>
      </w:tr>
      <w:tr w:rsidR="005347CE" w:rsidRPr="00D876D3" w14:paraId="2C1CA01A" w14:textId="77777777" w:rsidTr="00B774FF">
        <w:trPr>
          <w:trHeight w:val="1985"/>
        </w:trPr>
        <w:tc>
          <w:tcPr>
            <w:tcW w:w="1305" w:type="dxa"/>
          </w:tcPr>
          <w:p w14:paraId="6483A0B4" w14:textId="77777777" w:rsidR="005347CE" w:rsidRDefault="005347CE" w:rsidP="00800FB2">
            <w:pPr>
              <w:snapToGrid w:val="0"/>
              <w:jc w:val="both"/>
              <w:rPr>
                <w:rFonts w:ascii="Arial" w:eastAsia="標楷體" w:hAnsi="Arial" w:cs="Arial"/>
              </w:rPr>
            </w:pPr>
            <w:r w:rsidRPr="00D876D3">
              <w:rPr>
                <w:rFonts w:ascii="Arial" w:eastAsia="標楷體" w:hAnsi="Arial" w:cs="Arial"/>
              </w:rPr>
              <w:lastRenderedPageBreak/>
              <w:t>第</w:t>
            </w:r>
            <w:r w:rsidRPr="00D876D3">
              <w:rPr>
                <w:rFonts w:ascii="Arial" w:eastAsia="標楷體" w:hAnsi="Arial" w:cs="Arial"/>
                <w:u w:val="single"/>
              </w:rPr>
              <w:t>6</w:t>
            </w:r>
            <w:r w:rsidRPr="00D876D3">
              <w:rPr>
                <w:rFonts w:ascii="Arial" w:eastAsia="標楷體" w:hAnsi="Arial" w:cs="Arial"/>
              </w:rPr>
              <w:t>條</w:t>
            </w:r>
          </w:p>
          <w:p w14:paraId="78F194EB" w14:textId="3B96873B" w:rsidR="00626CDB" w:rsidRPr="00D876D3" w:rsidRDefault="00626CDB" w:rsidP="00800FB2">
            <w:pPr>
              <w:snapToGrid w:val="0"/>
              <w:jc w:val="both"/>
              <w:rPr>
                <w:rFonts w:ascii="Arial" w:eastAsia="標楷體" w:hAnsi="Arial" w:cs="Arial"/>
              </w:rPr>
            </w:pPr>
            <w:r>
              <w:rPr>
                <w:rFonts w:ascii="Arial" w:eastAsia="標楷體" w:hAnsi="Arial" w:cs="Arial"/>
              </w:rPr>
              <w:t xml:space="preserve">Article </w:t>
            </w:r>
            <w:r w:rsidRPr="003777F9">
              <w:rPr>
                <w:rFonts w:ascii="Arial" w:eastAsia="標楷體" w:hAnsi="Arial" w:cs="Arial"/>
                <w:u w:val="single"/>
              </w:rPr>
              <w:t>6</w:t>
            </w:r>
          </w:p>
        </w:tc>
        <w:tc>
          <w:tcPr>
            <w:tcW w:w="8368" w:type="dxa"/>
          </w:tcPr>
          <w:p w14:paraId="66EB04B6" w14:textId="27A95468" w:rsidR="00800FB2" w:rsidRDefault="00800FB2" w:rsidP="007A28FA">
            <w:pPr>
              <w:snapToGrid w:val="0"/>
              <w:ind w:rightChars="21" w:right="50"/>
              <w:jc w:val="both"/>
              <w:rPr>
                <w:rFonts w:ascii="Arial" w:eastAsia="標楷體" w:hAnsi="Arial" w:cs="Arial"/>
                <w:kern w:val="0"/>
                <w:u w:val="single"/>
              </w:rPr>
            </w:pPr>
            <w:r w:rsidRPr="00D876D3">
              <w:rPr>
                <w:rFonts w:ascii="Arial" w:eastAsia="標楷體" w:hAnsi="Arial" w:cs="Arial"/>
                <w:kern w:val="0"/>
                <w:u w:val="single"/>
              </w:rPr>
              <w:t>簽辦、審議</w:t>
            </w:r>
            <w:proofErr w:type="gramStart"/>
            <w:r w:rsidRPr="00D876D3">
              <w:rPr>
                <w:rFonts w:ascii="Arial" w:eastAsia="標楷體" w:hAnsi="Arial" w:cs="Arial"/>
                <w:kern w:val="0"/>
                <w:u w:val="single"/>
              </w:rPr>
              <w:t>或核決研發</w:t>
            </w:r>
            <w:proofErr w:type="gramEnd"/>
            <w:r w:rsidRPr="00D876D3">
              <w:rPr>
                <w:rFonts w:ascii="Arial" w:eastAsia="標楷體" w:hAnsi="Arial" w:cs="Arial"/>
                <w:kern w:val="0"/>
                <w:u w:val="single"/>
              </w:rPr>
              <w:t>成果管理或運用案件之相關人員，與被授權或讓與研發成果之營利</w:t>
            </w:r>
            <w:proofErr w:type="gramStart"/>
            <w:r w:rsidRPr="00D876D3">
              <w:rPr>
                <w:rFonts w:ascii="Arial" w:eastAsia="標楷體" w:hAnsi="Arial" w:cs="Arial"/>
                <w:kern w:val="0"/>
                <w:u w:val="single"/>
              </w:rPr>
              <w:t>事業間有下列</w:t>
            </w:r>
            <w:proofErr w:type="gramEnd"/>
            <w:r w:rsidRPr="00D876D3">
              <w:rPr>
                <w:rFonts w:ascii="Arial" w:eastAsia="標楷體" w:hAnsi="Arial" w:cs="Arial"/>
                <w:kern w:val="0"/>
                <w:u w:val="single"/>
              </w:rPr>
              <w:t>利益關係者，應自行迴避：</w:t>
            </w:r>
          </w:p>
          <w:p w14:paraId="2617F33F" w14:textId="51D390CE" w:rsidR="007D2D0B" w:rsidRPr="00D876D3" w:rsidRDefault="002F18C2" w:rsidP="007A28FA">
            <w:pPr>
              <w:snapToGrid w:val="0"/>
              <w:ind w:rightChars="21" w:right="50"/>
              <w:jc w:val="both"/>
              <w:rPr>
                <w:rFonts w:ascii="Arial" w:eastAsia="標楷體" w:hAnsi="Arial" w:cs="Arial"/>
                <w:kern w:val="0"/>
                <w:u w:val="single"/>
              </w:rPr>
            </w:pPr>
            <w:r w:rsidRPr="002F18C2">
              <w:rPr>
                <w:rFonts w:ascii="Arial" w:eastAsia="標楷體" w:hAnsi="Arial" w:cs="Arial"/>
                <w:kern w:val="0"/>
                <w:u w:val="single"/>
              </w:rPr>
              <w:t>Individuals involved in the endorsement, review, or approval of research and development results management or utilization cases shall recuse themselves if they have the following conflicts of interest with the profit-seeking enterprises to which the research and development results are authorized or transferred:</w:t>
            </w:r>
          </w:p>
          <w:p w14:paraId="6120B85F" w14:textId="5B8BB228" w:rsidR="002C7959" w:rsidRDefault="00800FB2" w:rsidP="007A28FA">
            <w:pPr>
              <w:snapToGrid w:val="0"/>
              <w:ind w:left="456" w:rightChars="21" w:right="50" w:hangingChars="190" w:hanging="456"/>
              <w:jc w:val="both"/>
              <w:rPr>
                <w:rFonts w:ascii="Arial" w:eastAsia="標楷體" w:hAnsi="Arial" w:cs="Arial"/>
                <w:kern w:val="0"/>
                <w:u w:val="single"/>
              </w:rPr>
            </w:pPr>
            <w:r w:rsidRPr="00D876D3">
              <w:rPr>
                <w:rFonts w:ascii="Arial" w:eastAsia="標楷體" w:hAnsi="Arial" w:cs="Arial"/>
                <w:kern w:val="0"/>
                <w:u w:val="single"/>
              </w:rPr>
              <w:t>一、本人及其配偶、未成年子女前一年內自該營利事業獲得合計超過新臺幣十五萬元之財產上利益，或持有該營利事業百分之五以上之股權。</w:t>
            </w:r>
          </w:p>
          <w:p w14:paraId="193E85F8" w14:textId="587EAB3E" w:rsidR="002F2D0C" w:rsidRPr="00D876D3" w:rsidRDefault="002F2D0C" w:rsidP="00270101">
            <w:pPr>
              <w:snapToGrid w:val="0"/>
              <w:ind w:left="286" w:rightChars="21" w:right="50" w:hangingChars="119" w:hanging="286"/>
              <w:jc w:val="both"/>
              <w:rPr>
                <w:rFonts w:ascii="Arial" w:eastAsia="標楷體" w:hAnsi="Arial" w:cs="Arial"/>
                <w:kern w:val="0"/>
                <w:u w:val="single"/>
              </w:rPr>
            </w:pPr>
            <w:r>
              <w:rPr>
                <w:rFonts w:ascii="Arial" w:eastAsia="標楷體" w:hAnsi="Arial" w:cs="Arial"/>
                <w:kern w:val="0"/>
                <w:u w:val="single"/>
              </w:rPr>
              <w:t xml:space="preserve">1. </w:t>
            </w:r>
            <w:r w:rsidRPr="002F2D0C">
              <w:rPr>
                <w:rFonts w:ascii="Arial" w:eastAsia="標楷體" w:hAnsi="Arial" w:cs="Arial"/>
                <w:kern w:val="0"/>
                <w:u w:val="single"/>
              </w:rPr>
              <w:t>The individual and their spouse or minor children have, in the preceding year, obtained a cumulative financial benefit exceeding the amount of NTD 150,000 from the profit-seeking enterprise, or hold more than five percent of the equity in said enterprise.</w:t>
            </w:r>
          </w:p>
          <w:p w14:paraId="4FC0FD80" w14:textId="77777777" w:rsidR="005347CE" w:rsidRDefault="00800FB2" w:rsidP="007A28FA">
            <w:pPr>
              <w:snapToGrid w:val="0"/>
              <w:ind w:left="456" w:rightChars="21" w:right="50" w:hangingChars="190" w:hanging="456"/>
              <w:jc w:val="both"/>
              <w:rPr>
                <w:rFonts w:ascii="Arial" w:eastAsia="標楷體" w:hAnsi="Arial" w:cs="Arial"/>
                <w:kern w:val="0"/>
                <w:u w:val="single"/>
              </w:rPr>
            </w:pPr>
            <w:r w:rsidRPr="00D876D3">
              <w:rPr>
                <w:rFonts w:ascii="Arial" w:eastAsia="標楷體" w:hAnsi="Arial" w:cs="Arial"/>
                <w:kern w:val="0"/>
                <w:u w:val="single"/>
              </w:rPr>
              <w:t>二、本人及其配偶、子女、父母、祖父母、孫子女或兄弟姊妹擔任該營利事業負責人、董事、監察人或經理人之職務。</w:t>
            </w:r>
          </w:p>
          <w:p w14:paraId="3F4DF0D3" w14:textId="7A47D2C3" w:rsidR="002F2D0C" w:rsidRPr="00D876D3" w:rsidRDefault="002F2D0C" w:rsidP="00270101">
            <w:pPr>
              <w:snapToGrid w:val="0"/>
              <w:ind w:left="286" w:rightChars="21" w:right="50" w:hangingChars="119" w:hanging="286"/>
              <w:jc w:val="both"/>
              <w:rPr>
                <w:rFonts w:ascii="Arial" w:eastAsia="標楷體" w:hAnsi="Arial" w:cs="Arial"/>
                <w:kern w:val="0"/>
                <w:u w:val="single"/>
              </w:rPr>
            </w:pPr>
            <w:r>
              <w:rPr>
                <w:rFonts w:ascii="Arial" w:eastAsia="標楷體" w:hAnsi="Arial" w:cs="Arial"/>
                <w:kern w:val="0"/>
                <w:u w:val="single"/>
              </w:rPr>
              <w:t xml:space="preserve">2. </w:t>
            </w:r>
            <w:r w:rsidR="00085B34" w:rsidRPr="00C14553">
              <w:rPr>
                <w:rFonts w:ascii="Arial" w:eastAsia="標楷體" w:hAnsi="Arial" w:cs="Arial"/>
                <w:kern w:val="0"/>
                <w:u w:val="single"/>
              </w:rPr>
              <w:t xml:space="preserve">The individual, </w:t>
            </w:r>
            <w:r w:rsidR="00270101">
              <w:rPr>
                <w:rFonts w:ascii="Arial" w:eastAsia="標楷體" w:hAnsi="Arial" w:cs="Arial"/>
                <w:kern w:val="0"/>
                <w:u w:val="single"/>
              </w:rPr>
              <w:t>his/her</w:t>
            </w:r>
            <w:r w:rsidR="00085B34" w:rsidRPr="00C14553">
              <w:rPr>
                <w:rFonts w:ascii="Arial" w:eastAsia="標楷體" w:hAnsi="Arial" w:cs="Arial"/>
                <w:kern w:val="0"/>
                <w:u w:val="single"/>
              </w:rPr>
              <w:t xml:space="preserve"> spouse, children, parents, grandparents, grandchildren, or siblings serve in a managerial capacity as the responsible person, director, supervisor, or manager of the profit-seeking enterprise.</w:t>
            </w:r>
          </w:p>
        </w:tc>
      </w:tr>
      <w:tr w:rsidR="005347CE" w:rsidRPr="00D876D3" w14:paraId="63E6563C" w14:textId="77777777" w:rsidTr="00B774FF">
        <w:trPr>
          <w:trHeight w:val="1075"/>
        </w:trPr>
        <w:tc>
          <w:tcPr>
            <w:tcW w:w="1305" w:type="dxa"/>
          </w:tcPr>
          <w:p w14:paraId="4D5EC382" w14:textId="77777777" w:rsidR="005347CE" w:rsidRDefault="005347CE" w:rsidP="00800FB2">
            <w:pPr>
              <w:snapToGrid w:val="0"/>
              <w:jc w:val="both"/>
              <w:rPr>
                <w:rFonts w:ascii="Arial" w:eastAsia="標楷體" w:hAnsi="Arial" w:cs="Arial"/>
              </w:rPr>
            </w:pPr>
            <w:r w:rsidRPr="00D876D3">
              <w:rPr>
                <w:rFonts w:ascii="Arial" w:eastAsia="標楷體" w:hAnsi="Arial" w:cs="Arial"/>
              </w:rPr>
              <w:t>第</w:t>
            </w:r>
            <w:r w:rsidRPr="00D876D3">
              <w:rPr>
                <w:rFonts w:ascii="Arial" w:eastAsia="標楷體" w:hAnsi="Arial" w:cs="Arial"/>
                <w:u w:val="single"/>
              </w:rPr>
              <w:t>7</w:t>
            </w:r>
            <w:r w:rsidRPr="00D876D3">
              <w:rPr>
                <w:rFonts w:ascii="Arial" w:eastAsia="標楷體" w:hAnsi="Arial" w:cs="Arial"/>
              </w:rPr>
              <w:t>條</w:t>
            </w:r>
          </w:p>
          <w:p w14:paraId="6136C9EE" w14:textId="1BC57EDD" w:rsidR="00626CDB" w:rsidRPr="00D876D3" w:rsidRDefault="00626CDB" w:rsidP="00800FB2">
            <w:pPr>
              <w:snapToGrid w:val="0"/>
              <w:jc w:val="both"/>
              <w:rPr>
                <w:rFonts w:ascii="Arial" w:eastAsia="標楷體" w:hAnsi="Arial" w:cs="Arial"/>
                <w:u w:val="single"/>
              </w:rPr>
            </w:pPr>
            <w:r>
              <w:rPr>
                <w:rFonts w:ascii="Arial" w:eastAsia="標楷體" w:hAnsi="Arial" w:cs="Arial"/>
              </w:rPr>
              <w:t xml:space="preserve">Article </w:t>
            </w:r>
            <w:r w:rsidRPr="003777F9">
              <w:rPr>
                <w:rFonts w:ascii="Arial" w:eastAsia="標楷體" w:hAnsi="Arial" w:cs="Arial"/>
                <w:u w:val="single"/>
              </w:rPr>
              <w:t>7</w:t>
            </w:r>
          </w:p>
        </w:tc>
        <w:tc>
          <w:tcPr>
            <w:tcW w:w="8368" w:type="dxa"/>
          </w:tcPr>
          <w:p w14:paraId="0DED8A0D" w14:textId="055C68BA" w:rsidR="00800FB2" w:rsidRDefault="00800FB2" w:rsidP="007A28FA">
            <w:pPr>
              <w:pStyle w:val="2"/>
              <w:autoSpaceDE w:val="0"/>
              <w:autoSpaceDN w:val="0"/>
              <w:snapToGrid w:val="0"/>
              <w:spacing w:after="0" w:line="240" w:lineRule="auto"/>
              <w:ind w:left="0" w:rightChars="21" w:right="50"/>
              <w:jc w:val="both"/>
              <w:rPr>
                <w:rFonts w:ascii="Arial" w:eastAsia="標楷體" w:hAnsi="Arial" w:cs="Arial"/>
                <w:kern w:val="0"/>
                <w:u w:val="single"/>
              </w:rPr>
            </w:pPr>
            <w:r w:rsidRPr="00D876D3">
              <w:rPr>
                <w:rFonts w:ascii="Arial" w:eastAsia="標楷體" w:hAnsi="Arial" w:cs="Arial"/>
                <w:kern w:val="0"/>
                <w:u w:val="single"/>
              </w:rPr>
              <w:t>本校知悉研發成果創作人或簽辦、審議或核決研發成果管理或運用案件之人員，有第</w:t>
            </w:r>
            <w:r w:rsidRPr="00D876D3">
              <w:rPr>
                <w:rFonts w:ascii="Arial" w:eastAsia="標楷體" w:hAnsi="Arial" w:cs="Arial"/>
                <w:kern w:val="0"/>
                <w:u w:val="single"/>
              </w:rPr>
              <w:t>5</w:t>
            </w:r>
            <w:r w:rsidRPr="00D876D3">
              <w:rPr>
                <w:rFonts w:ascii="Arial" w:eastAsia="標楷體" w:hAnsi="Arial" w:cs="Arial"/>
                <w:kern w:val="0"/>
                <w:u w:val="single"/>
              </w:rPr>
              <w:t>條或前條應自行迴避之情事而未迴避者，應命其迴避。</w:t>
            </w:r>
          </w:p>
          <w:p w14:paraId="452A617D" w14:textId="00F50487" w:rsidR="00166CE6" w:rsidRPr="00D876D3" w:rsidRDefault="00B01964" w:rsidP="007A28FA">
            <w:pPr>
              <w:pStyle w:val="2"/>
              <w:autoSpaceDE w:val="0"/>
              <w:autoSpaceDN w:val="0"/>
              <w:snapToGrid w:val="0"/>
              <w:spacing w:after="0" w:line="240" w:lineRule="auto"/>
              <w:ind w:left="0" w:rightChars="21" w:right="50"/>
              <w:jc w:val="both"/>
              <w:rPr>
                <w:rFonts w:ascii="Arial" w:eastAsia="標楷體" w:hAnsi="Arial" w:cs="Arial"/>
                <w:kern w:val="0"/>
                <w:u w:val="single"/>
              </w:rPr>
            </w:pPr>
            <w:proofErr w:type="gramStart"/>
            <w:r>
              <w:rPr>
                <w:rFonts w:ascii="Arial" w:eastAsia="標楷體" w:hAnsi="Arial" w:cs="Arial"/>
                <w:kern w:val="0"/>
                <w:u w:val="single"/>
              </w:rPr>
              <w:t>In the event that</w:t>
            </w:r>
            <w:proofErr w:type="gramEnd"/>
            <w:r w:rsidR="00962876" w:rsidRPr="00962876">
              <w:rPr>
                <w:rFonts w:ascii="Arial" w:eastAsia="標楷體" w:hAnsi="Arial" w:cs="Arial"/>
                <w:kern w:val="0"/>
                <w:u w:val="single"/>
              </w:rPr>
              <w:t xml:space="preserve"> a</w:t>
            </w:r>
            <w:r w:rsidR="00270101">
              <w:rPr>
                <w:rFonts w:ascii="Arial" w:eastAsia="標楷體" w:hAnsi="Arial" w:cs="Arial"/>
                <w:kern w:val="0"/>
                <w:u w:val="single"/>
              </w:rPr>
              <w:t>n</w:t>
            </w:r>
            <w:r w:rsidR="00962876" w:rsidRPr="00962876">
              <w:rPr>
                <w:rFonts w:ascii="Arial" w:eastAsia="標楷體" w:hAnsi="Arial" w:cs="Arial"/>
                <w:kern w:val="0"/>
                <w:u w:val="single"/>
              </w:rPr>
              <w:t xml:space="preserve"> individual</w:t>
            </w:r>
            <w:r w:rsidR="00962876">
              <w:rPr>
                <w:rFonts w:ascii="Arial" w:eastAsia="標楷體" w:hAnsi="Arial" w:cs="Arial"/>
                <w:kern w:val="0"/>
                <w:u w:val="single"/>
              </w:rPr>
              <w:t xml:space="preserve"> of KMU</w:t>
            </w:r>
            <w:r w:rsidR="00962876" w:rsidRPr="00962876">
              <w:rPr>
                <w:rFonts w:ascii="Arial" w:eastAsia="標楷體" w:hAnsi="Arial" w:cs="Arial"/>
                <w:kern w:val="0"/>
                <w:u w:val="single"/>
              </w:rPr>
              <w:t xml:space="preserve"> involved in the creation of research and development results or in the signing, reviewing, or decision-making processes of the management or application of such results </w:t>
            </w:r>
            <w:r w:rsidR="003875ED">
              <w:rPr>
                <w:rFonts w:ascii="Arial" w:eastAsia="標楷體" w:hAnsi="Arial" w:cs="Arial"/>
                <w:kern w:val="0"/>
                <w:u w:val="single"/>
              </w:rPr>
              <w:t>was</w:t>
            </w:r>
            <w:r w:rsidR="00962876" w:rsidRPr="00962876">
              <w:rPr>
                <w:rFonts w:ascii="Arial" w:eastAsia="標楷體" w:hAnsi="Arial" w:cs="Arial"/>
                <w:kern w:val="0"/>
                <w:u w:val="single"/>
              </w:rPr>
              <w:t xml:space="preserve"> found to have a conflict of interest as described in Article 5 or the preceding article and has failed to recuse themselves, </w:t>
            </w:r>
            <w:r w:rsidR="00270101">
              <w:rPr>
                <w:rFonts w:ascii="Arial" w:eastAsia="標楷體" w:hAnsi="Arial" w:cs="Arial"/>
                <w:kern w:val="0"/>
                <w:u w:val="single"/>
              </w:rPr>
              <w:t>he/she</w:t>
            </w:r>
            <w:r w:rsidR="00962876" w:rsidRPr="00962876">
              <w:rPr>
                <w:rFonts w:ascii="Arial" w:eastAsia="標楷體" w:hAnsi="Arial" w:cs="Arial"/>
                <w:kern w:val="0"/>
                <w:u w:val="single"/>
              </w:rPr>
              <w:t xml:space="preserve"> shall be ordered to do so.</w:t>
            </w:r>
          </w:p>
          <w:p w14:paraId="17CF8F1E" w14:textId="77777777" w:rsidR="005347CE" w:rsidRDefault="00800FB2" w:rsidP="007A28FA">
            <w:pPr>
              <w:snapToGrid w:val="0"/>
              <w:ind w:left="456" w:rightChars="21" w:right="50" w:hangingChars="190" w:hanging="456"/>
              <w:jc w:val="both"/>
              <w:rPr>
                <w:rFonts w:ascii="Arial" w:eastAsia="標楷體" w:hAnsi="Arial" w:cs="Arial"/>
                <w:kern w:val="0"/>
                <w:u w:val="single"/>
              </w:rPr>
            </w:pPr>
            <w:r w:rsidRPr="00D876D3">
              <w:rPr>
                <w:rFonts w:ascii="Arial" w:eastAsia="標楷體" w:hAnsi="Arial" w:cs="Arial"/>
                <w:kern w:val="0"/>
                <w:u w:val="single"/>
              </w:rPr>
              <w:t>有應自行迴避之情事而未迴避者，利害關係人得向智管組申請其迴避。</w:t>
            </w:r>
          </w:p>
          <w:p w14:paraId="6CD5DF59" w14:textId="79FABBAB" w:rsidR="00C01D37" w:rsidRPr="00D876D3" w:rsidRDefault="00B01964" w:rsidP="00C01D37">
            <w:pPr>
              <w:snapToGrid w:val="0"/>
              <w:ind w:rightChars="21" w:right="50"/>
              <w:jc w:val="both"/>
              <w:rPr>
                <w:rFonts w:ascii="Arial" w:eastAsia="標楷體" w:hAnsi="Arial" w:cs="Arial"/>
                <w:kern w:val="0"/>
                <w:u w:val="single"/>
              </w:rPr>
            </w:pPr>
            <w:r>
              <w:rPr>
                <w:rFonts w:ascii="Arial" w:eastAsia="標楷體" w:hAnsi="Arial" w:cs="Arial"/>
                <w:kern w:val="0"/>
                <w:u w:val="single"/>
              </w:rPr>
              <w:t>In the event that</w:t>
            </w:r>
            <w:r w:rsidR="00C01D37" w:rsidRPr="00C01D37">
              <w:rPr>
                <w:rFonts w:ascii="Arial" w:eastAsia="標楷體" w:hAnsi="Arial" w:cs="Arial"/>
                <w:kern w:val="0"/>
                <w:u w:val="single"/>
              </w:rPr>
              <w:t xml:space="preserve"> an individual fail to recuse themselves in circumstances that require self-recusal, interested parties may request their recusal through the IP Management Section.</w:t>
            </w:r>
          </w:p>
        </w:tc>
      </w:tr>
      <w:tr w:rsidR="005347CE" w:rsidRPr="00D876D3" w14:paraId="0AB0D284" w14:textId="77777777" w:rsidTr="00B774FF">
        <w:trPr>
          <w:trHeight w:val="1418"/>
        </w:trPr>
        <w:tc>
          <w:tcPr>
            <w:tcW w:w="1305" w:type="dxa"/>
          </w:tcPr>
          <w:p w14:paraId="691B40C8" w14:textId="77777777" w:rsidR="005347CE" w:rsidRDefault="005347CE" w:rsidP="00800FB2">
            <w:pPr>
              <w:snapToGrid w:val="0"/>
              <w:jc w:val="both"/>
              <w:rPr>
                <w:rFonts w:ascii="Arial" w:eastAsia="標楷體" w:hAnsi="Arial" w:cs="Arial"/>
              </w:rPr>
            </w:pPr>
            <w:r w:rsidRPr="00D876D3">
              <w:rPr>
                <w:rFonts w:ascii="Arial" w:eastAsia="標楷體" w:hAnsi="Arial" w:cs="Arial"/>
              </w:rPr>
              <w:t>第</w:t>
            </w:r>
            <w:r w:rsidRPr="00D876D3">
              <w:rPr>
                <w:rFonts w:ascii="Arial" w:eastAsia="標楷體" w:hAnsi="Arial" w:cs="Arial"/>
                <w:u w:val="single"/>
              </w:rPr>
              <w:t>8</w:t>
            </w:r>
            <w:r w:rsidRPr="00D876D3">
              <w:rPr>
                <w:rFonts w:ascii="Arial" w:eastAsia="標楷體" w:hAnsi="Arial" w:cs="Arial"/>
              </w:rPr>
              <w:t>條</w:t>
            </w:r>
          </w:p>
          <w:p w14:paraId="16873436" w14:textId="62410EFD" w:rsidR="00626CDB" w:rsidRPr="00D876D3" w:rsidRDefault="00626CDB" w:rsidP="00800FB2">
            <w:pPr>
              <w:snapToGrid w:val="0"/>
              <w:jc w:val="both"/>
              <w:rPr>
                <w:rFonts w:ascii="Arial" w:eastAsia="標楷體" w:hAnsi="Arial" w:cs="Arial"/>
              </w:rPr>
            </w:pPr>
            <w:r>
              <w:rPr>
                <w:rFonts w:ascii="Arial" w:eastAsia="標楷體" w:hAnsi="Arial" w:cs="Arial"/>
              </w:rPr>
              <w:t xml:space="preserve">Article </w:t>
            </w:r>
            <w:r w:rsidRPr="003777F9">
              <w:rPr>
                <w:rFonts w:ascii="Arial" w:eastAsia="標楷體" w:hAnsi="Arial" w:cs="Arial"/>
                <w:u w:val="single"/>
              </w:rPr>
              <w:t>8</w:t>
            </w:r>
          </w:p>
        </w:tc>
        <w:tc>
          <w:tcPr>
            <w:tcW w:w="8368" w:type="dxa"/>
          </w:tcPr>
          <w:p w14:paraId="5BEAAB1F" w14:textId="1C0C450E" w:rsidR="00F57A4E" w:rsidRDefault="00F57A4E" w:rsidP="007A28FA">
            <w:pPr>
              <w:pStyle w:val="2"/>
              <w:autoSpaceDE w:val="0"/>
              <w:autoSpaceDN w:val="0"/>
              <w:snapToGrid w:val="0"/>
              <w:spacing w:after="0" w:line="360" w:lineRule="exact"/>
              <w:ind w:left="0" w:rightChars="21" w:right="50"/>
              <w:jc w:val="both"/>
              <w:rPr>
                <w:rFonts w:ascii="Arial" w:eastAsia="標楷體" w:hAnsi="Arial" w:cs="Arial"/>
                <w:kern w:val="0"/>
                <w:u w:val="single"/>
              </w:rPr>
            </w:pPr>
            <w:r w:rsidRPr="00D876D3">
              <w:rPr>
                <w:rFonts w:ascii="Arial" w:eastAsia="標楷體" w:hAnsi="Arial" w:cs="Arial"/>
                <w:kern w:val="0"/>
                <w:u w:val="single"/>
              </w:rPr>
              <w:t>對於當事人是否應予揭露資訊或迴避有爭議或疑義時，應召開研管會審議，並應提供當事人陳述意見之機會。</w:t>
            </w:r>
          </w:p>
          <w:p w14:paraId="1DC1E50F" w14:textId="0D06734E" w:rsidR="00C01D37" w:rsidRPr="00D876D3" w:rsidRDefault="00C01D37" w:rsidP="007A28FA">
            <w:pPr>
              <w:pStyle w:val="2"/>
              <w:autoSpaceDE w:val="0"/>
              <w:autoSpaceDN w:val="0"/>
              <w:snapToGrid w:val="0"/>
              <w:spacing w:after="0" w:line="360" w:lineRule="exact"/>
              <w:ind w:left="0" w:rightChars="21" w:right="50"/>
              <w:jc w:val="both"/>
              <w:rPr>
                <w:rFonts w:ascii="Arial" w:eastAsia="標楷體" w:hAnsi="Arial" w:cs="Arial"/>
                <w:kern w:val="0"/>
                <w:u w:val="single"/>
              </w:rPr>
            </w:pPr>
            <w:r w:rsidRPr="00C01D37">
              <w:rPr>
                <w:rFonts w:ascii="Arial" w:eastAsia="標楷體" w:hAnsi="Arial" w:cs="Arial"/>
                <w:kern w:val="0"/>
                <w:u w:val="single"/>
              </w:rPr>
              <w:t xml:space="preserve">In instances where there is dispute or doubt regarding whether a party should disclose information or recuse </w:t>
            </w:r>
            <w:r w:rsidR="00270101">
              <w:rPr>
                <w:rFonts w:ascii="Arial" w:eastAsia="標楷體" w:hAnsi="Arial" w:cs="Arial"/>
                <w:kern w:val="0"/>
                <w:u w:val="single"/>
              </w:rPr>
              <w:t>himself/herself</w:t>
            </w:r>
            <w:r w:rsidRPr="00C01D37">
              <w:rPr>
                <w:rFonts w:ascii="Arial" w:eastAsia="標楷體" w:hAnsi="Arial" w:cs="Arial"/>
                <w:kern w:val="0"/>
                <w:u w:val="single"/>
              </w:rPr>
              <w:t>, a Research Management Committee meeting shall be convened to deliberate on the matter,</w:t>
            </w:r>
            <w:r>
              <w:rPr>
                <w:rFonts w:ascii="Arial" w:eastAsia="標楷體" w:hAnsi="Arial" w:cs="Arial"/>
                <w:kern w:val="0"/>
                <w:u w:val="single"/>
              </w:rPr>
              <w:t xml:space="preserve"> and</w:t>
            </w:r>
            <w:r w:rsidRPr="00C01D37">
              <w:rPr>
                <w:rFonts w:ascii="Arial" w:eastAsia="標楷體" w:hAnsi="Arial" w:cs="Arial"/>
                <w:kern w:val="0"/>
                <w:u w:val="single"/>
              </w:rPr>
              <w:t xml:space="preserve"> the party </w:t>
            </w:r>
            <w:r>
              <w:rPr>
                <w:rFonts w:ascii="Arial" w:eastAsia="標楷體" w:hAnsi="Arial" w:cs="Arial"/>
                <w:kern w:val="0"/>
                <w:u w:val="single"/>
              </w:rPr>
              <w:t xml:space="preserve">shall be provided </w:t>
            </w:r>
            <w:r w:rsidRPr="00C01D37">
              <w:rPr>
                <w:rFonts w:ascii="Arial" w:eastAsia="標楷體" w:hAnsi="Arial" w:cs="Arial"/>
                <w:kern w:val="0"/>
                <w:u w:val="single"/>
              </w:rPr>
              <w:t xml:space="preserve">with an opportunity to present </w:t>
            </w:r>
            <w:r w:rsidR="00270101">
              <w:rPr>
                <w:rFonts w:ascii="Arial" w:eastAsia="標楷體" w:hAnsi="Arial" w:cs="Arial"/>
                <w:kern w:val="0"/>
                <w:u w:val="single"/>
              </w:rPr>
              <w:t>his/her</w:t>
            </w:r>
            <w:r w:rsidRPr="00C01D37">
              <w:rPr>
                <w:rFonts w:ascii="Arial" w:eastAsia="標楷體" w:hAnsi="Arial" w:cs="Arial"/>
                <w:kern w:val="0"/>
                <w:u w:val="single"/>
              </w:rPr>
              <w:t xml:space="preserve"> views.</w:t>
            </w:r>
          </w:p>
          <w:p w14:paraId="05903002" w14:textId="77777777" w:rsidR="005347CE" w:rsidRDefault="00F57A4E" w:rsidP="007A28FA">
            <w:pPr>
              <w:pStyle w:val="2"/>
              <w:autoSpaceDE w:val="0"/>
              <w:autoSpaceDN w:val="0"/>
              <w:snapToGrid w:val="0"/>
              <w:spacing w:after="0" w:line="240" w:lineRule="auto"/>
              <w:ind w:left="0" w:rightChars="21" w:right="50"/>
              <w:jc w:val="both"/>
              <w:rPr>
                <w:rFonts w:ascii="Arial" w:eastAsia="標楷體" w:hAnsi="Arial" w:cs="Arial"/>
                <w:kern w:val="0"/>
                <w:u w:val="single"/>
              </w:rPr>
            </w:pPr>
            <w:r w:rsidRPr="00D876D3">
              <w:rPr>
                <w:rFonts w:ascii="Arial" w:eastAsia="標楷體" w:hAnsi="Arial" w:cs="Arial"/>
                <w:kern w:val="0"/>
                <w:u w:val="single"/>
              </w:rPr>
              <w:t>當事人因故意或重大過失未依本辦法規定揭露資訊或迴避者，研管會應提出具體處理意見，陳報校長核定。</w:t>
            </w:r>
          </w:p>
          <w:p w14:paraId="54B3A43E" w14:textId="37B89307" w:rsidR="00C01D37" w:rsidRPr="00D876D3" w:rsidRDefault="00AB5945" w:rsidP="007A28FA">
            <w:pPr>
              <w:pStyle w:val="2"/>
              <w:autoSpaceDE w:val="0"/>
              <w:autoSpaceDN w:val="0"/>
              <w:snapToGrid w:val="0"/>
              <w:spacing w:after="0" w:line="240" w:lineRule="auto"/>
              <w:ind w:left="0" w:rightChars="21" w:right="50"/>
              <w:jc w:val="both"/>
              <w:rPr>
                <w:rFonts w:ascii="Arial" w:eastAsia="標楷體" w:hAnsi="Arial" w:cs="Arial"/>
              </w:rPr>
            </w:pPr>
            <w:r w:rsidRPr="00AB5945">
              <w:rPr>
                <w:rFonts w:ascii="Arial" w:eastAsia="標楷體" w:hAnsi="Arial" w:cs="Arial"/>
              </w:rPr>
              <w:t xml:space="preserve">Should a party fail to disclose information or recuse themselves as mandated by the </w:t>
            </w:r>
            <w:r>
              <w:rPr>
                <w:rFonts w:ascii="Arial" w:eastAsia="標楷體" w:hAnsi="Arial" w:cs="Arial"/>
              </w:rPr>
              <w:t>R</w:t>
            </w:r>
            <w:r w:rsidRPr="00AB5945">
              <w:rPr>
                <w:rFonts w:ascii="Arial" w:eastAsia="標楷體" w:hAnsi="Arial" w:cs="Arial"/>
              </w:rPr>
              <w:t xml:space="preserve">egulation due to intentional or gross negligence, the Research Management Committee shall propose specific resolutions for submission to the </w:t>
            </w:r>
            <w:r>
              <w:rPr>
                <w:rFonts w:ascii="Arial" w:eastAsia="標楷體" w:hAnsi="Arial" w:cs="Arial"/>
              </w:rPr>
              <w:t>P</w:t>
            </w:r>
            <w:r w:rsidRPr="00AB5945">
              <w:rPr>
                <w:rFonts w:ascii="Arial" w:eastAsia="標楷體" w:hAnsi="Arial" w:cs="Arial"/>
              </w:rPr>
              <w:t>resident for review and approval.</w:t>
            </w:r>
          </w:p>
        </w:tc>
      </w:tr>
      <w:tr w:rsidR="005347CE" w:rsidRPr="00D876D3" w14:paraId="6B59D42E" w14:textId="77777777" w:rsidTr="00B774FF">
        <w:trPr>
          <w:trHeight w:val="724"/>
        </w:trPr>
        <w:tc>
          <w:tcPr>
            <w:tcW w:w="1305" w:type="dxa"/>
          </w:tcPr>
          <w:p w14:paraId="3043E029" w14:textId="77777777" w:rsidR="005347CE" w:rsidRDefault="005347CE" w:rsidP="00800FB2">
            <w:pPr>
              <w:snapToGrid w:val="0"/>
              <w:spacing w:before="100" w:beforeAutospacing="1" w:after="100" w:afterAutospacing="1" w:line="320" w:lineRule="exact"/>
              <w:jc w:val="both"/>
              <w:rPr>
                <w:rFonts w:ascii="Arial" w:eastAsia="標楷體" w:hAnsi="Arial" w:cs="Arial"/>
              </w:rPr>
            </w:pPr>
            <w:r w:rsidRPr="00D876D3">
              <w:rPr>
                <w:rFonts w:ascii="Arial" w:eastAsia="標楷體" w:hAnsi="Arial" w:cs="Arial"/>
              </w:rPr>
              <w:t>第</w:t>
            </w:r>
            <w:r w:rsidRPr="00D876D3">
              <w:rPr>
                <w:rFonts w:ascii="Arial" w:eastAsia="標楷體" w:hAnsi="Arial" w:cs="Arial"/>
                <w:u w:val="single"/>
              </w:rPr>
              <w:t>9</w:t>
            </w:r>
            <w:r w:rsidRPr="00D876D3">
              <w:rPr>
                <w:rFonts w:ascii="Arial" w:eastAsia="標楷體" w:hAnsi="Arial" w:cs="Arial"/>
              </w:rPr>
              <w:t>條</w:t>
            </w:r>
          </w:p>
          <w:p w14:paraId="3C88CC53" w14:textId="2BC49D6F" w:rsidR="00626CDB" w:rsidRPr="00D876D3" w:rsidRDefault="00626CDB" w:rsidP="00800FB2">
            <w:pPr>
              <w:snapToGrid w:val="0"/>
              <w:spacing w:before="100" w:beforeAutospacing="1" w:after="100" w:afterAutospacing="1" w:line="320" w:lineRule="exact"/>
              <w:jc w:val="both"/>
              <w:rPr>
                <w:rFonts w:ascii="Arial" w:eastAsia="標楷體" w:hAnsi="Arial" w:cs="Arial"/>
                <w:u w:val="single"/>
              </w:rPr>
            </w:pPr>
            <w:r>
              <w:rPr>
                <w:rFonts w:ascii="Arial" w:eastAsia="標楷體" w:hAnsi="Arial" w:cs="Arial"/>
              </w:rPr>
              <w:t xml:space="preserve">Article </w:t>
            </w:r>
            <w:r w:rsidRPr="003777F9">
              <w:rPr>
                <w:rFonts w:ascii="Arial" w:eastAsia="標楷體" w:hAnsi="Arial" w:cs="Arial"/>
                <w:u w:val="single"/>
              </w:rPr>
              <w:t>9</w:t>
            </w:r>
          </w:p>
        </w:tc>
        <w:tc>
          <w:tcPr>
            <w:tcW w:w="8368" w:type="dxa"/>
          </w:tcPr>
          <w:p w14:paraId="5BAB4AA4" w14:textId="77777777" w:rsidR="005347CE" w:rsidRDefault="00800FB2" w:rsidP="007A28FA">
            <w:pPr>
              <w:pStyle w:val="a4"/>
              <w:spacing w:before="100" w:beforeAutospacing="1" w:after="100" w:afterAutospacing="1" w:line="320" w:lineRule="exact"/>
              <w:ind w:leftChars="0" w:left="0" w:rightChars="21" w:right="50"/>
              <w:rPr>
                <w:rFonts w:ascii="Arial" w:eastAsia="標楷體" w:hAnsi="Arial" w:cs="Arial"/>
                <w:kern w:val="0"/>
              </w:rPr>
            </w:pPr>
            <w:r w:rsidRPr="00D876D3">
              <w:rPr>
                <w:rFonts w:ascii="Arial" w:eastAsia="標楷體" w:hAnsi="Arial" w:cs="Arial"/>
                <w:kern w:val="0"/>
                <w:u w:val="single"/>
              </w:rPr>
              <w:t>研發成果創作人</w:t>
            </w:r>
            <w:r w:rsidRPr="00D876D3">
              <w:rPr>
                <w:rFonts w:ascii="Arial" w:eastAsia="標楷體" w:hAnsi="Arial" w:cs="Arial"/>
                <w:kern w:val="0"/>
              </w:rPr>
              <w:t>填具之「研發成果管理及運用利益揭露表」及其他必要資訊，由智管組依個人資料保護法、營業秘密法與其他相關法令規定進行管理。</w:t>
            </w:r>
          </w:p>
          <w:p w14:paraId="671352BC" w14:textId="132A05BA" w:rsidR="00F803D6" w:rsidRPr="00D876D3" w:rsidRDefault="00F803D6" w:rsidP="007A28FA">
            <w:pPr>
              <w:pStyle w:val="a4"/>
              <w:spacing w:before="100" w:beforeAutospacing="1" w:after="100" w:afterAutospacing="1" w:line="320" w:lineRule="exact"/>
              <w:ind w:leftChars="0" w:left="0" w:rightChars="21" w:right="50"/>
              <w:rPr>
                <w:rFonts w:ascii="Arial" w:eastAsia="標楷體" w:hAnsi="Arial" w:cs="Arial"/>
                <w:kern w:val="0"/>
              </w:rPr>
            </w:pPr>
            <w:r w:rsidRPr="00F803D6">
              <w:rPr>
                <w:rFonts w:ascii="Arial" w:eastAsia="標楷體" w:hAnsi="Arial" w:cs="Arial"/>
                <w:kern w:val="0"/>
              </w:rPr>
              <w:t>The "</w:t>
            </w:r>
            <w:r w:rsidR="0007102B" w:rsidRPr="0007102B">
              <w:rPr>
                <w:rFonts w:ascii="Arial" w:eastAsia="標楷體" w:hAnsi="Arial" w:cs="Arial"/>
                <w:kern w:val="0"/>
              </w:rPr>
              <w:t>Interest Disclosure Form for the Management and Utilization of Research and Development Results</w:t>
            </w:r>
            <w:r w:rsidRPr="00F803D6">
              <w:rPr>
                <w:rFonts w:ascii="Arial" w:eastAsia="標楷體" w:hAnsi="Arial" w:cs="Arial"/>
                <w:kern w:val="0"/>
              </w:rPr>
              <w:t xml:space="preserve">" completed by the </w:t>
            </w:r>
            <w:r w:rsidRPr="0007102B">
              <w:rPr>
                <w:rFonts w:ascii="Arial" w:eastAsia="標楷體" w:hAnsi="Arial" w:cs="Arial"/>
                <w:kern w:val="0"/>
                <w:u w:val="single"/>
              </w:rPr>
              <w:t xml:space="preserve">creators of research </w:t>
            </w:r>
            <w:r w:rsidRPr="0007102B">
              <w:rPr>
                <w:rFonts w:ascii="Arial" w:eastAsia="標楷體" w:hAnsi="Arial" w:cs="Arial"/>
                <w:kern w:val="0"/>
                <w:u w:val="single"/>
              </w:rPr>
              <w:lastRenderedPageBreak/>
              <w:t>and development results,</w:t>
            </w:r>
            <w:r w:rsidRPr="00F803D6">
              <w:rPr>
                <w:rFonts w:ascii="Arial" w:eastAsia="標楷體" w:hAnsi="Arial" w:cs="Arial"/>
                <w:kern w:val="0"/>
              </w:rPr>
              <w:t xml:space="preserve"> along with other necessary information, shall be managed by the </w:t>
            </w:r>
            <w:r w:rsidR="0007102B" w:rsidRPr="0007102B">
              <w:rPr>
                <w:rFonts w:ascii="Arial" w:eastAsia="標楷體" w:hAnsi="Arial" w:cs="Arial"/>
                <w:kern w:val="0"/>
              </w:rPr>
              <w:t>IP Management Section</w:t>
            </w:r>
            <w:r w:rsidRPr="00F803D6">
              <w:rPr>
                <w:rFonts w:ascii="Arial" w:eastAsia="標楷體" w:hAnsi="Arial" w:cs="Arial"/>
                <w:kern w:val="0"/>
              </w:rPr>
              <w:t xml:space="preserve"> in accordance with the Personal </w:t>
            </w:r>
            <w:r w:rsidR="0007102B">
              <w:rPr>
                <w:rFonts w:ascii="Arial" w:eastAsia="標楷體" w:hAnsi="Arial" w:cs="Arial"/>
                <w:kern w:val="0"/>
              </w:rPr>
              <w:t>Data</w:t>
            </w:r>
            <w:r w:rsidRPr="00F803D6">
              <w:rPr>
                <w:rFonts w:ascii="Arial" w:eastAsia="標楷體" w:hAnsi="Arial" w:cs="Arial"/>
                <w:kern w:val="0"/>
              </w:rPr>
              <w:t xml:space="preserve"> Protection Act, Trade Secrets Act, and other relevant legal provisions.</w:t>
            </w:r>
          </w:p>
        </w:tc>
      </w:tr>
      <w:tr w:rsidR="005347CE" w:rsidRPr="00D876D3" w14:paraId="7C7B8F4E" w14:textId="77777777" w:rsidTr="00B774FF">
        <w:trPr>
          <w:trHeight w:val="416"/>
        </w:trPr>
        <w:tc>
          <w:tcPr>
            <w:tcW w:w="1305" w:type="dxa"/>
          </w:tcPr>
          <w:p w14:paraId="78C7E3FC" w14:textId="77777777" w:rsidR="005347CE" w:rsidRDefault="005347CE" w:rsidP="00800FB2">
            <w:pPr>
              <w:snapToGrid w:val="0"/>
              <w:jc w:val="both"/>
              <w:rPr>
                <w:rFonts w:ascii="Arial" w:eastAsia="標楷體" w:hAnsi="Arial" w:cs="Arial"/>
              </w:rPr>
            </w:pPr>
            <w:r w:rsidRPr="00D876D3">
              <w:rPr>
                <w:rFonts w:ascii="Arial" w:eastAsia="標楷體" w:hAnsi="Arial" w:cs="Arial"/>
              </w:rPr>
              <w:lastRenderedPageBreak/>
              <w:t>第</w:t>
            </w:r>
            <w:r w:rsidRPr="00D876D3">
              <w:rPr>
                <w:rFonts w:ascii="Arial" w:eastAsia="標楷體" w:hAnsi="Arial" w:cs="Arial"/>
                <w:u w:val="single"/>
              </w:rPr>
              <w:t>10</w:t>
            </w:r>
            <w:r w:rsidRPr="00D876D3">
              <w:rPr>
                <w:rFonts w:ascii="Arial" w:eastAsia="標楷體" w:hAnsi="Arial" w:cs="Arial"/>
              </w:rPr>
              <w:t>條</w:t>
            </w:r>
          </w:p>
          <w:p w14:paraId="702DD967" w14:textId="4973B0BD" w:rsidR="00626CDB" w:rsidRPr="00D876D3" w:rsidRDefault="00626CDB" w:rsidP="00800FB2">
            <w:pPr>
              <w:snapToGrid w:val="0"/>
              <w:jc w:val="both"/>
              <w:rPr>
                <w:rFonts w:ascii="Arial" w:eastAsia="標楷體" w:hAnsi="Arial" w:cs="Arial"/>
                <w:u w:val="single"/>
              </w:rPr>
            </w:pPr>
            <w:r>
              <w:rPr>
                <w:rFonts w:ascii="Arial" w:eastAsia="標楷體" w:hAnsi="Arial" w:cs="Arial"/>
              </w:rPr>
              <w:t xml:space="preserve">Article </w:t>
            </w:r>
            <w:r w:rsidRPr="003777F9">
              <w:rPr>
                <w:rFonts w:ascii="Arial" w:eastAsia="標楷體" w:hAnsi="Arial" w:cs="Arial"/>
                <w:u w:val="single"/>
              </w:rPr>
              <w:t>10</w:t>
            </w:r>
          </w:p>
        </w:tc>
        <w:tc>
          <w:tcPr>
            <w:tcW w:w="8368" w:type="dxa"/>
          </w:tcPr>
          <w:p w14:paraId="2ED3E193" w14:textId="77777777" w:rsidR="005347CE" w:rsidRDefault="00800FB2" w:rsidP="007A28FA">
            <w:pPr>
              <w:pStyle w:val="2"/>
              <w:autoSpaceDE w:val="0"/>
              <w:autoSpaceDN w:val="0"/>
              <w:snapToGrid w:val="0"/>
              <w:spacing w:after="0" w:line="240" w:lineRule="auto"/>
              <w:ind w:left="0" w:rightChars="21" w:right="50"/>
              <w:jc w:val="both"/>
              <w:rPr>
                <w:rFonts w:ascii="Arial" w:eastAsia="標楷體" w:hAnsi="Arial" w:cs="Arial"/>
              </w:rPr>
            </w:pPr>
            <w:r w:rsidRPr="00D876D3">
              <w:rPr>
                <w:rFonts w:ascii="Arial" w:eastAsia="標楷體" w:hAnsi="Arial" w:cs="Arial"/>
              </w:rPr>
              <w:t>本校每年應辦理利益衝突迴避</w:t>
            </w:r>
            <w:r w:rsidRPr="00D876D3">
              <w:rPr>
                <w:rFonts w:ascii="Arial" w:eastAsia="標楷體" w:hAnsi="Arial" w:cs="Arial"/>
                <w:u w:val="single"/>
              </w:rPr>
              <w:t>及資訊揭露之</w:t>
            </w:r>
            <w:r w:rsidRPr="00D876D3">
              <w:rPr>
                <w:rFonts w:ascii="Arial" w:eastAsia="標楷體" w:hAnsi="Arial" w:cs="Arial"/>
              </w:rPr>
              <w:t>教育訓練。</w:t>
            </w:r>
          </w:p>
          <w:p w14:paraId="29FA2574" w14:textId="39E23322" w:rsidR="00F803D6" w:rsidRPr="00F803D6" w:rsidRDefault="00F803D6" w:rsidP="007A28FA">
            <w:pPr>
              <w:pStyle w:val="2"/>
              <w:autoSpaceDE w:val="0"/>
              <w:autoSpaceDN w:val="0"/>
              <w:snapToGrid w:val="0"/>
              <w:spacing w:after="0" w:line="240" w:lineRule="auto"/>
              <w:ind w:left="0" w:rightChars="21" w:right="50"/>
              <w:jc w:val="both"/>
              <w:rPr>
                <w:rFonts w:ascii="Arial" w:eastAsia="標楷體" w:hAnsi="Arial" w:cs="Arial"/>
                <w:color w:val="FF0000"/>
              </w:rPr>
            </w:pPr>
            <w:r w:rsidRPr="00F803D6">
              <w:rPr>
                <w:rFonts w:ascii="Arial" w:eastAsia="標楷體" w:hAnsi="Arial" w:cs="Arial"/>
              </w:rPr>
              <w:t>KMU shall annually conduct education and training on conflict</w:t>
            </w:r>
            <w:r>
              <w:rPr>
                <w:rFonts w:ascii="Arial" w:eastAsia="標楷體" w:hAnsi="Arial" w:cs="Arial"/>
              </w:rPr>
              <w:t>-</w:t>
            </w:r>
            <w:r w:rsidRPr="00F803D6">
              <w:rPr>
                <w:rFonts w:ascii="Arial" w:eastAsia="標楷體" w:hAnsi="Arial" w:cs="Arial"/>
              </w:rPr>
              <w:t>of</w:t>
            </w:r>
            <w:r>
              <w:rPr>
                <w:rFonts w:ascii="Arial" w:eastAsia="標楷體" w:hAnsi="Arial" w:cs="Arial"/>
              </w:rPr>
              <w:t>-</w:t>
            </w:r>
            <w:r w:rsidRPr="00F803D6">
              <w:rPr>
                <w:rFonts w:ascii="Arial" w:eastAsia="標楷體" w:hAnsi="Arial" w:cs="Arial"/>
              </w:rPr>
              <w:t xml:space="preserve">interest avoidance and </w:t>
            </w:r>
            <w:r w:rsidRPr="00F803D6">
              <w:rPr>
                <w:rFonts w:ascii="Arial" w:eastAsia="標楷體" w:hAnsi="Arial" w:cs="Arial"/>
                <w:u w:val="single"/>
              </w:rPr>
              <w:t>information disclosure</w:t>
            </w:r>
            <w:r w:rsidRPr="00F803D6">
              <w:rPr>
                <w:rFonts w:ascii="Arial" w:eastAsia="標楷體" w:hAnsi="Arial" w:cs="Arial"/>
              </w:rPr>
              <w:t>.</w:t>
            </w:r>
          </w:p>
        </w:tc>
      </w:tr>
      <w:tr w:rsidR="005347CE" w:rsidRPr="00D876D3" w14:paraId="4517D133" w14:textId="77777777" w:rsidTr="00B636AE">
        <w:trPr>
          <w:trHeight w:val="7788"/>
        </w:trPr>
        <w:tc>
          <w:tcPr>
            <w:tcW w:w="1305" w:type="dxa"/>
          </w:tcPr>
          <w:p w14:paraId="7B733FE2" w14:textId="77777777" w:rsidR="005347CE" w:rsidRPr="00DD03A5" w:rsidRDefault="005347CE" w:rsidP="00800FB2">
            <w:pPr>
              <w:snapToGrid w:val="0"/>
              <w:spacing w:line="320" w:lineRule="exact"/>
              <w:jc w:val="both"/>
              <w:rPr>
                <w:rFonts w:ascii="Arial" w:eastAsia="標楷體" w:hAnsi="Arial" w:cs="Arial"/>
              </w:rPr>
            </w:pPr>
            <w:r w:rsidRPr="00DD03A5">
              <w:rPr>
                <w:rFonts w:ascii="Arial" w:eastAsia="標楷體" w:hAnsi="Arial" w:cs="Arial"/>
              </w:rPr>
              <w:t>第</w:t>
            </w:r>
            <w:r w:rsidRPr="00DD03A5">
              <w:rPr>
                <w:rFonts w:ascii="Arial" w:eastAsia="標楷體" w:hAnsi="Arial" w:cs="Arial"/>
                <w:u w:val="single"/>
              </w:rPr>
              <w:t>11</w:t>
            </w:r>
            <w:r w:rsidRPr="00DD03A5">
              <w:rPr>
                <w:rFonts w:ascii="Arial" w:eastAsia="標楷體" w:hAnsi="Arial" w:cs="Arial"/>
              </w:rPr>
              <w:t>條</w:t>
            </w:r>
          </w:p>
          <w:p w14:paraId="2B359E12" w14:textId="72D66D4E" w:rsidR="00626CDB" w:rsidRPr="00DD03A5" w:rsidRDefault="00626CDB" w:rsidP="00800FB2">
            <w:pPr>
              <w:snapToGrid w:val="0"/>
              <w:spacing w:line="320" w:lineRule="exact"/>
              <w:jc w:val="both"/>
              <w:rPr>
                <w:rFonts w:ascii="Arial" w:eastAsia="標楷體" w:hAnsi="Arial" w:cs="Arial"/>
              </w:rPr>
            </w:pPr>
            <w:r w:rsidRPr="00DD03A5">
              <w:rPr>
                <w:rFonts w:ascii="Arial" w:eastAsia="標楷體" w:hAnsi="Arial" w:cs="Arial"/>
              </w:rPr>
              <w:t xml:space="preserve">Article </w:t>
            </w:r>
            <w:r w:rsidRPr="00DD03A5">
              <w:rPr>
                <w:rFonts w:ascii="Arial" w:eastAsia="標楷體" w:hAnsi="Arial" w:cs="Arial"/>
                <w:u w:val="single"/>
              </w:rPr>
              <w:t>11</w:t>
            </w:r>
          </w:p>
        </w:tc>
        <w:tc>
          <w:tcPr>
            <w:tcW w:w="8368" w:type="dxa"/>
          </w:tcPr>
          <w:p w14:paraId="42FDE065" w14:textId="6A8F17A9" w:rsidR="00800FB2" w:rsidRPr="00DD03A5" w:rsidRDefault="00800FB2" w:rsidP="007A28FA">
            <w:pPr>
              <w:spacing w:line="320" w:lineRule="exact"/>
              <w:ind w:rightChars="21" w:right="50"/>
              <w:jc w:val="both"/>
              <w:rPr>
                <w:rFonts w:ascii="Arial" w:eastAsia="標楷體" w:hAnsi="Arial" w:cs="Arial"/>
                <w:u w:val="single"/>
              </w:rPr>
            </w:pPr>
            <w:r w:rsidRPr="00DD03A5">
              <w:rPr>
                <w:rFonts w:ascii="Arial" w:eastAsia="標楷體" w:hAnsi="Arial" w:cs="Arial"/>
                <w:u w:val="single"/>
              </w:rPr>
              <w:t>爭議案件審查程序與措施：</w:t>
            </w:r>
          </w:p>
          <w:p w14:paraId="0E8B9054" w14:textId="4092EE30" w:rsidR="00B01964" w:rsidRPr="00DD03A5" w:rsidRDefault="003875ED" w:rsidP="007A28FA">
            <w:pPr>
              <w:spacing w:line="320" w:lineRule="exact"/>
              <w:ind w:rightChars="21" w:right="50"/>
              <w:jc w:val="both"/>
              <w:rPr>
                <w:rFonts w:ascii="Arial" w:eastAsia="標楷體" w:hAnsi="Arial" w:cs="Arial"/>
              </w:rPr>
            </w:pPr>
            <w:r w:rsidRPr="00DD03A5">
              <w:rPr>
                <w:rFonts w:ascii="Arial" w:eastAsia="標楷體" w:hAnsi="Arial" w:cs="Arial"/>
              </w:rPr>
              <w:t>Dispute case review procedures and measures:</w:t>
            </w:r>
          </w:p>
          <w:p w14:paraId="209663F3" w14:textId="51D46A6A" w:rsidR="00800FB2" w:rsidRPr="00DD03A5" w:rsidRDefault="00800FB2" w:rsidP="007A28FA">
            <w:pPr>
              <w:spacing w:line="320" w:lineRule="exact"/>
              <w:ind w:left="492" w:rightChars="21" w:right="50" w:hangingChars="205" w:hanging="492"/>
              <w:jc w:val="both"/>
              <w:rPr>
                <w:rFonts w:ascii="Arial" w:eastAsia="標楷體" w:hAnsi="Arial" w:cs="Arial"/>
              </w:rPr>
            </w:pPr>
            <w:r w:rsidRPr="00DD03A5">
              <w:rPr>
                <w:rFonts w:ascii="Arial" w:eastAsia="標楷體" w:hAnsi="Arial" w:cs="Arial"/>
                <w:u w:val="single"/>
              </w:rPr>
              <w:t>一、</w:t>
            </w:r>
            <w:r w:rsidRPr="00DD03A5">
              <w:rPr>
                <w:rFonts w:ascii="Arial" w:eastAsia="標楷體" w:hAnsi="Arial" w:cs="Arial"/>
              </w:rPr>
              <w:t>檢舉人應使用真實姓名並檢附證據，以書面向本校智管組提出利益衝突案件檢舉；其以化名、匿名為之，或無具體事證者不予受理。</w:t>
            </w:r>
          </w:p>
          <w:p w14:paraId="5D0350A1" w14:textId="56683F80" w:rsidR="00576BD3" w:rsidRPr="00DD03A5" w:rsidRDefault="00576BD3" w:rsidP="00270101">
            <w:pPr>
              <w:spacing w:line="320" w:lineRule="exact"/>
              <w:ind w:left="430" w:rightChars="21" w:right="50" w:hangingChars="179" w:hanging="430"/>
              <w:jc w:val="both"/>
              <w:rPr>
                <w:rFonts w:ascii="Arial" w:eastAsia="標楷體" w:hAnsi="Arial" w:cs="Arial"/>
              </w:rPr>
            </w:pPr>
            <w:r w:rsidRPr="00DD03A5">
              <w:rPr>
                <w:rFonts w:ascii="Arial" w:eastAsia="標楷體" w:hAnsi="Arial" w:cs="Arial"/>
                <w:u w:val="single"/>
              </w:rPr>
              <w:t>1.</w:t>
            </w:r>
            <w:r w:rsidRPr="00DD03A5">
              <w:rPr>
                <w:rFonts w:ascii="Arial" w:eastAsia="標楷體" w:hAnsi="Arial" w:cs="Arial"/>
              </w:rPr>
              <w:t xml:space="preserve"> </w:t>
            </w:r>
            <w:r w:rsidR="00676CDF" w:rsidRPr="00DD03A5">
              <w:rPr>
                <w:rFonts w:ascii="Arial" w:eastAsia="標楷體" w:hAnsi="Arial" w:cs="Arial"/>
              </w:rPr>
              <w:t>Whistleblowers must use their real names and attach evidence when submitting written reports of conflict-of-interest cases to KMU's IP Management Section. Reports filed under pseudonyms, anonymously, or without concrete facts will not be accepted.</w:t>
            </w:r>
          </w:p>
          <w:p w14:paraId="44853246" w14:textId="55AE29D4" w:rsidR="00800FB2" w:rsidRPr="00DD03A5" w:rsidRDefault="00800FB2" w:rsidP="007A28FA">
            <w:pPr>
              <w:spacing w:line="320" w:lineRule="exact"/>
              <w:ind w:left="492" w:rightChars="21" w:right="50" w:hangingChars="205" w:hanging="492"/>
              <w:jc w:val="both"/>
              <w:rPr>
                <w:rFonts w:ascii="Arial" w:eastAsia="標楷體" w:hAnsi="Arial" w:cs="Arial"/>
              </w:rPr>
            </w:pPr>
            <w:r w:rsidRPr="00DD03A5">
              <w:rPr>
                <w:rFonts w:ascii="Arial" w:eastAsia="標楷體" w:hAnsi="Arial" w:cs="Arial"/>
                <w:u w:val="single"/>
              </w:rPr>
              <w:t>二、</w:t>
            </w:r>
            <w:r w:rsidRPr="00DD03A5">
              <w:rPr>
                <w:rFonts w:ascii="Arial" w:eastAsia="標楷體" w:hAnsi="Arial" w:cs="Arial"/>
              </w:rPr>
              <w:t>智管組接獲檢舉或知悉利益衝突之案件後，應速簽陳校長核定，並以書面敘明事由及證據，送研管會辦理。</w:t>
            </w:r>
          </w:p>
          <w:p w14:paraId="1587929E" w14:textId="4468E274" w:rsidR="00363AED" w:rsidRPr="00270101" w:rsidRDefault="00363AED" w:rsidP="00270101">
            <w:pPr>
              <w:spacing w:line="320" w:lineRule="exact"/>
              <w:ind w:left="430" w:rightChars="21" w:right="50" w:hangingChars="179" w:hanging="430"/>
              <w:jc w:val="both"/>
              <w:rPr>
                <w:rFonts w:ascii="Arial" w:eastAsia="標楷體" w:hAnsi="Arial" w:cs="Arial"/>
                <w:u w:val="single"/>
              </w:rPr>
            </w:pPr>
            <w:r w:rsidRPr="00DD03A5">
              <w:rPr>
                <w:rFonts w:ascii="Arial" w:eastAsia="標楷體" w:hAnsi="Arial" w:cs="Arial" w:hint="eastAsia"/>
                <w:u w:val="single"/>
              </w:rPr>
              <w:t>2</w:t>
            </w:r>
            <w:r w:rsidRPr="00DD03A5">
              <w:rPr>
                <w:rFonts w:ascii="Arial" w:eastAsia="標楷體" w:hAnsi="Arial" w:cs="Arial"/>
                <w:u w:val="single"/>
              </w:rPr>
              <w:t>.</w:t>
            </w:r>
            <w:r w:rsidRPr="00270101">
              <w:rPr>
                <w:rFonts w:ascii="Arial" w:eastAsia="標楷體" w:hAnsi="Arial" w:cs="Arial"/>
                <w:u w:val="single"/>
              </w:rPr>
              <w:t xml:space="preserve"> </w:t>
            </w:r>
            <w:r w:rsidR="00DD03A5" w:rsidRPr="00270101">
              <w:rPr>
                <w:rFonts w:ascii="Arial" w:eastAsia="標楷體" w:hAnsi="Arial" w:cs="Arial"/>
                <w:u w:val="single"/>
              </w:rPr>
              <w:t>Upon receipt of a report or awareness of a conflict-of-interest case, the Intellectual Property Management Division shall promptly submit it to the President for review and approval</w:t>
            </w:r>
            <w:r w:rsidR="00270101">
              <w:rPr>
                <w:rFonts w:ascii="Arial" w:eastAsia="標楷體" w:hAnsi="Arial" w:cs="Arial"/>
                <w:u w:val="single"/>
              </w:rPr>
              <w:t>,</w:t>
            </w:r>
            <w:r w:rsidR="00DD03A5" w:rsidRPr="00270101">
              <w:rPr>
                <w:rFonts w:ascii="Arial" w:eastAsia="標楷體" w:hAnsi="Arial" w:cs="Arial"/>
                <w:u w:val="single"/>
              </w:rPr>
              <w:t xml:space="preserve"> and shall send the case, with written statements of reasons and evidence, to the Research Management Committee for processing.</w:t>
            </w:r>
          </w:p>
          <w:p w14:paraId="44E68ED5" w14:textId="44A9CD2F" w:rsidR="00800FB2" w:rsidRPr="00DD03A5" w:rsidRDefault="00800FB2" w:rsidP="007A28FA">
            <w:pPr>
              <w:spacing w:line="320" w:lineRule="exact"/>
              <w:ind w:left="492" w:rightChars="21" w:right="50" w:hangingChars="205" w:hanging="492"/>
              <w:jc w:val="both"/>
              <w:rPr>
                <w:rFonts w:ascii="Arial" w:eastAsia="標楷體" w:hAnsi="Arial" w:cs="Arial"/>
              </w:rPr>
            </w:pPr>
            <w:r w:rsidRPr="00DD03A5">
              <w:rPr>
                <w:rFonts w:ascii="Arial" w:eastAsia="標楷體" w:hAnsi="Arial" w:cs="Arial"/>
                <w:u w:val="single"/>
              </w:rPr>
              <w:t>三、</w:t>
            </w:r>
            <w:r w:rsidRPr="00DD03A5">
              <w:rPr>
                <w:rFonts w:ascii="Arial" w:eastAsia="標楷體" w:hAnsi="Arial" w:cs="Arial"/>
              </w:rPr>
              <w:t>疑似違反本辦法之利益衝突案件，得由研管會主任委員遴聘與系爭案件學術領域相關之學者專家及法律專業人士共計三至五名組成調查小組進行調查</w:t>
            </w:r>
            <w:r w:rsidRPr="00DD03A5">
              <w:rPr>
                <w:rFonts w:ascii="Arial" w:eastAsia="標楷體" w:hAnsi="Arial" w:cs="Arial"/>
                <w:u w:val="single"/>
              </w:rPr>
              <w:t>，如</w:t>
            </w:r>
            <w:r w:rsidRPr="00DD03A5">
              <w:rPr>
                <w:rFonts w:ascii="Arial" w:eastAsia="標楷體" w:hAnsi="Arial" w:cs="Arial"/>
              </w:rPr>
              <w:t>調查小組成員具第</w:t>
            </w:r>
            <w:r w:rsidRPr="00DD03A5">
              <w:rPr>
                <w:rFonts w:ascii="Arial" w:eastAsia="標楷體" w:hAnsi="Arial" w:cs="Arial"/>
                <w:u w:val="single"/>
              </w:rPr>
              <w:t>6</w:t>
            </w:r>
            <w:r w:rsidRPr="00DD03A5">
              <w:rPr>
                <w:rFonts w:ascii="Arial" w:eastAsia="標楷體" w:hAnsi="Arial" w:cs="Arial"/>
              </w:rPr>
              <w:t>條第</w:t>
            </w:r>
            <w:r w:rsidRPr="00DD03A5">
              <w:rPr>
                <w:rFonts w:ascii="Arial" w:eastAsia="標楷體" w:hAnsi="Arial" w:cs="Arial"/>
                <w:u w:val="single"/>
              </w:rPr>
              <w:t>1</w:t>
            </w:r>
            <w:r w:rsidRPr="00DD03A5">
              <w:rPr>
                <w:rFonts w:ascii="Arial" w:eastAsia="標楷體" w:hAnsi="Arial" w:cs="Arial"/>
              </w:rPr>
              <w:t>項各款所定</w:t>
            </w:r>
            <w:r w:rsidRPr="00DD03A5">
              <w:rPr>
                <w:rFonts w:ascii="Arial" w:eastAsia="標楷體" w:hAnsi="Arial" w:cs="Arial"/>
                <w:u w:val="single"/>
              </w:rPr>
              <w:t>利益</w:t>
            </w:r>
            <w:r w:rsidRPr="00DD03A5">
              <w:rPr>
                <w:rFonts w:ascii="Arial" w:eastAsia="標楷體" w:hAnsi="Arial" w:cs="Arial"/>
              </w:rPr>
              <w:t>關係者，應行迴避。</w:t>
            </w:r>
          </w:p>
          <w:p w14:paraId="41315752" w14:textId="06C467E4" w:rsidR="00363AED" w:rsidRPr="00DD03A5" w:rsidRDefault="00363AED" w:rsidP="00270101">
            <w:pPr>
              <w:spacing w:line="320" w:lineRule="exact"/>
              <w:ind w:left="430" w:rightChars="21" w:right="50" w:hangingChars="179" w:hanging="430"/>
              <w:jc w:val="both"/>
              <w:rPr>
                <w:rFonts w:ascii="Arial" w:eastAsia="標楷體" w:hAnsi="Arial" w:cs="Arial"/>
                <w:u w:val="single"/>
              </w:rPr>
            </w:pPr>
            <w:r w:rsidRPr="00DD03A5">
              <w:rPr>
                <w:rFonts w:ascii="Arial" w:eastAsia="標楷體" w:hAnsi="Arial" w:cs="Arial" w:hint="eastAsia"/>
                <w:u w:val="single"/>
              </w:rPr>
              <w:t>3</w:t>
            </w:r>
            <w:r w:rsidRPr="00DD03A5">
              <w:rPr>
                <w:rFonts w:ascii="Arial" w:eastAsia="標楷體" w:hAnsi="Arial" w:cs="Arial"/>
                <w:u w:val="single"/>
              </w:rPr>
              <w:t>.</w:t>
            </w:r>
            <w:r w:rsidRPr="00270101">
              <w:rPr>
                <w:rFonts w:ascii="Arial" w:eastAsia="標楷體" w:hAnsi="Arial" w:cs="Arial"/>
                <w:u w:val="single"/>
              </w:rPr>
              <w:t xml:space="preserve"> </w:t>
            </w:r>
            <w:r w:rsidR="00DD03A5" w:rsidRPr="00270101">
              <w:rPr>
                <w:rFonts w:ascii="Arial" w:eastAsia="標楷體" w:hAnsi="Arial" w:cs="Arial"/>
                <w:u w:val="single"/>
              </w:rPr>
              <w:t>Cases of suspected conflict of interest in violation of the Regulation may be investigated by an inquiry panel composed of three to five members, including scholars, experts in the academic field related to the case, and legal professionals, appointed by the Chief of the Research Management Committee. Should any member</w:t>
            </w:r>
            <w:r w:rsidR="00270101">
              <w:rPr>
                <w:rFonts w:ascii="Arial" w:eastAsia="標楷體" w:hAnsi="Arial" w:cs="Arial"/>
                <w:u w:val="single"/>
              </w:rPr>
              <w:t>s</w:t>
            </w:r>
            <w:r w:rsidR="00DD03A5" w:rsidRPr="00270101">
              <w:rPr>
                <w:rFonts w:ascii="Arial" w:eastAsia="標楷體" w:hAnsi="Arial" w:cs="Arial"/>
                <w:u w:val="single"/>
              </w:rPr>
              <w:t xml:space="preserve"> of the </w:t>
            </w:r>
            <w:r w:rsidR="00BE19CA" w:rsidRPr="00270101">
              <w:rPr>
                <w:rFonts w:ascii="Arial" w:eastAsia="標楷體" w:hAnsi="Arial" w:cs="Arial"/>
                <w:u w:val="single"/>
              </w:rPr>
              <w:t>inquiry panel</w:t>
            </w:r>
            <w:r w:rsidR="00DD03A5" w:rsidRPr="00270101">
              <w:rPr>
                <w:rFonts w:ascii="Arial" w:eastAsia="標楷體" w:hAnsi="Arial" w:cs="Arial"/>
                <w:u w:val="single"/>
              </w:rPr>
              <w:t xml:space="preserve"> have an interest as defined in the various provisions of Article 6, Paragraph </w:t>
            </w:r>
            <w:r w:rsidR="00DD03A5" w:rsidRPr="00DD03A5">
              <w:rPr>
                <w:rFonts w:ascii="Arial" w:eastAsia="標楷體" w:hAnsi="Arial" w:cs="Arial"/>
                <w:u w:val="single"/>
              </w:rPr>
              <w:t>1</w:t>
            </w:r>
            <w:r w:rsidR="00DD03A5" w:rsidRPr="00270101">
              <w:rPr>
                <w:rFonts w:ascii="Arial" w:eastAsia="標楷體" w:hAnsi="Arial" w:cs="Arial"/>
                <w:u w:val="single"/>
              </w:rPr>
              <w:t>, they must recuse themselves.</w:t>
            </w:r>
          </w:p>
          <w:p w14:paraId="5C024E54" w14:textId="06478899" w:rsidR="00800FB2" w:rsidRPr="00DD03A5" w:rsidRDefault="00800FB2" w:rsidP="007A28FA">
            <w:pPr>
              <w:snapToGrid w:val="0"/>
              <w:spacing w:line="320" w:lineRule="exact"/>
              <w:ind w:left="478" w:rightChars="21" w:right="50" w:hangingChars="199" w:hanging="478"/>
              <w:jc w:val="both"/>
              <w:rPr>
                <w:rFonts w:ascii="Arial" w:eastAsia="標楷體" w:hAnsi="Arial" w:cs="Arial"/>
              </w:rPr>
            </w:pPr>
            <w:r w:rsidRPr="00DD03A5">
              <w:rPr>
                <w:rFonts w:ascii="Arial" w:eastAsia="標楷體" w:hAnsi="Arial" w:cs="Arial"/>
                <w:u w:val="single"/>
              </w:rPr>
              <w:t>四、</w:t>
            </w:r>
            <w:r w:rsidRPr="00DD03A5">
              <w:rPr>
                <w:rFonts w:ascii="Arial" w:eastAsia="標楷體" w:hAnsi="Arial" w:cs="Arial"/>
              </w:rPr>
              <w:t>調查小組基於調查事實及證據之必要，得採取下列措施：</w:t>
            </w:r>
          </w:p>
          <w:p w14:paraId="014FF834" w14:textId="7A0A9A71" w:rsidR="00DD03A5" w:rsidRPr="00270101" w:rsidRDefault="00DD03A5" w:rsidP="00270101">
            <w:pPr>
              <w:spacing w:line="320" w:lineRule="exact"/>
              <w:ind w:left="430" w:rightChars="21" w:right="50" w:hangingChars="179" w:hanging="430"/>
              <w:jc w:val="both"/>
              <w:rPr>
                <w:rFonts w:ascii="Arial" w:eastAsia="標楷體" w:hAnsi="Arial" w:cs="Arial"/>
              </w:rPr>
            </w:pPr>
            <w:r w:rsidRPr="00DD03A5">
              <w:rPr>
                <w:rFonts w:ascii="Arial" w:eastAsia="標楷體" w:hAnsi="Arial" w:cs="Arial" w:hint="eastAsia"/>
                <w:u w:val="single"/>
              </w:rPr>
              <w:t>4</w:t>
            </w:r>
            <w:r w:rsidRPr="00DD03A5">
              <w:rPr>
                <w:rFonts w:ascii="Arial" w:eastAsia="標楷體" w:hAnsi="Arial" w:cs="Arial"/>
                <w:u w:val="single"/>
              </w:rPr>
              <w:t>.</w:t>
            </w:r>
            <w:r w:rsidRPr="00270101">
              <w:rPr>
                <w:rFonts w:ascii="Arial" w:eastAsia="標楷體" w:hAnsi="Arial" w:cs="Arial"/>
                <w:u w:val="single"/>
              </w:rPr>
              <w:t xml:space="preserve"> </w:t>
            </w:r>
            <w:r w:rsidR="00380A11" w:rsidRPr="00270101">
              <w:rPr>
                <w:rFonts w:ascii="Arial" w:eastAsia="標楷體" w:hAnsi="Arial" w:cs="Arial"/>
              </w:rPr>
              <w:t xml:space="preserve">The </w:t>
            </w:r>
            <w:r w:rsidR="00BE19CA" w:rsidRPr="00270101">
              <w:rPr>
                <w:rFonts w:ascii="Arial" w:eastAsia="標楷體" w:hAnsi="Arial" w:cs="Arial"/>
              </w:rPr>
              <w:t>inquiry panel</w:t>
            </w:r>
            <w:r w:rsidR="00380A11" w:rsidRPr="00270101">
              <w:rPr>
                <w:rFonts w:ascii="Arial" w:eastAsia="標楷體" w:hAnsi="Arial" w:cs="Arial"/>
              </w:rPr>
              <w:t>, as required by the facts under investigation and the evidence, may adopt the following measures:</w:t>
            </w:r>
          </w:p>
          <w:p w14:paraId="5F83DB42" w14:textId="744DABD2" w:rsidR="00800FB2" w:rsidRPr="00380A11" w:rsidRDefault="00800FB2" w:rsidP="007A28FA">
            <w:pPr>
              <w:pStyle w:val="2"/>
              <w:autoSpaceDE w:val="0"/>
              <w:autoSpaceDN w:val="0"/>
              <w:snapToGrid w:val="0"/>
              <w:spacing w:after="0" w:line="320" w:lineRule="exact"/>
              <w:ind w:leftChars="215" w:left="924" w:rightChars="21" w:right="50" w:hangingChars="170" w:hanging="408"/>
              <w:jc w:val="both"/>
              <w:rPr>
                <w:rFonts w:ascii="Arial" w:eastAsia="標楷體" w:hAnsi="Arial" w:cs="Arial"/>
              </w:rPr>
            </w:pPr>
            <w:r w:rsidRPr="00380A11">
              <w:rPr>
                <w:rFonts w:ascii="Arial" w:eastAsia="標楷體" w:hAnsi="Arial" w:cs="Arial"/>
              </w:rPr>
              <w:t>(</w:t>
            </w:r>
            <w:r w:rsidRPr="00380A11">
              <w:rPr>
                <w:rFonts w:ascii="Arial" w:eastAsia="標楷體" w:hAnsi="Arial" w:cs="Arial"/>
              </w:rPr>
              <w:t>一</w:t>
            </w:r>
            <w:r w:rsidRPr="00380A11">
              <w:rPr>
                <w:rFonts w:ascii="Arial" w:eastAsia="標楷體" w:hAnsi="Arial" w:cs="Arial"/>
              </w:rPr>
              <w:t>)</w:t>
            </w:r>
            <w:r w:rsidRPr="00380A11">
              <w:rPr>
                <w:rFonts w:ascii="Arial" w:eastAsia="標楷體" w:hAnsi="Arial" w:cs="Arial"/>
              </w:rPr>
              <w:t>要求被檢舉人提出必要之資料、物品或書面答辯。</w:t>
            </w:r>
          </w:p>
          <w:p w14:paraId="62C58BE0" w14:textId="3DC93F7C" w:rsidR="00380A11" w:rsidRPr="00380A11" w:rsidRDefault="00380A11" w:rsidP="00270101">
            <w:pPr>
              <w:pStyle w:val="2"/>
              <w:autoSpaceDE w:val="0"/>
              <w:autoSpaceDN w:val="0"/>
              <w:snapToGrid w:val="0"/>
              <w:spacing w:after="0" w:line="320" w:lineRule="exact"/>
              <w:ind w:leftChars="238" w:left="996" w:right="50" w:hangingChars="177" w:hanging="425"/>
              <w:jc w:val="both"/>
              <w:rPr>
                <w:rFonts w:ascii="Arial" w:eastAsia="標楷體" w:hAnsi="Arial" w:cs="Arial"/>
              </w:rPr>
            </w:pPr>
            <w:r w:rsidRPr="00380A11">
              <w:rPr>
                <w:rFonts w:ascii="Arial" w:eastAsia="標楷體" w:hAnsi="Arial" w:cs="Arial"/>
              </w:rPr>
              <w:t>(1) Require the respondent to provide necessary materials, items, or a written defense.</w:t>
            </w:r>
          </w:p>
          <w:p w14:paraId="607F5EA6" w14:textId="6C953F27" w:rsidR="00800FB2" w:rsidRDefault="00800FB2" w:rsidP="007A28FA">
            <w:pPr>
              <w:pStyle w:val="2"/>
              <w:autoSpaceDE w:val="0"/>
              <w:autoSpaceDN w:val="0"/>
              <w:snapToGrid w:val="0"/>
              <w:spacing w:after="0" w:line="320" w:lineRule="exact"/>
              <w:ind w:leftChars="215" w:left="924" w:rightChars="21" w:right="50" w:hangingChars="170" w:hanging="408"/>
              <w:jc w:val="both"/>
              <w:rPr>
                <w:rFonts w:ascii="Arial" w:eastAsia="標楷體" w:hAnsi="Arial" w:cs="Arial"/>
              </w:rPr>
            </w:pPr>
            <w:r w:rsidRPr="00380A11">
              <w:rPr>
                <w:rFonts w:ascii="Arial" w:eastAsia="標楷體" w:hAnsi="Arial" w:cs="Arial"/>
              </w:rPr>
              <w:t>(</w:t>
            </w:r>
            <w:r w:rsidRPr="00380A11">
              <w:rPr>
                <w:rFonts w:ascii="Arial" w:eastAsia="標楷體" w:hAnsi="Arial" w:cs="Arial"/>
              </w:rPr>
              <w:t>二</w:t>
            </w:r>
            <w:r w:rsidRPr="00380A11">
              <w:rPr>
                <w:rFonts w:ascii="Arial" w:eastAsia="標楷體" w:hAnsi="Arial" w:cs="Arial"/>
              </w:rPr>
              <w:t>)</w:t>
            </w:r>
            <w:r w:rsidRPr="00380A11">
              <w:rPr>
                <w:rFonts w:ascii="Arial" w:eastAsia="標楷體" w:hAnsi="Arial" w:cs="Arial"/>
              </w:rPr>
              <w:t>請求被檢舉人所屬單位協助調查。</w:t>
            </w:r>
          </w:p>
          <w:p w14:paraId="34A4A378" w14:textId="75596B72" w:rsidR="00380A11" w:rsidRPr="00380A11" w:rsidRDefault="00380A11" w:rsidP="00270101">
            <w:pPr>
              <w:pStyle w:val="2"/>
              <w:autoSpaceDE w:val="0"/>
              <w:autoSpaceDN w:val="0"/>
              <w:snapToGrid w:val="0"/>
              <w:spacing w:after="0" w:line="320" w:lineRule="exact"/>
              <w:ind w:leftChars="238" w:left="996" w:right="50" w:hangingChars="177" w:hanging="425"/>
              <w:jc w:val="both"/>
              <w:rPr>
                <w:rFonts w:ascii="Arial" w:eastAsia="標楷體" w:hAnsi="Arial" w:cs="Arial"/>
              </w:rPr>
            </w:pPr>
            <w:r>
              <w:rPr>
                <w:rFonts w:ascii="Arial" w:eastAsia="標楷體" w:hAnsi="Arial" w:cs="Arial"/>
              </w:rPr>
              <w:t xml:space="preserve">(2) </w:t>
            </w:r>
            <w:r w:rsidRPr="00380A11">
              <w:rPr>
                <w:rFonts w:ascii="Arial" w:eastAsia="標楷體" w:hAnsi="Arial" w:cs="Arial"/>
              </w:rPr>
              <w:t>Request the department to which the respondent belongs to assist in the investigation.</w:t>
            </w:r>
          </w:p>
          <w:p w14:paraId="115EE0D2" w14:textId="027BEA0E" w:rsidR="00800FB2" w:rsidRDefault="00800FB2" w:rsidP="007A28FA">
            <w:pPr>
              <w:pStyle w:val="2"/>
              <w:autoSpaceDE w:val="0"/>
              <w:autoSpaceDN w:val="0"/>
              <w:snapToGrid w:val="0"/>
              <w:spacing w:after="0" w:line="320" w:lineRule="exact"/>
              <w:ind w:leftChars="215" w:left="924" w:rightChars="21" w:right="50" w:hangingChars="170" w:hanging="408"/>
              <w:jc w:val="both"/>
              <w:rPr>
                <w:rFonts w:ascii="Arial" w:eastAsia="標楷體" w:hAnsi="Arial" w:cs="Arial"/>
              </w:rPr>
            </w:pPr>
            <w:r w:rsidRPr="00380A11">
              <w:rPr>
                <w:rFonts w:ascii="Arial" w:eastAsia="標楷體" w:hAnsi="Arial" w:cs="Arial"/>
              </w:rPr>
              <w:t>(</w:t>
            </w:r>
            <w:r w:rsidRPr="00380A11">
              <w:rPr>
                <w:rFonts w:ascii="Arial" w:eastAsia="標楷體" w:hAnsi="Arial" w:cs="Arial"/>
              </w:rPr>
              <w:t>三</w:t>
            </w:r>
            <w:r w:rsidRPr="00380A11">
              <w:rPr>
                <w:rFonts w:ascii="Arial" w:eastAsia="標楷體" w:hAnsi="Arial" w:cs="Arial"/>
              </w:rPr>
              <w:t>)</w:t>
            </w:r>
            <w:r w:rsidRPr="00380A11">
              <w:rPr>
                <w:rFonts w:ascii="Arial" w:eastAsia="標楷體" w:hAnsi="Arial" w:cs="Arial"/>
              </w:rPr>
              <w:t>通知被檢舉人、利害關係人或其他有助於調查之人到場陳述意見。</w:t>
            </w:r>
          </w:p>
          <w:p w14:paraId="66CED574" w14:textId="0E5BE1CB" w:rsidR="00380A11" w:rsidRPr="00380A11" w:rsidRDefault="00380A11" w:rsidP="00270101">
            <w:pPr>
              <w:pStyle w:val="2"/>
              <w:autoSpaceDE w:val="0"/>
              <w:autoSpaceDN w:val="0"/>
              <w:snapToGrid w:val="0"/>
              <w:spacing w:after="0" w:line="320" w:lineRule="exact"/>
              <w:ind w:leftChars="238" w:left="996" w:right="50" w:hangingChars="177" w:hanging="425"/>
              <w:jc w:val="both"/>
              <w:rPr>
                <w:rFonts w:ascii="Arial" w:eastAsia="標楷體" w:hAnsi="Arial" w:cs="Arial"/>
              </w:rPr>
            </w:pPr>
            <w:r>
              <w:rPr>
                <w:rFonts w:ascii="Arial" w:eastAsia="標楷體" w:hAnsi="Arial" w:cs="Arial"/>
              </w:rPr>
              <w:t xml:space="preserve">(3) </w:t>
            </w:r>
            <w:r w:rsidRPr="00380A11">
              <w:rPr>
                <w:rFonts w:ascii="Arial" w:eastAsia="標楷體" w:hAnsi="Arial" w:cs="Arial"/>
              </w:rPr>
              <w:t xml:space="preserve">Notify the respondent, </w:t>
            </w:r>
            <w:r w:rsidR="00D46D33" w:rsidRPr="00D46D33">
              <w:rPr>
                <w:rFonts w:ascii="Arial" w:eastAsia="標楷體" w:hAnsi="Arial" w:cs="Arial"/>
              </w:rPr>
              <w:t>parties with an interest</w:t>
            </w:r>
            <w:r w:rsidRPr="00380A11">
              <w:rPr>
                <w:rFonts w:ascii="Arial" w:eastAsia="標楷體" w:hAnsi="Arial" w:cs="Arial"/>
              </w:rPr>
              <w:t>, or others whose presence would aid the investigation to appear and present their views.</w:t>
            </w:r>
          </w:p>
          <w:p w14:paraId="7FE39BF2" w14:textId="260E1F01" w:rsidR="00800FB2" w:rsidRPr="00DD03A5" w:rsidRDefault="00800FB2" w:rsidP="007A28FA">
            <w:pPr>
              <w:snapToGrid w:val="0"/>
              <w:spacing w:line="320" w:lineRule="exact"/>
              <w:ind w:left="478" w:rightChars="21" w:right="50" w:hangingChars="199" w:hanging="478"/>
              <w:jc w:val="both"/>
              <w:rPr>
                <w:rFonts w:ascii="Arial" w:eastAsia="標楷體" w:hAnsi="Arial" w:cs="Arial"/>
              </w:rPr>
            </w:pPr>
            <w:r w:rsidRPr="00DD03A5">
              <w:rPr>
                <w:rFonts w:ascii="Arial" w:eastAsia="標楷體" w:hAnsi="Arial" w:cs="Arial"/>
                <w:u w:val="single"/>
              </w:rPr>
              <w:t>五、</w:t>
            </w:r>
            <w:r w:rsidRPr="00DD03A5">
              <w:rPr>
                <w:rFonts w:ascii="Arial" w:eastAsia="標楷體" w:hAnsi="Arial" w:cs="Arial"/>
              </w:rPr>
              <w:t>調查小組應於組成後</w:t>
            </w:r>
            <w:r w:rsidRPr="00DD03A5">
              <w:rPr>
                <w:rFonts w:ascii="Arial" w:eastAsia="標楷體" w:hAnsi="Arial" w:cs="Arial"/>
                <w:u w:val="single"/>
              </w:rPr>
              <w:t>六</w:t>
            </w:r>
            <w:r w:rsidRPr="00DD03A5">
              <w:rPr>
                <w:rFonts w:ascii="Arial" w:eastAsia="標楷體" w:hAnsi="Arial" w:cs="Arial"/>
              </w:rPr>
              <w:t>個月內完成</w:t>
            </w:r>
            <w:r w:rsidRPr="00DD03A5">
              <w:rPr>
                <w:rFonts w:ascii="Arial" w:eastAsia="標楷體" w:hAnsi="Arial" w:cs="Arial"/>
                <w:u w:val="single"/>
              </w:rPr>
              <w:t>記載事實、證據、理由及調查結果之</w:t>
            </w:r>
            <w:r w:rsidRPr="00DD03A5">
              <w:rPr>
                <w:rFonts w:ascii="Arial" w:eastAsia="標楷體" w:hAnsi="Arial" w:cs="Arial"/>
              </w:rPr>
              <w:t>調查</w:t>
            </w:r>
            <w:r w:rsidRPr="00DD03A5">
              <w:rPr>
                <w:rFonts w:ascii="Arial" w:eastAsia="標楷體" w:hAnsi="Arial" w:cs="Arial"/>
              </w:rPr>
              <w:lastRenderedPageBreak/>
              <w:t>報告，必要時得延長</w:t>
            </w:r>
            <w:r w:rsidRPr="00DD03A5">
              <w:rPr>
                <w:rFonts w:ascii="Arial" w:eastAsia="標楷體" w:hAnsi="Arial" w:cs="Arial"/>
                <w:u w:val="single"/>
              </w:rPr>
              <w:t>二</w:t>
            </w:r>
            <w:r w:rsidRPr="00DD03A5">
              <w:rPr>
                <w:rFonts w:ascii="Arial" w:eastAsia="標楷體" w:hAnsi="Arial" w:cs="Arial"/>
              </w:rPr>
              <w:t>個月</w:t>
            </w:r>
            <w:r w:rsidRPr="00DD03A5">
              <w:rPr>
                <w:rFonts w:ascii="Arial" w:eastAsia="標楷體" w:hAnsi="Arial" w:cs="Arial"/>
                <w:u w:val="single"/>
              </w:rPr>
              <w:t>，且</w:t>
            </w:r>
            <w:r w:rsidRPr="00DD03A5">
              <w:rPr>
                <w:rFonts w:ascii="Arial" w:eastAsia="標楷體" w:hAnsi="Arial" w:cs="Arial"/>
              </w:rPr>
              <w:t>調查報告原則上不公開，並以密件方式提交研管會進行審議。</w:t>
            </w:r>
          </w:p>
          <w:p w14:paraId="06C8411C" w14:textId="2F38DF86" w:rsidR="00DD03A5" w:rsidRPr="00DD03A5" w:rsidRDefault="00DD03A5" w:rsidP="00270101">
            <w:pPr>
              <w:snapToGrid w:val="0"/>
              <w:spacing w:line="320" w:lineRule="exact"/>
              <w:ind w:left="288" w:rightChars="21" w:right="50" w:hangingChars="120" w:hanging="288"/>
              <w:jc w:val="both"/>
              <w:rPr>
                <w:rFonts w:ascii="Arial" w:eastAsia="標楷體" w:hAnsi="Arial" w:cs="Arial"/>
                <w:u w:val="single"/>
              </w:rPr>
            </w:pPr>
            <w:r w:rsidRPr="00DD03A5">
              <w:rPr>
                <w:rFonts w:ascii="Arial" w:eastAsia="標楷體" w:hAnsi="Arial" w:cs="Arial" w:hint="eastAsia"/>
                <w:u w:val="single"/>
              </w:rPr>
              <w:t>5</w:t>
            </w:r>
            <w:r w:rsidRPr="00DD03A5">
              <w:rPr>
                <w:rFonts w:ascii="Arial" w:eastAsia="標楷體" w:hAnsi="Arial" w:cs="Arial"/>
                <w:u w:val="single"/>
              </w:rPr>
              <w:t>.</w:t>
            </w:r>
            <w:r w:rsidRPr="00DD03A5">
              <w:rPr>
                <w:rFonts w:ascii="Arial" w:eastAsia="標楷體" w:hAnsi="Arial" w:cs="Arial"/>
              </w:rPr>
              <w:t xml:space="preserve"> </w:t>
            </w:r>
            <w:r w:rsidR="00BE19CA" w:rsidRPr="00BE19CA">
              <w:rPr>
                <w:rFonts w:ascii="Arial" w:eastAsia="標楷體" w:hAnsi="Arial" w:cs="Arial"/>
              </w:rPr>
              <w:t xml:space="preserve">The inquiry panel shall complete the investigation report, which records the </w:t>
            </w:r>
            <w:r w:rsidR="00BE19CA" w:rsidRPr="005672F0">
              <w:rPr>
                <w:rFonts w:ascii="Arial" w:eastAsia="標楷體" w:hAnsi="Arial" w:cs="Arial"/>
                <w:u w:val="single"/>
              </w:rPr>
              <w:t>facts, evidence, reasons, and findings</w:t>
            </w:r>
            <w:r w:rsidR="00BE19CA" w:rsidRPr="00BE19CA">
              <w:rPr>
                <w:rFonts w:ascii="Arial" w:eastAsia="標楷體" w:hAnsi="Arial" w:cs="Arial"/>
              </w:rPr>
              <w:t xml:space="preserve"> within </w:t>
            </w:r>
            <w:r w:rsidR="00BE19CA" w:rsidRPr="00494CBD">
              <w:rPr>
                <w:rFonts w:ascii="Arial" w:eastAsia="標楷體" w:hAnsi="Arial" w:cs="Arial"/>
                <w:u w:val="single"/>
              </w:rPr>
              <w:t>six</w:t>
            </w:r>
            <w:r w:rsidR="00BE19CA" w:rsidRPr="00BE19CA">
              <w:rPr>
                <w:rFonts w:ascii="Arial" w:eastAsia="標楷體" w:hAnsi="Arial" w:cs="Arial"/>
              </w:rPr>
              <w:t xml:space="preserve"> months after its establishment. If necessary, the period may be extended by </w:t>
            </w:r>
            <w:r w:rsidR="00BE19CA" w:rsidRPr="00494CBD">
              <w:rPr>
                <w:rFonts w:ascii="Arial" w:eastAsia="標楷體" w:hAnsi="Arial" w:cs="Arial"/>
                <w:u w:val="single"/>
              </w:rPr>
              <w:t>two</w:t>
            </w:r>
            <w:r w:rsidR="00BE19CA" w:rsidRPr="00BE19CA">
              <w:rPr>
                <w:rFonts w:ascii="Arial" w:eastAsia="標楷體" w:hAnsi="Arial" w:cs="Arial"/>
              </w:rPr>
              <w:t xml:space="preserve"> months. </w:t>
            </w:r>
            <w:r w:rsidR="00494CBD" w:rsidRPr="00494CBD">
              <w:rPr>
                <w:rFonts w:ascii="Arial" w:eastAsia="標楷體" w:hAnsi="Arial" w:cs="Arial"/>
                <w:u w:val="single"/>
              </w:rPr>
              <w:t>Furthermore</w:t>
            </w:r>
            <w:r w:rsidR="00494CBD">
              <w:rPr>
                <w:rFonts w:ascii="Arial" w:eastAsia="標楷體" w:hAnsi="Arial" w:cs="Arial"/>
              </w:rPr>
              <w:t>, th</w:t>
            </w:r>
            <w:r w:rsidR="00BE19CA" w:rsidRPr="00BE19CA">
              <w:rPr>
                <w:rFonts w:ascii="Arial" w:eastAsia="標楷體" w:hAnsi="Arial" w:cs="Arial"/>
              </w:rPr>
              <w:t>e report shall generally not be made public and shall be submitted to the Research and Development Management Committee for review in a confidential manner.</w:t>
            </w:r>
          </w:p>
          <w:p w14:paraId="59E293F0" w14:textId="63C589D1" w:rsidR="00800FB2" w:rsidRPr="00DD03A5" w:rsidRDefault="00800FB2" w:rsidP="007A28FA">
            <w:pPr>
              <w:snapToGrid w:val="0"/>
              <w:spacing w:line="320" w:lineRule="exact"/>
              <w:ind w:left="478" w:rightChars="21" w:right="50" w:hangingChars="199" w:hanging="478"/>
              <w:jc w:val="both"/>
              <w:rPr>
                <w:rFonts w:ascii="Arial" w:eastAsia="標楷體" w:hAnsi="Arial" w:cs="Arial"/>
              </w:rPr>
            </w:pPr>
            <w:r w:rsidRPr="00DD03A5">
              <w:rPr>
                <w:rFonts w:ascii="Arial" w:eastAsia="標楷體" w:hAnsi="Arial" w:cs="Arial"/>
                <w:u w:val="single"/>
              </w:rPr>
              <w:t>六、</w:t>
            </w:r>
            <w:r w:rsidRPr="00DD03A5">
              <w:rPr>
                <w:rFonts w:ascii="Arial" w:eastAsia="標楷體" w:hAnsi="Arial" w:cs="Arial"/>
              </w:rPr>
              <w:t>案件經調查後認為無違反利益衝突之情事者，由研管會審議確認後陳報校長，並通知被檢舉人及檢舉人；必要時並應通知利害關係人。</w:t>
            </w:r>
          </w:p>
          <w:p w14:paraId="2C450AC4" w14:textId="4558DDA2" w:rsidR="00DD03A5" w:rsidRPr="00270101" w:rsidRDefault="00DD03A5" w:rsidP="00270101">
            <w:pPr>
              <w:snapToGrid w:val="0"/>
              <w:spacing w:line="320" w:lineRule="exact"/>
              <w:ind w:left="288" w:rightChars="21" w:right="50" w:hangingChars="120" w:hanging="288"/>
              <w:jc w:val="both"/>
              <w:rPr>
                <w:rFonts w:ascii="Arial" w:eastAsia="標楷體" w:hAnsi="Arial" w:cs="Arial"/>
              </w:rPr>
            </w:pPr>
            <w:r w:rsidRPr="00DD03A5">
              <w:rPr>
                <w:rFonts w:ascii="Arial" w:eastAsia="標楷體" w:hAnsi="Arial" w:cs="Arial" w:hint="eastAsia"/>
                <w:u w:val="single"/>
              </w:rPr>
              <w:t>6</w:t>
            </w:r>
            <w:r w:rsidRPr="00DD03A5">
              <w:rPr>
                <w:rFonts w:ascii="Arial" w:eastAsia="標楷體" w:hAnsi="Arial" w:cs="Arial"/>
                <w:u w:val="single"/>
              </w:rPr>
              <w:t>.</w:t>
            </w:r>
            <w:r w:rsidRPr="00270101">
              <w:rPr>
                <w:rFonts w:ascii="Arial" w:eastAsia="標楷體" w:hAnsi="Arial" w:cs="Arial"/>
                <w:u w:val="single"/>
              </w:rPr>
              <w:t xml:space="preserve"> </w:t>
            </w:r>
            <w:r w:rsidR="00D46D33" w:rsidRPr="00270101">
              <w:rPr>
                <w:rFonts w:ascii="Arial" w:eastAsia="標楷體" w:hAnsi="Arial" w:cs="Arial"/>
              </w:rPr>
              <w:t xml:space="preserve">If, after investigation, a case is deemed not to violate </w:t>
            </w:r>
            <w:r w:rsidR="00270101" w:rsidRPr="00270101">
              <w:rPr>
                <w:rFonts w:ascii="Arial" w:eastAsia="標楷體" w:hAnsi="Arial" w:cs="Arial"/>
              </w:rPr>
              <w:t xml:space="preserve">a </w:t>
            </w:r>
            <w:r w:rsidR="00D46D33" w:rsidRPr="00270101">
              <w:rPr>
                <w:rFonts w:ascii="Arial" w:eastAsia="標楷體" w:hAnsi="Arial" w:cs="Arial"/>
              </w:rPr>
              <w:t>conflict of interest, it shall be reviewed and confirmed by the Research and Development Management Committee, reported to the President</w:t>
            </w:r>
            <w:r w:rsidR="00270101">
              <w:rPr>
                <w:rFonts w:ascii="Arial" w:eastAsia="標楷體" w:hAnsi="Arial" w:cs="Arial"/>
              </w:rPr>
              <w:t>,</w:t>
            </w:r>
            <w:r w:rsidR="00D46D33" w:rsidRPr="00270101">
              <w:rPr>
                <w:rFonts w:ascii="Arial" w:eastAsia="標楷體" w:hAnsi="Arial" w:cs="Arial"/>
              </w:rPr>
              <w:t xml:space="preserve"> </w:t>
            </w:r>
            <w:r w:rsidR="00270101">
              <w:rPr>
                <w:rFonts w:ascii="Arial" w:eastAsia="標楷體" w:hAnsi="Arial" w:cs="Arial"/>
              </w:rPr>
              <w:t xml:space="preserve">and </w:t>
            </w:r>
            <w:r w:rsidR="00D46D33" w:rsidRPr="00270101">
              <w:rPr>
                <w:rFonts w:ascii="Arial" w:eastAsia="標楷體" w:hAnsi="Arial" w:cs="Arial"/>
              </w:rPr>
              <w:t>the respondent and the whistleblower shall be notified; when necessary, parties with an interest shall also be informed.</w:t>
            </w:r>
          </w:p>
          <w:p w14:paraId="6452564C" w14:textId="57FFA7D4" w:rsidR="00800FB2" w:rsidRPr="00DD03A5" w:rsidRDefault="00800FB2" w:rsidP="007A28FA">
            <w:pPr>
              <w:snapToGrid w:val="0"/>
              <w:spacing w:line="320" w:lineRule="exact"/>
              <w:ind w:left="478" w:rightChars="21" w:right="50" w:hangingChars="199" w:hanging="478"/>
              <w:jc w:val="both"/>
              <w:rPr>
                <w:rFonts w:ascii="Arial" w:eastAsia="標楷體" w:hAnsi="Arial" w:cs="Arial"/>
              </w:rPr>
            </w:pPr>
            <w:r w:rsidRPr="00DD03A5">
              <w:rPr>
                <w:rFonts w:ascii="Arial" w:eastAsia="標楷體" w:hAnsi="Arial" w:cs="Arial"/>
                <w:u w:val="single"/>
              </w:rPr>
              <w:t>七、</w:t>
            </w:r>
            <w:r w:rsidRPr="00DD03A5">
              <w:rPr>
                <w:rFonts w:ascii="Arial" w:eastAsia="標楷體" w:hAnsi="Arial" w:cs="Arial"/>
              </w:rPr>
              <w:t>案件經調查後認為有違反利益衝突之情事者，應將調查報告送達被檢舉人並通知被檢舉人陳述意見，研管會應斟酌被檢舉人陳述意見與調查事實及證據之結果進行審議，並將其決定及理由載明於紀錄。</w:t>
            </w:r>
          </w:p>
          <w:p w14:paraId="05D65ADE" w14:textId="57DEA07D" w:rsidR="00DD03A5" w:rsidRPr="00DD03A5" w:rsidRDefault="00DD03A5" w:rsidP="00270101">
            <w:pPr>
              <w:snapToGrid w:val="0"/>
              <w:spacing w:line="320" w:lineRule="exact"/>
              <w:ind w:left="288" w:rightChars="21" w:right="50" w:hangingChars="120" w:hanging="288"/>
              <w:jc w:val="both"/>
              <w:rPr>
                <w:rFonts w:ascii="Arial" w:eastAsia="標楷體" w:hAnsi="Arial" w:cs="Arial"/>
                <w:u w:val="single"/>
              </w:rPr>
            </w:pPr>
            <w:r w:rsidRPr="00DD03A5">
              <w:rPr>
                <w:rFonts w:ascii="Arial" w:eastAsia="標楷體" w:hAnsi="Arial" w:cs="Arial" w:hint="eastAsia"/>
                <w:u w:val="single"/>
              </w:rPr>
              <w:t>7</w:t>
            </w:r>
            <w:r w:rsidRPr="00DD03A5">
              <w:rPr>
                <w:rFonts w:ascii="Arial" w:eastAsia="標楷體" w:hAnsi="Arial" w:cs="Arial"/>
                <w:u w:val="single"/>
              </w:rPr>
              <w:t>.</w:t>
            </w:r>
            <w:r w:rsidRPr="00270101">
              <w:rPr>
                <w:rFonts w:ascii="Arial" w:eastAsia="標楷體" w:hAnsi="Arial" w:cs="Arial"/>
                <w:u w:val="single"/>
              </w:rPr>
              <w:t xml:space="preserve"> </w:t>
            </w:r>
            <w:r w:rsidR="00C8797D" w:rsidRPr="00270101">
              <w:rPr>
                <w:rFonts w:ascii="Arial" w:eastAsia="標楷體" w:hAnsi="Arial" w:cs="Arial"/>
                <w:u w:val="single"/>
              </w:rPr>
              <w:t xml:space="preserve">If an investigation determines that there has been a violation of conflict of interest, the investigation report shall be delivered to the respondent, and the respondent shall be notified to present </w:t>
            </w:r>
            <w:r w:rsidR="00DB4C78">
              <w:rPr>
                <w:rFonts w:ascii="Arial" w:eastAsia="標楷體" w:hAnsi="Arial" w:cs="Arial"/>
                <w:u w:val="single"/>
              </w:rPr>
              <w:t>his/her</w:t>
            </w:r>
            <w:r w:rsidR="00C8797D" w:rsidRPr="00270101">
              <w:rPr>
                <w:rFonts w:ascii="Arial" w:eastAsia="標楷體" w:hAnsi="Arial" w:cs="Arial"/>
                <w:u w:val="single"/>
              </w:rPr>
              <w:t xml:space="preserve"> opinion. The Research and Development Management Committee shall deliberate, taking into consideration the respondent's statements, the investigative facts, and evidence, and shall record its decision and the reasons thereof.</w:t>
            </w:r>
          </w:p>
          <w:p w14:paraId="23827CAA" w14:textId="77777777" w:rsidR="005347CE" w:rsidRPr="00DD03A5" w:rsidRDefault="00800FB2" w:rsidP="007A28FA">
            <w:pPr>
              <w:snapToGrid w:val="0"/>
              <w:spacing w:line="320" w:lineRule="exact"/>
              <w:ind w:left="427" w:rightChars="21" w:right="50" w:hangingChars="178" w:hanging="427"/>
              <w:jc w:val="both"/>
              <w:rPr>
                <w:rFonts w:ascii="Arial" w:eastAsia="標楷體" w:hAnsi="Arial" w:cs="Arial"/>
              </w:rPr>
            </w:pPr>
            <w:r w:rsidRPr="00DD03A5">
              <w:rPr>
                <w:rFonts w:ascii="Arial" w:eastAsia="標楷體" w:hAnsi="Arial" w:cs="Arial"/>
                <w:u w:val="single"/>
              </w:rPr>
              <w:t>八、</w:t>
            </w:r>
            <w:r w:rsidRPr="00DD03A5">
              <w:rPr>
                <w:rFonts w:ascii="Arial" w:eastAsia="標楷體" w:hAnsi="Arial" w:cs="Arial"/>
              </w:rPr>
              <w:t>研管會審議確認被檢舉人有違反利益衝突之情事者，應按決議內容，載明被檢舉人違反利益衝突之事實、證據、陳述及答辯之要旨，作成適當處理之具體建議，陳報校長核定後，送達檢舉人、被檢舉人、被檢舉人所屬單位及資助機關。</w:t>
            </w:r>
          </w:p>
          <w:p w14:paraId="45C581F8" w14:textId="051699FD" w:rsidR="00DD03A5" w:rsidRPr="00DD03A5" w:rsidRDefault="00DD03A5" w:rsidP="00270101">
            <w:pPr>
              <w:snapToGrid w:val="0"/>
              <w:spacing w:line="320" w:lineRule="exact"/>
              <w:ind w:left="288" w:rightChars="21" w:right="50" w:hangingChars="120" w:hanging="288"/>
              <w:jc w:val="both"/>
              <w:rPr>
                <w:rFonts w:ascii="Arial" w:eastAsia="標楷體" w:hAnsi="Arial" w:cs="Arial"/>
                <w:kern w:val="0"/>
              </w:rPr>
            </w:pPr>
            <w:r w:rsidRPr="00DD03A5">
              <w:rPr>
                <w:rFonts w:ascii="Arial" w:eastAsia="標楷體" w:hAnsi="Arial" w:cs="Arial" w:hint="eastAsia"/>
                <w:u w:val="single"/>
              </w:rPr>
              <w:t>8</w:t>
            </w:r>
            <w:r w:rsidRPr="00DD03A5">
              <w:rPr>
                <w:rFonts w:ascii="Arial" w:eastAsia="標楷體" w:hAnsi="Arial" w:cs="Arial"/>
                <w:u w:val="single"/>
              </w:rPr>
              <w:t>.</w:t>
            </w:r>
            <w:r w:rsidRPr="00270101">
              <w:rPr>
                <w:rFonts w:ascii="Arial" w:eastAsia="標楷體" w:hAnsi="Arial" w:cs="Arial"/>
                <w:u w:val="single"/>
              </w:rPr>
              <w:t xml:space="preserve"> </w:t>
            </w:r>
            <w:r w:rsidR="00C8797D" w:rsidRPr="00270101">
              <w:rPr>
                <w:rFonts w:ascii="Arial" w:eastAsia="標楷體" w:hAnsi="Arial" w:cs="Arial"/>
                <w:u w:val="single"/>
              </w:rPr>
              <w:t>Upon confirmation of a conflict-of-interest violation by the respondent, the Research and Development Management Committee shall, in accordance with the resolution, specify the facts, evidence, key points of statements, and defenses concerning the respondent's violation of the conflict of interest. Concrete suggestions for appropriate action shall be made, submitted to the President for approval, and then delivered to the whistleblower, the respondent, the unit to which the respondent belongs, and the sponsoring agency.</w:t>
            </w:r>
          </w:p>
        </w:tc>
      </w:tr>
      <w:tr w:rsidR="005347CE" w:rsidRPr="00D876D3" w14:paraId="3BC28DB0" w14:textId="77777777" w:rsidTr="00B774FF">
        <w:trPr>
          <w:trHeight w:val="767"/>
        </w:trPr>
        <w:tc>
          <w:tcPr>
            <w:tcW w:w="1305" w:type="dxa"/>
          </w:tcPr>
          <w:p w14:paraId="68F9E5B5" w14:textId="77777777" w:rsidR="005347CE" w:rsidRDefault="005347CE" w:rsidP="00800FB2">
            <w:pPr>
              <w:snapToGrid w:val="0"/>
              <w:jc w:val="both"/>
              <w:rPr>
                <w:rFonts w:ascii="Arial" w:eastAsia="標楷體" w:hAnsi="Arial" w:cs="Arial"/>
              </w:rPr>
            </w:pPr>
            <w:r w:rsidRPr="00D876D3">
              <w:rPr>
                <w:rFonts w:ascii="Arial" w:eastAsia="標楷體" w:hAnsi="Arial" w:cs="Arial"/>
              </w:rPr>
              <w:lastRenderedPageBreak/>
              <w:t>第</w:t>
            </w:r>
            <w:r w:rsidRPr="00D876D3">
              <w:rPr>
                <w:rFonts w:ascii="Arial" w:eastAsia="標楷體" w:hAnsi="Arial" w:cs="Arial"/>
                <w:u w:val="single"/>
              </w:rPr>
              <w:t>12</w:t>
            </w:r>
            <w:r w:rsidRPr="00D876D3">
              <w:rPr>
                <w:rFonts w:ascii="Arial" w:eastAsia="標楷體" w:hAnsi="Arial" w:cs="Arial"/>
              </w:rPr>
              <w:t>條</w:t>
            </w:r>
          </w:p>
          <w:p w14:paraId="3DC15DA8" w14:textId="312649E1" w:rsidR="00626CDB" w:rsidRPr="00D876D3" w:rsidRDefault="00626CDB" w:rsidP="00800FB2">
            <w:pPr>
              <w:snapToGrid w:val="0"/>
              <w:jc w:val="both"/>
              <w:rPr>
                <w:rFonts w:ascii="Arial" w:eastAsia="標楷體" w:hAnsi="Arial" w:cs="Arial"/>
              </w:rPr>
            </w:pPr>
            <w:r>
              <w:rPr>
                <w:rFonts w:ascii="Arial" w:eastAsia="標楷體" w:hAnsi="Arial" w:cs="Arial"/>
              </w:rPr>
              <w:t xml:space="preserve">Article </w:t>
            </w:r>
            <w:r w:rsidRPr="003777F9">
              <w:rPr>
                <w:rFonts w:ascii="Arial" w:eastAsia="標楷體" w:hAnsi="Arial" w:cs="Arial"/>
                <w:u w:val="single"/>
              </w:rPr>
              <w:t>12</w:t>
            </w:r>
          </w:p>
        </w:tc>
        <w:tc>
          <w:tcPr>
            <w:tcW w:w="8368" w:type="dxa"/>
          </w:tcPr>
          <w:p w14:paraId="03E30935" w14:textId="77777777" w:rsidR="005347CE" w:rsidRDefault="00800FB2" w:rsidP="007A28FA">
            <w:pPr>
              <w:snapToGrid w:val="0"/>
              <w:ind w:rightChars="21" w:right="50"/>
              <w:jc w:val="both"/>
              <w:rPr>
                <w:rFonts w:ascii="Arial" w:eastAsia="標楷體" w:hAnsi="Arial" w:cs="Arial"/>
              </w:rPr>
            </w:pPr>
            <w:r w:rsidRPr="00D876D3">
              <w:rPr>
                <w:rFonts w:ascii="Arial" w:eastAsia="標楷體" w:hAnsi="Arial" w:cs="Arial"/>
                <w:u w:val="single"/>
              </w:rPr>
              <w:t>當事人及其關係人不得因執行本校研發成果管理及運用業務而收受或獲取利益，致本校遭受財產或名譽上之損失，須負擔相關法律責任</w:t>
            </w:r>
            <w:r w:rsidRPr="00D876D3">
              <w:rPr>
                <w:rFonts w:ascii="Arial" w:eastAsia="標楷體" w:hAnsi="Arial" w:cs="Arial"/>
              </w:rPr>
              <w:t>。</w:t>
            </w:r>
          </w:p>
          <w:p w14:paraId="3E32BE7D" w14:textId="4ECCB30C" w:rsidR="001D6144" w:rsidRPr="00D876D3" w:rsidRDefault="001D6144" w:rsidP="007A28FA">
            <w:pPr>
              <w:snapToGrid w:val="0"/>
              <w:ind w:rightChars="21" w:right="50"/>
              <w:jc w:val="both"/>
              <w:rPr>
                <w:rFonts w:ascii="Arial" w:eastAsia="標楷體" w:hAnsi="Arial" w:cs="Arial"/>
                <w:u w:val="single"/>
              </w:rPr>
            </w:pPr>
            <w:r w:rsidRPr="001D6144">
              <w:rPr>
                <w:rFonts w:ascii="Arial" w:eastAsia="標楷體" w:hAnsi="Arial" w:cs="Arial"/>
                <w:u w:val="single"/>
              </w:rPr>
              <w:t>Parties involved and their related persons shall not accept or gain benefits from executing KMU's management and application operations of research and development results, causing financial or reputational damage to KMU;</w:t>
            </w:r>
            <w:r w:rsidR="00B01964">
              <w:rPr>
                <w:rFonts w:ascii="Arial" w:eastAsia="標楷體" w:hAnsi="Arial" w:cs="Arial"/>
                <w:u w:val="single"/>
              </w:rPr>
              <w:t xml:space="preserve"> otherwise,</w:t>
            </w:r>
            <w:r w:rsidRPr="001D6144">
              <w:rPr>
                <w:rFonts w:ascii="Arial" w:eastAsia="標楷體" w:hAnsi="Arial" w:cs="Arial"/>
                <w:u w:val="single"/>
              </w:rPr>
              <w:t xml:space="preserve"> they shall bear relevant legal responsibilities.</w:t>
            </w:r>
          </w:p>
        </w:tc>
      </w:tr>
      <w:tr w:rsidR="005347CE" w:rsidRPr="00D876D3" w14:paraId="2B0F8F27" w14:textId="77777777" w:rsidTr="00B774FF">
        <w:trPr>
          <w:trHeight w:val="459"/>
        </w:trPr>
        <w:tc>
          <w:tcPr>
            <w:tcW w:w="1305" w:type="dxa"/>
          </w:tcPr>
          <w:p w14:paraId="325D8D6B" w14:textId="77777777" w:rsidR="005347CE" w:rsidRDefault="005347CE" w:rsidP="00800FB2">
            <w:pPr>
              <w:snapToGrid w:val="0"/>
              <w:jc w:val="both"/>
              <w:rPr>
                <w:rFonts w:ascii="Arial" w:eastAsia="標楷體" w:hAnsi="Arial" w:cs="Arial"/>
              </w:rPr>
            </w:pPr>
            <w:r w:rsidRPr="00D876D3">
              <w:rPr>
                <w:rFonts w:ascii="Arial" w:eastAsia="標楷體" w:hAnsi="Arial" w:cs="Arial"/>
              </w:rPr>
              <w:t>第</w:t>
            </w:r>
            <w:r w:rsidRPr="00D876D3">
              <w:rPr>
                <w:rFonts w:ascii="Arial" w:eastAsia="標楷體" w:hAnsi="Arial" w:cs="Arial"/>
                <w:u w:val="single"/>
              </w:rPr>
              <w:t>13</w:t>
            </w:r>
            <w:r w:rsidRPr="00D876D3">
              <w:rPr>
                <w:rFonts w:ascii="Arial" w:eastAsia="標楷體" w:hAnsi="Arial" w:cs="Arial"/>
              </w:rPr>
              <w:t>條</w:t>
            </w:r>
          </w:p>
          <w:p w14:paraId="31C26F55" w14:textId="0CD61145" w:rsidR="00626CDB" w:rsidRPr="00D876D3" w:rsidRDefault="00626CDB" w:rsidP="00800FB2">
            <w:pPr>
              <w:snapToGrid w:val="0"/>
              <w:jc w:val="both"/>
              <w:rPr>
                <w:rFonts w:ascii="Arial" w:eastAsia="標楷體" w:hAnsi="Arial" w:cs="Arial"/>
              </w:rPr>
            </w:pPr>
            <w:r>
              <w:rPr>
                <w:rFonts w:ascii="Arial" w:eastAsia="標楷體" w:hAnsi="Arial" w:cs="Arial"/>
              </w:rPr>
              <w:t xml:space="preserve">Article </w:t>
            </w:r>
            <w:r w:rsidRPr="003777F9">
              <w:rPr>
                <w:rFonts w:ascii="Arial" w:eastAsia="標楷體" w:hAnsi="Arial" w:cs="Arial"/>
                <w:u w:val="single"/>
              </w:rPr>
              <w:t>13</w:t>
            </w:r>
          </w:p>
        </w:tc>
        <w:tc>
          <w:tcPr>
            <w:tcW w:w="8368" w:type="dxa"/>
          </w:tcPr>
          <w:p w14:paraId="1314102E" w14:textId="77777777" w:rsidR="005347CE" w:rsidRDefault="00800FB2" w:rsidP="007A28FA">
            <w:pPr>
              <w:snapToGrid w:val="0"/>
              <w:ind w:rightChars="21" w:right="50"/>
              <w:jc w:val="both"/>
              <w:rPr>
                <w:rFonts w:ascii="Arial" w:eastAsia="標楷體" w:hAnsi="Arial" w:cs="Arial"/>
              </w:rPr>
            </w:pPr>
            <w:r w:rsidRPr="00D876D3">
              <w:rPr>
                <w:rFonts w:ascii="Arial" w:eastAsia="標楷體" w:hAnsi="Arial" w:cs="Arial"/>
              </w:rPr>
              <w:t>本辦法經校務會議</w:t>
            </w:r>
            <w:r w:rsidRPr="00D876D3">
              <w:rPr>
                <w:rFonts w:ascii="Arial" w:eastAsia="標楷體" w:hAnsi="Arial" w:cs="Arial"/>
                <w:u w:val="single"/>
              </w:rPr>
              <w:t>審議</w:t>
            </w:r>
            <w:r w:rsidRPr="00D876D3">
              <w:rPr>
                <w:rFonts w:ascii="Arial" w:eastAsia="標楷體" w:hAnsi="Arial" w:cs="Arial"/>
              </w:rPr>
              <w:t>通過後</w:t>
            </w:r>
            <w:r w:rsidRPr="00D876D3">
              <w:rPr>
                <w:rFonts w:ascii="Arial" w:eastAsia="標楷體" w:hAnsi="Arial" w:cs="Arial"/>
                <w:u w:val="single"/>
              </w:rPr>
              <w:t>，自公布日起</w:t>
            </w:r>
            <w:r w:rsidRPr="00D876D3">
              <w:rPr>
                <w:rFonts w:ascii="Arial" w:eastAsia="標楷體" w:hAnsi="Arial" w:cs="Arial"/>
              </w:rPr>
              <w:t>實施</w:t>
            </w:r>
            <w:r w:rsidRPr="00D876D3">
              <w:rPr>
                <w:rFonts w:ascii="Arial" w:eastAsia="標楷體" w:hAnsi="Arial" w:cs="Arial"/>
                <w:u w:val="single"/>
              </w:rPr>
              <w:t>，修正時亦同</w:t>
            </w:r>
            <w:r w:rsidRPr="00D876D3">
              <w:rPr>
                <w:rFonts w:ascii="Arial" w:eastAsia="標楷體" w:hAnsi="Arial" w:cs="Arial"/>
              </w:rPr>
              <w:t>。</w:t>
            </w:r>
          </w:p>
          <w:p w14:paraId="0B35D3EB" w14:textId="15D8758D" w:rsidR="00F826E1" w:rsidRPr="00D876D3" w:rsidRDefault="00ED31C8" w:rsidP="007A28FA">
            <w:pPr>
              <w:snapToGrid w:val="0"/>
              <w:ind w:rightChars="21" w:right="50"/>
              <w:jc w:val="both"/>
              <w:rPr>
                <w:rFonts w:ascii="Arial" w:eastAsia="標楷體" w:hAnsi="Arial" w:cs="Arial"/>
              </w:rPr>
            </w:pPr>
            <w:r w:rsidRPr="00ED31C8">
              <w:rPr>
                <w:rFonts w:ascii="Arial" w:eastAsia="標楷體" w:hAnsi="Arial" w:cs="Arial"/>
                <w:color w:val="000000" w:themeColor="text1"/>
              </w:rPr>
              <w:t xml:space="preserve">After being </w:t>
            </w:r>
            <w:r w:rsidRPr="00ED31C8">
              <w:rPr>
                <w:rFonts w:ascii="Arial" w:eastAsia="標楷體" w:hAnsi="Arial" w:cs="Arial"/>
                <w:color w:val="000000" w:themeColor="text1"/>
                <w:u w:val="single"/>
              </w:rPr>
              <w:t>reviewed and approved</w:t>
            </w:r>
            <w:r w:rsidRPr="00ED31C8">
              <w:rPr>
                <w:rFonts w:ascii="Arial" w:eastAsia="標楷體" w:hAnsi="Arial" w:cs="Arial"/>
                <w:color w:val="000000" w:themeColor="text1"/>
              </w:rPr>
              <w:t xml:space="preserve"> by the University Council, the Regulation shall be implemented </w:t>
            </w:r>
            <w:r w:rsidRPr="00ED31C8">
              <w:rPr>
                <w:rFonts w:ascii="Arial" w:eastAsia="標楷體" w:hAnsi="Arial" w:cs="Arial"/>
                <w:color w:val="000000" w:themeColor="text1"/>
                <w:u w:val="single"/>
              </w:rPr>
              <w:t>from the date of announcement</w:t>
            </w:r>
            <w:r w:rsidRPr="00ED31C8">
              <w:rPr>
                <w:rFonts w:ascii="Arial" w:eastAsia="標楷體" w:hAnsi="Arial" w:cs="Arial"/>
                <w:color w:val="000000" w:themeColor="text1"/>
              </w:rPr>
              <w:t xml:space="preserve">, and </w:t>
            </w:r>
            <w:r w:rsidRPr="00ED31C8">
              <w:rPr>
                <w:rFonts w:ascii="Arial" w:eastAsia="標楷體" w:hAnsi="Arial" w:cs="Arial"/>
                <w:color w:val="000000" w:themeColor="text1"/>
                <w:u w:val="single"/>
              </w:rPr>
              <w:t>the same applies to amendments.</w:t>
            </w:r>
          </w:p>
        </w:tc>
      </w:tr>
    </w:tbl>
    <w:p w14:paraId="0EF3882A" w14:textId="77777777" w:rsidR="00CA245B" w:rsidRPr="00D876D3" w:rsidRDefault="00CA245B" w:rsidP="00C14491">
      <w:pPr>
        <w:spacing w:line="400" w:lineRule="exact"/>
        <w:rPr>
          <w:rFonts w:ascii="Arial" w:hAnsi="Arial" w:cs="Arial"/>
        </w:rPr>
      </w:pPr>
    </w:p>
    <w:sectPr w:rsidR="00CA245B" w:rsidRPr="00D876D3" w:rsidSect="005347CE">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39DD" w14:textId="77777777" w:rsidR="009B7E75" w:rsidRDefault="009B7E75" w:rsidP="00B704D2">
      <w:r>
        <w:separator/>
      </w:r>
    </w:p>
  </w:endnote>
  <w:endnote w:type="continuationSeparator" w:id="0">
    <w:p w14:paraId="7F235F97" w14:textId="77777777" w:rsidR="009B7E75" w:rsidRDefault="009B7E75" w:rsidP="00B7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C046" w14:textId="77777777" w:rsidR="009B7E75" w:rsidRDefault="009B7E75" w:rsidP="00B704D2">
      <w:r>
        <w:separator/>
      </w:r>
    </w:p>
  </w:footnote>
  <w:footnote w:type="continuationSeparator" w:id="0">
    <w:p w14:paraId="032FBFC0" w14:textId="77777777" w:rsidR="009B7E75" w:rsidRDefault="009B7E75" w:rsidP="00B70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25F"/>
    <w:multiLevelType w:val="hybridMultilevel"/>
    <w:tmpl w:val="786C6168"/>
    <w:lvl w:ilvl="0" w:tplc="56EE7B3E">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A651C"/>
    <w:multiLevelType w:val="hybridMultilevel"/>
    <w:tmpl w:val="18606EF4"/>
    <w:lvl w:ilvl="0" w:tplc="9740EB28">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 w15:restartNumberingAfterBreak="0">
    <w:nsid w:val="0F607AFB"/>
    <w:multiLevelType w:val="hybridMultilevel"/>
    <w:tmpl w:val="CAAA845A"/>
    <w:lvl w:ilvl="0" w:tplc="6700D408">
      <w:start w:val="1"/>
      <w:numFmt w:val="decimal"/>
      <w:lvlText w:val="%1."/>
      <w:lvlJc w:val="left"/>
      <w:pPr>
        <w:ind w:left="397" w:hanging="360"/>
      </w:pPr>
      <w:rPr>
        <w:rFonts w:hint="default"/>
      </w:rPr>
    </w:lvl>
    <w:lvl w:ilvl="1" w:tplc="04090019" w:tentative="1">
      <w:start w:val="1"/>
      <w:numFmt w:val="ideographTraditional"/>
      <w:lvlText w:val="%2、"/>
      <w:lvlJc w:val="left"/>
      <w:pPr>
        <w:ind w:left="997" w:hanging="480"/>
      </w:pPr>
    </w:lvl>
    <w:lvl w:ilvl="2" w:tplc="0409001B" w:tentative="1">
      <w:start w:val="1"/>
      <w:numFmt w:val="lowerRoman"/>
      <w:lvlText w:val="%3."/>
      <w:lvlJc w:val="right"/>
      <w:pPr>
        <w:ind w:left="1477" w:hanging="480"/>
      </w:pPr>
    </w:lvl>
    <w:lvl w:ilvl="3" w:tplc="0409000F" w:tentative="1">
      <w:start w:val="1"/>
      <w:numFmt w:val="decimal"/>
      <w:lvlText w:val="%4."/>
      <w:lvlJc w:val="left"/>
      <w:pPr>
        <w:ind w:left="1957" w:hanging="480"/>
      </w:pPr>
    </w:lvl>
    <w:lvl w:ilvl="4" w:tplc="04090019" w:tentative="1">
      <w:start w:val="1"/>
      <w:numFmt w:val="ideographTraditional"/>
      <w:lvlText w:val="%5、"/>
      <w:lvlJc w:val="left"/>
      <w:pPr>
        <w:ind w:left="2437" w:hanging="480"/>
      </w:pPr>
    </w:lvl>
    <w:lvl w:ilvl="5" w:tplc="0409001B" w:tentative="1">
      <w:start w:val="1"/>
      <w:numFmt w:val="lowerRoman"/>
      <w:lvlText w:val="%6."/>
      <w:lvlJc w:val="right"/>
      <w:pPr>
        <w:ind w:left="2917" w:hanging="480"/>
      </w:pPr>
    </w:lvl>
    <w:lvl w:ilvl="6" w:tplc="0409000F" w:tentative="1">
      <w:start w:val="1"/>
      <w:numFmt w:val="decimal"/>
      <w:lvlText w:val="%7."/>
      <w:lvlJc w:val="left"/>
      <w:pPr>
        <w:ind w:left="3397" w:hanging="480"/>
      </w:pPr>
    </w:lvl>
    <w:lvl w:ilvl="7" w:tplc="04090019" w:tentative="1">
      <w:start w:val="1"/>
      <w:numFmt w:val="ideographTraditional"/>
      <w:lvlText w:val="%8、"/>
      <w:lvlJc w:val="left"/>
      <w:pPr>
        <w:ind w:left="3877" w:hanging="480"/>
      </w:pPr>
    </w:lvl>
    <w:lvl w:ilvl="8" w:tplc="0409001B" w:tentative="1">
      <w:start w:val="1"/>
      <w:numFmt w:val="lowerRoman"/>
      <w:lvlText w:val="%9."/>
      <w:lvlJc w:val="right"/>
      <w:pPr>
        <w:ind w:left="4357" w:hanging="480"/>
      </w:pPr>
    </w:lvl>
  </w:abstractNum>
  <w:abstractNum w:abstractNumId="3" w15:restartNumberingAfterBreak="0">
    <w:nsid w:val="105C5BE4"/>
    <w:multiLevelType w:val="hybridMultilevel"/>
    <w:tmpl w:val="0B3A03B6"/>
    <w:lvl w:ilvl="0" w:tplc="28E2A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8753BB"/>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5" w15:restartNumberingAfterBreak="0">
    <w:nsid w:val="22D45ED7"/>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6" w15:restartNumberingAfterBreak="0">
    <w:nsid w:val="2536364D"/>
    <w:multiLevelType w:val="hybridMultilevel"/>
    <w:tmpl w:val="06C85F28"/>
    <w:lvl w:ilvl="0" w:tplc="7144A24E">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7" w15:restartNumberingAfterBreak="0">
    <w:nsid w:val="29D46A20"/>
    <w:multiLevelType w:val="hybridMultilevel"/>
    <w:tmpl w:val="C95A1A68"/>
    <w:lvl w:ilvl="0" w:tplc="4F4C9B18">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8" w15:restartNumberingAfterBreak="0">
    <w:nsid w:val="310E22BB"/>
    <w:multiLevelType w:val="hybridMultilevel"/>
    <w:tmpl w:val="E8DAADD0"/>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9" w15:restartNumberingAfterBreak="0">
    <w:nsid w:val="38560470"/>
    <w:multiLevelType w:val="hybridMultilevel"/>
    <w:tmpl w:val="2758E732"/>
    <w:lvl w:ilvl="0" w:tplc="AE4E9CC2">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0" w15:restartNumberingAfterBreak="0">
    <w:nsid w:val="3A312B2B"/>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1" w15:restartNumberingAfterBreak="0">
    <w:nsid w:val="3ABE3F97"/>
    <w:multiLevelType w:val="hybridMultilevel"/>
    <w:tmpl w:val="C95A1A68"/>
    <w:lvl w:ilvl="0" w:tplc="4F4C9B18">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2" w15:restartNumberingAfterBreak="0">
    <w:nsid w:val="498E0980"/>
    <w:multiLevelType w:val="hybridMultilevel"/>
    <w:tmpl w:val="164E220A"/>
    <w:lvl w:ilvl="0" w:tplc="F6828A9C">
      <w:start w:val="1"/>
      <w:numFmt w:val="decimal"/>
      <w:lvlText w:val="%1."/>
      <w:lvlJc w:val="left"/>
      <w:pPr>
        <w:ind w:left="276" w:hanging="360"/>
      </w:pPr>
      <w:rPr>
        <w:rFonts w:hint="default"/>
      </w:rPr>
    </w:lvl>
    <w:lvl w:ilvl="1" w:tplc="04090019" w:tentative="1">
      <w:start w:val="1"/>
      <w:numFmt w:val="ideographTraditional"/>
      <w:lvlText w:val="%2、"/>
      <w:lvlJc w:val="left"/>
      <w:pPr>
        <w:ind w:left="876" w:hanging="480"/>
      </w:pPr>
    </w:lvl>
    <w:lvl w:ilvl="2" w:tplc="0409001B" w:tentative="1">
      <w:start w:val="1"/>
      <w:numFmt w:val="lowerRoman"/>
      <w:lvlText w:val="%3."/>
      <w:lvlJc w:val="right"/>
      <w:pPr>
        <w:ind w:left="1356" w:hanging="480"/>
      </w:pPr>
    </w:lvl>
    <w:lvl w:ilvl="3" w:tplc="0409000F" w:tentative="1">
      <w:start w:val="1"/>
      <w:numFmt w:val="decimal"/>
      <w:lvlText w:val="%4."/>
      <w:lvlJc w:val="left"/>
      <w:pPr>
        <w:ind w:left="1836" w:hanging="480"/>
      </w:pPr>
    </w:lvl>
    <w:lvl w:ilvl="4" w:tplc="04090019" w:tentative="1">
      <w:start w:val="1"/>
      <w:numFmt w:val="ideographTraditional"/>
      <w:lvlText w:val="%5、"/>
      <w:lvlJc w:val="left"/>
      <w:pPr>
        <w:ind w:left="2316" w:hanging="480"/>
      </w:p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lvl>
    <w:lvl w:ilvl="8" w:tplc="0409001B" w:tentative="1">
      <w:start w:val="1"/>
      <w:numFmt w:val="lowerRoman"/>
      <w:lvlText w:val="%9."/>
      <w:lvlJc w:val="right"/>
      <w:pPr>
        <w:ind w:left="4236" w:hanging="480"/>
      </w:pPr>
    </w:lvl>
  </w:abstractNum>
  <w:abstractNum w:abstractNumId="13" w15:restartNumberingAfterBreak="0">
    <w:nsid w:val="4E1C5706"/>
    <w:multiLevelType w:val="hybridMultilevel"/>
    <w:tmpl w:val="E8DAADD0"/>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4" w15:restartNumberingAfterBreak="0">
    <w:nsid w:val="50022287"/>
    <w:multiLevelType w:val="hybridMultilevel"/>
    <w:tmpl w:val="DFFEC114"/>
    <w:lvl w:ilvl="0" w:tplc="EDD00024">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5" w15:restartNumberingAfterBreak="0">
    <w:nsid w:val="50080803"/>
    <w:multiLevelType w:val="hybridMultilevel"/>
    <w:tmpl w:val="BD48F736"/>
    <w:lvl w:ilvl="0" w:tplc="42448F9C">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6" w15:restartNumberingAfterBreak="0">
    <w:nsid w:val="50BF6655"/>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7" w15:restartNumberingAfterBreak="0">
    <w:nsid w:val="57924E74"/>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8" w15:restartNumberingAfterBreak="0">
    <w:nsid w:val="58A91F1D"/>
    <w:multiLevelType w:val="hybridMultilevel"/>
    <w:tmpl w:val="18606EF4"/>
    <w:lvl w:ilvl="0" w:tplc="9740EB28">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9" w15:restartNumberingAfterBreak="0">
    <w:nsid w:val="6F4B5011"/>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0" w15:restartNumberingAfterBreak="0">
    <w:nsid w:val="72073410"/>
    <w:multiLevelType w:val="hybridMultilevel"/>
    <w:tmpl w:val="34CC04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5F5716"/>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2" w15:restartNumberingAfterBreak="0">
    <w:nsid w:val="77CE74AB"/>
    <w:multiLevelType w:val="hybridMultilevel"/>
    <w:tmpl w:val="DCF2DF32"/>
    <w:lvl w:ilvl="0" w:tplc="E91EEB92">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3" w15:restartNumberingAfterBreak="0">
    <w:nsid w:val="7A0C76FA"/>
    <w:multiLevelType w:val="hybridMultilevel"/>
    <w:tmpl w:val="9E187378"/>
    <w:lvl w:ilvl="0" w:tplc="7138FC74">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4" w15:restartNumberingAfterBreak="0">
    <w:nsid w:val="7AE753EF"/>
    <w:multiLevelType w:val="hybridMultilevel"/>
    <w:tmpl w:val="78D26F06"/>
    <w:lvl w:ilvl="0" w:tplc="4F4C9B18">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5" w15:restartNumberingAfterBreak="0">
    <w:nsid w:val="7B9E3760"/>
    <w:multiLevelType w:val="hybridMultilevel"/>
    <w:tmpl w:val="E55EE95C"/>
    <w:lvl w:ilvl="0" w:tplc="64442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20577637">
    <w:abstractNumId w:val="25"/>
  </w:num>
  <w:num w:numId="2" w16cid:durableId="1777820763">
    <w:abstractNumId w:val="2"/>
  </w:num>
  <w:num w:numId="3" w16cid:durableId="910114248">
    <w:abstractNumId w:val="18"/>
  </w:num>
  <w:num w:numId="4" w16cid:durableId="320549711">
    <w:abstractNumId w:val="23"/>
  </w:num>
  <w:num w:numId="5" w16cid:durableId="391656935">
    <w:abstractNumId w:val="12"/>
  </w:num>
  <w:num w:numId="6" w16cid:durableId="695696789">
    <w:abstractNumId w:val="9"/>
  </w:num>
  <w:num w:numId="7" w16cid:durableId="1686325696">
    <w:abstractNumId w:val="22"/>
  </w:num>
  <w:num w:numId="8" w16cid:durableId="1218010837">
    <w:abstractNumId w:val="13"/>
  </w:num>
  <w:num w:numId="9" w16cid:durableId="2020156163">
    <w:abstractNumId w:val="15"/>
  </w:num>
  <w:num w:numId="10" w16cid:durableId="1174566921">
    <w:abstractNumId w:val="6"/>
  </w:num>
  <w:num w:numId="11" w16cid:durableId="47539303">
    <w:abstractNumId w:val="14"/>
  </w:num>
  <w:num w:numId="12" w16cid:durableId="1067654032">
    <w:abstractNumId w:val="3"/>
  </w:num>
  <w:num w:numId="13" w16cid:durableId="961183011">
    <w:abstractNumId w:val="24"/>
  </w:num>
  <w:num w:numId="14" w16cid:durableId="807472473">
    <w:abstractNumId w:val="7"/>
  </w:num>
  <w:num w:numId="15" w16cid:durableId="844439437">
    <w:abstractNumId w:val="8"/>
  </w:num>
  <w:num w:numId="16" w16cid:durableId="1642882480">
    <w:abstractNumId w:val="21"/>
  </w:num>
  <w:num w:numId="17" w16cid:durableId="1318260900">
    <w:abstractNumId w:val="17"/>
  </w:num>
  <w:num w:numId="18" w16cid:durableId="711271445">
    <w:abstractNumId w:val="16"/>
  </w:num>
  <w:num w:numId="19" w16cid:durableId="801381879">
    <w:abstractNumId w:val="19"/>
  </w:num>
  <w:num w:numId="20" w16cid:durableId="90979721">
    <w:abstractNumId w:val="4"/>
  </w:num>
  <w:num w:numId="21" w16cid:durableId="755174999">
    <w:abstractNumId w:val="5"/>
  </w:num>
  <w:num w:numId="22" w16cid:durableId="1646472297">
    <w:abstractNumId w:val="10"/>
  </w:num>
  <w:num w:numId="23" w16cid:durableId="902717423">
    <w:abstractNumId w:val="20"/>
  </w:num>
  <w:num w:numId="24" w16cid:durableId="1521511972">
    <w:abstractNumId w:val="0"/>
  </w:num>
  <w:num w:numId="25" w16cid:durableId="1517040204">
    <w:abstractNumId w:val="11"/>
  </w:num>
  <w:num w:numId="26" w16cid:durableId="30778329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3NDSwMDQwMTezsDRW0lEKTi0uzszPAykwrAUAmHWLZiwAAAA="/>
  </w:docVars>
  <w:rsids>
    <w:rsidRoot w:val="00B1414B"/>
    <w:rsid w:val="00001CEA"/>
    <w:rsid w:val="00005E09"/>
    <w:rsid w:val="0001062C"/>
    <w:rsid w:val="00021A55"/>
    <w:rsid w:val="00040156"/>
    <w:rsid w:val="0004202A"/>
    <w:rsid w:val="0004703D"/>
    <w:rsid w:val="00050A5B"/>
    <w:rsid w:val="00050FCC"/>
    <w:rsid w:val="00055DEE"/>
    <w:rsid w:val="00060E83"/>
    <w:rsid w:val="0007102B"/>
    <w:rsid w:val="000722DA"/>
    <w:rsid w:val="00085B34"/>
    <w:rsid w:val="0009047F"/>
    <w:rsid w:val="0009536A"/>
    <w:rsid w:val="00096CB5"/>
    <w:rsid w:val="000A50AC"/>
    <w:rsid w:val="000C54C9"/>
    <w:rsid w:val="000C7C39"/>
    <w:rsid w:val="000D4B50"/>
    <w:rsid w:val="000E04B3"/>
    <w:rsid w:val="000E1697"/>
    <w:rsid w:val="000E1CE7"/>
    <w:rsid w:val="000F2B47"/>
    <w:rsid w:val="001344E9"/>
    <w:rsid w:val="00161E3C"/>
    <w:rsid w:val="00166CE6"/>
    <w:rsid w:val="00172667"/>
    <w:rsid w:val="00176885"/>
    <w:rsid w:val="001829AB"/>
    <w:rsid w:val="00197621"/>
    <w:rsid w:val="001A55B8"/>
    <w:rsid w:val="001B071A"/>
    <w:rsid w:val="001C3B05"/>
    <w:rsid w:val="001D202A"/>
    <w:rsid w:val="001D50E7"/>
    <w:rsid w:val="001D6144"/>
    <w:rsid w:val="001F3419"/>
    <w:rsid w:val="001F52C8"/>
    <w:rsid w:val="001F7FBE"/>
    <w:rsid w:val="00204396"/>
    <w:rsid w:val="00215C43"/>
    <w:rsid w:val="00224551"/>
    <w:rsid w:val="00236FEC"/>
    <w:rsid w:val="00243226"/>
    <w:rsid w:val="00244DAB"/>
    <w:rsid w:val="00256C68"/>
    <w:rsid w:val="00260596"/>
    <w:rsid w:val="00264AF6"/>
    <w:rsid w:val="00270101"/>
    <w:rsid w:val="00282198"/>
    <w:rsid w:val="002979E8"/>
    <w:rsid w:val="00297FBA"/>
    <w:rsid w:val="002A3B8A"/>
    <w:rsid w:val="002A6135"/>
    <w:rsid w:val="002B14BF"/>
    <w:rsid w:val="002B7434"/>
    <w:rsid w:val="002C6B4D"/>
    <w:rsid w:val="002C7959"/>
    <w:rsid w:val="002D3F5B"/>
    <w:rsid w:val="002F0CEB"/>
    <w:rsid w:val="002F18C2"/>
    <w:rsid w:val="002F208A"/>
    <w:rsid w:val="002F2D0C"/>
    <w:rsid w:val="00300CD8"/>
    <w:rsid w:val="00310DAD"/>
    <w:rsid w:val="003203C5"/>
    <w:rsid w:val="003219E8"/>
    <w:rsid w:val="0032534C"/>
    <w:rsid w:val="003262A0"/>
    <w:rsid w:val="003316E5"/>
    <w:rsid w:val="00356624"/>
    <w:rsid w:val="00363AED"/>
    <w:rsid w:val="0036477B"/>
    <w:rsid w:val="00366BD2"/>
    <w:rsid w:val="00370CEB"/>
    <w:rsid w:val="0037129A"/>
    <w:rsid w:val="00373F1E"/>
    <w:rsid w:val="00376C2B"/>
    <w:rsid w:val="003777F9"/>
    <w:rsid w:val="00380A11"/>
    <w:rsid w:val="003875ED"/>
    <w:rsid w:val="00393F10"/>
    <w:rsid w:val="00394401"/>
    <w:rsid w:val="00394F8B"/>
    <w:rsid w:val="00395A66"/>
    <w:rsid w:val="003A7380"/>
    <w:rsid w:val="003C6C32"/>
    <w:rsid w:val="003C70AF"/>
    <w:rsid w:val="003F53E2"/>
    <w:rsid w:val="00404DD2"/>
    <w:rsid w:val="004219F1"/>
    <w:rsid w:val="00424D66"/>
    <w:rsid w:val="00427E07"/>
    <w:rsid w:val="00451EB1"/>
    <w:rsid w:val="0045230D"/>
    <w:rsid w:val="004536DD"/>
    <w:rsid w:val="004645F2"/>
    <w:rsid w:val="00466B39"/>
    <w:rsid w:val="004763A1"/>
    <w:rsid w:val="00476E8D"/>
    <w:rsid w:val="004778FA"/>
    <w:rsid w:val="004800DA"/>
    <w:rsid w:val="00494CBD"/>
    <w:rsid w:val="004A782C"/>
    <w:rsid w:val="004B1822"/>
    <w:rsid w:val="004B3A4A"/>
    <w:rsid w:val="004B6A5A"/>
    <w:rsid w:val="004C20AD"/>
    <w:rsid w:val="004C609B"/>
    <w:rsid w:val="004E3276"/>
    <w:rsid w:val="004E38F9"/>
    <w:rsid w:val="004E3A4D"/>
    <w:rsid w:val="004E43C1"/>
    <w:rsid w:val="004E5076"/>
    <w:rsid w:val="00517E95"/>
    <w:rsid w:val="005347CE"/>
    <w:rsid w:val="005516A2"/>
    <w:rsid w:val="00552F53"/>
    <w:rsid w:val="00561650"/>
    <w:rsid w:val="00562702"/>
    <w:rsid w:val="00565F24"/>
    <w:rsid w:val="00566A36"/>
    <w:rsid w:val="00566A5A"/>
    <w:rsid w:val="005672F0"/>
    <w:rsid w:val="00567D3D"/>
    <w:rsid w:val="0057628C"/>
    <w:rsid w:val="00576BD3"/>
    <w:rsid w:val="00580852"/>
    <w:rsid w:val="00581471"/>
    <w:rsid w:val="0058324E"/>
    <w:rsid w:val="00584DC3"/>
    <w:rsid w:val="005856E6"/>
    <w:rsid w:val="005874E4"/>
    <w:rsid w:val="005A62F4"/>
    <w:rsid w:val="005B188B"/>
    <w:rsid w:val="005B2F53"/>
    <w:rsid w:val="005B72DB"/>
    <w:rsid w:val="005B7377"/>
    <w:rsid w:val="005B766C"/>
    <w:rsid w:val="005C0E98"/>
    <w:rsid w:val="005C150F"/>
    <w:rsid w:val="005C5608"/>
    <w:rsid w:val="005E5C72"/>
    <w:rsid w:val="005F2129"/>
    <w:rsid w:val="005F2AE0"/>
    <w:rsid w:val="005F2E6A"/>
    <w:rsid w:val="005F31DF"/>
    <w:rsid w:val="005F7083"/>
    <w:rsid w:val="00613A37"/>
    <w:rsid w:val="00626CDB"/>
    <w:rsid w:val="00641B9E"/>
    <w:rsid w:val="006502FF"/>
    <w:rsid w:val="0065401C"/>
    <w:rsid w:val="00662356"/>
    <w:rsid w:val="006628C4"/>
    <w:rsid w:val="0067408A"/>
    <w:rsid w:val="0067569C"/>
    <w:rsid w:val="00675BCD"/>
    <w:rsid w:val="00676CDF"/>
    <w:rsid w:val="00680EF3"/>
    <w:rsid w:val="0068466B"/>
    <w:rsid w:val="00693198"/>
    <w:rsid w:val="006946FC"/>
    <w:rsid w:val="006A2D5D"/>
    <w:rsid w:val="006B5A6B"/>
    <w:rsid w:val="006B74D4"/>
    <w:rsid w:val="006D107A"/>
    <w:rsid w:val="006D1B0A"/>
    <w:rsid w:val="006D5591"/>
    <w:rsid w:val="006D646C"/>
    <w:rsid w:val="006D6B0D"/>
    <w:rsid w:val="006E220A"/>
    <w:rsid w:val="006E5886"/>
    <w:rsid w:val="006F0E25"/>
    <w:rsid w:val="006F60A8"/>
    <w:rsid w:val="006F7318"/>
    <w:rsid w:val="006F741D"/>
    <w:rsid w:val="00736612"/>
    <w:rsid w:val="007518FE"/>
    <w:rsid w:val="00752753"/>
    <w:rsid w:val="007533AF"/>
    <w:rsid w:val="00754D93"/>
    <w:rsid w:val="007615B9"/>
    <w:rsid w:val="007643A1"/>
    <w:rsid w:val="00770F37"/>
    <w:rsid w:val="00776A9C"/>
    <w:rsid w:val="00777357"/>
    <w:rsid w:val="00795009"/>
    <w:rsid w:val="007A031C"/>
    <w:rsid w:val="007A28FA"/>
    <w:rsid w:val="007A557D"/>
    <w:rsid w:val="007C1219"/>
    <w:rsid w:val="007C44AC"/>
    <w:rsid w:val="007C469E"/>
    <w:rsid w:val="007D0E09"/>
    <w:rsid w:val="007D2D0B"/>
    <w:rsid w:val="007D5D43"/>
    <w:rsid w:val="007E66B6"/>
    <w:rsid w:val="007F2BA4"/>
    <w:rsid w:val="00800FB2"/>
    <w:rsid w:val="00807E7A"/>
    <w:rsid w:val="0081180B"/>
    <w:rsid w:val="00812E78"/>
    <w:rsid w:val="00815AE9"/>
    <w:rsid w:val="00827A3D"/>
    <w:rsid w:val="00835C5B"/>
    <w:rsid w:val="0084664D"/>
    <w:rsid w:val="008629E1"/>
    <w:rsid w:val="0086608F"/>
    <w:rsid w:val="008672B7"/>
    <w:rsid w:val="0087115B"/>
    <w:rsid w:val="00884E20"/>
    <w:rsid w:val="00885BDE"/>
    <w:rsid w:val="00887C7B"/>
    <w:rsid w:val="008A3782"/>
    <w:rsid w:val="008B458C"/>
    <w:rsid w:val="008C1230"/>
    <w:rsid w:val="008C2ED2"/>
    <w:rsid w:val="008C7D9C"/>
    <w:rsid w:val="008D36AF"/>
    <w:rsid w:val="008D3953"/>
    <w:rsid w:val="008E6DA9"/>
    <w:rsid w:val="008F1E53"/>
    <w:rsid w:val="008F2A62"/>
    <w:rsid w:val="008F2EED"/>
    <w:rsid w:val="0090030D"/>
    <w:rsid w:val="009012A5"/>
    <w:rsid w:val="009111B6"/>
    <w:rsid w:val="00911D4F"/>
    <w:rsid w:val="00913441"/>
    <w:rsid w:val="00915BF2"/>
    <w:rsid w:val="009246ED"/>
    <w:rsid w:val="00926CFE"/>
    <w:rsid w:val="00936675"/>
    <w:rsid w:val="00953787"/>
    <w:rsid w:val="0095421A"/>
    <w:rsid w:val="00954E73"/>
    <w:rsid w:val="00962876"/>
    <w:rsid w:val="00981426"/>
    <w:rsid w:val="00983BF2"/>
    <w:rsid w:val="00987472"/>
    <w:rsid w:val="009A4A10"/>
    <w:rsid w:val="009B0E3E"/>
    <w:rsid w:val="009B2094"/>
    <w:rsid w:val="009B48C2"/>
    <w:rsid w:val="009B7E75"/>
    <w:rsid w:val="009D3A15"/>
    <w:rsid w:val="009D5C53"/>
    <w:rsid w:val="009E03A3"/>
    <w:rsid w:val="009F2381"/>
    <w:rsid w:val="00A04A8C"/>
    <w:rsid w:val="00A21BAC"/>
    <w:rsid w:val="00A23369"/>
    <w:rsid w:val="00A24B52"/>
    <w:rsid w:val="00A341A5"/>
    <w:rsid w:val="00A3681E"/>
    <w:rsid w:val="00A36EC1"/>
    <w:rsid w:val="00A44A15"/>
    <w:rsid w:val="00A57FE5"/>
    <w:rsid w:val="00A657B3"/>
    <w:rsid w:val="00A70757"/>
    <w:rsid w:val="00A72E36"/>
    <w:rsid w:val="00A86DF4"/>
    <w:rsid w:val="00A91F79"/>
    <w:rsid w:val="00AA2EDD"/>
    <w:rsid w:val="00AA5ED1"/>
    <w:rsid w:val="00AA6957"/>
    <w:rsid w:val="00AB0B7C"/>
    <w:rsid w:val="00AB10ED"/>
    <w:rsid w:val="00AB1144"/>
    <w:rsid w:val="00AB5945"/>
    <w:rsid w:val="00AD3435"/>
    <w:rsid w:val="00AF1757"/>
    <w:rsid w:val="00AF7465"/>
    <w:rsid w:val="00B01964"/>
    <w:rsid w:val="00B03887"/>
    <w:rsid w:val="00B06B00"/>
    <w:rsid w:val="00B1414B"/>
    <w:rsid w:val="00B1786D"/>
    <w:rsid w:val="00B31388"/>
    <w:rsid w:val="00B35A1C"/>
    <w:rsid w:val="00B37DFD"/>
    <w:rsid w:val="00B45EBC"/>
    <w:rsid w:val="00B468E5"/>
    <w:rsid w:val="00B46A06"/>
    <w:rsid w:val="00B53B54"/>
    <w:rsid w:val="00B636AE"/>
    <w:rsid w:val="00B65AC0"/>
    <w:rsid w:val="00B704D2"/>
    <w:rsid w:val="00B774FF"/>
    <w:rsid w:val="00B933F7"/>
    <w:rsid w:val="00B9655E"/>
    <w:rsid w:val="00BA082B"/>
    <w:rsid w:val="00BB03BF"/>
    <w:rsid w:val="00BB48A8"/>
    <w:rsid w:val="00BB5037"/>
    <w:rsid w:val="00BD1F1C"/>
    <w:rsid w:val="00BD4CD9"/>
    <w:rsid w:val="00BD7FE2"/>
    <w:rsid w:val="00BE19CA"/>
    <w:rsid w:val="00BE31B3"/>
    <w:rsid w:val="00C01D37"/>
    <w:rsid w:val="00C037E0"/>
    <w:rsid w:val="00C06139"/>
    <w:rsid w:val="00C14491"/>
    <w:rsid w:val="00C14553"/>
    <w:rsid w:val="00C16C31"/>
    <w:rsid w:val="00C2346E"/>
    <w:rsid w:val="00C24207"/>
    <w:rsid w:val="00C25686"/>
    <w:rsid w:val="00C258E4"/>
    <w:rsid w:val="00C308A5"/>
    <w:rsid w:val="00C312C8"/>
    <w:rsid w:val="00C36869"/>
    <w:rsid w:val="00C378D1"/>
    <w:rsid w:val="00C44D01"/>
    <w:rsid w:val="00C4528B"/>
    <w:rsid w:val="00C51BEF"/>
    <w:rsid w:val="00C54670"/>
    <w:rsid w:val="00C54CC9"/>
    <w:rsid w:val="00C56BD0"/>
    <w:rsid w:val="00C60E02"/>
    <w:rsid w:val="00C742D4"/>
    <w:rsid w:val="00C74617"/>
    <w:rsid w:val="00C76E2C"/>
    <w:rsid w:val="00C81096"/>
    <w:rsid w:val="00C812F7"/>
    <w:rsid w:val="00C8797D"/>
    <w:rsid w:val="00CA245B"/>
    <w:rsid w:val="00CA35F9"/>
    <w:rsid w:val="00CA426B"/>
    <w:rsid w:val="00CA657E"/>
    <w:rsid w:val="00CB23F3"/>
    <w:rsid w:val="00CC62BB"/>
    <w:rsid w:val="00CD118E"/>
    <w:rsid w:val="00CF1A91"/>
    <w:rsid w:val="00CF7D47"/>
    <w:rsid w:val="00D43473"/>
    <w:rsid w:val="00D46D33"/>
    <w:rsid w:val="00D50EE5"/>
    <w:rsid w:val="00D54D99"/>
    <w:rsid w:val="00D55A8B"/>
    <w:rsid w:val="00D60023"/>
    <w:rsid w:val="00D708AF"/>
    <w:rsid w:val="00D74C51"/>
    <w:rsid w:val="00D76947"/>
    <w:rsid w:val="00D83845"/>
    <w:rsid w:val="00D859D2"/>
    <w:rsid w:val="00D876D3"/>
    <w:rsid w:val="00D92582"/>
    <w:rsid w:val="00D932D5"/>
    <w:rsid w:val="00D94295"/>
    <w:rsid w:val="00DA0315"/>
    <w:rsid w:val="00DA12C5"/>
    <w:rsid w:val="00DA69DB"/>
    <w:rsid w:val="00DB4C78"/>
    <w:rsid w:val="00DB7C1E"/>
    <w:rsid w:val="00DC009B"/>
    <w:rsid w:val="00DC2D91"/>
    <w:rsid w:val="00DC64EC"/>
    <w:rsid w:val="00DD03A5"/>
    <w:rsid w:val="00DE7578"/>
    <w:rsid w:val="00E0543B"/>
    <w:rsid w:val="00E05CA9"/>
    <w:rsid w:val="00E05E85"/>
    <w:rsid w:val="00E16F6F"/>
    <w:rsid w:val="00E241F7"/>
    <w:rsid w:val="00E3084F"/>
    <w:rsid w:val="00E36CDA"/>
    <w:rsid w:val="00E36E64"/>
    <w:rsid w:val="00E41BB2"/>
    <w:rsid w:val="00E51124"/>
    <w:rsid w:val="00E53C40"/>
    <w:rsid w:val="00E6725D"/>
    <w:rsid w:val="00E7005D"/>
    <w:rsid w:val="00E721BD"/>
    <w:rsid w:val="00E776AE"/>
    <w:rsid w:val="00E77A43"/>
    <w:rsid w:val="00E80473"/>
    <w:rsid w:val="00E830F6"/>
    <w:rsid w:val="00E90AB9"/>
    <w:rsid w:val="00E94F88"/>
    <w:rsid w:val="00EC07A6"/>
    <w:rsid w:val="00EC12ED"/>
    <w:rsid w:val="00EC4586"/>
    <w:rsid w:val="00EC71EF"/>
    <w:rsid w:val="00EC7446"/>
    <w:rsid w:val="00ED31C8"/>
    <w:rsid w:val="00ED3DE8"/>
    <w:rsid w:val="00EF2F29"/>
    <w:rsid w:val="00EF6C39"/>
    <w:rsid w:val="00F00A65"/>
    <w:rsid w:val="00F02EA0"/>
    <w:rsid w:val="00F10649"/>
    <w:rsid w:val="00F12F86"/>
    <w:rsid w:val="00F14FCE"/>
    <w:rsid w:val="00F3511A"/>
    <w:rsid w:val="00F4483B"/>
    <w:rsid w:val="00F57A4E"/>
    <w:rsid w:val="00F62361"/>
    <w:rsid w:val="00F65AAF"/>
    <w:rsid w:val="00F754A7"/>
    <w:rsid w:val="00F803D6"/>
    <w:rsid w:val="00F80DBA"/>
    <w:rsid w:val="00F826E1"/>
    <w:rsid w:val="00F8320A"/>
    <w:rsid w:val="00F874E2"/>
    <w:rsid w:val="00F902BE"/>
    <w:rsid w:val="00F90A17"/>
    <w:rsid w:val="00F91B66"/>
    <w:rsid w:val="00F96AB0"/>
    <w:rsid w:val="00FC02E5"/>
    <w:rsid w:val="00FC0377"/>
    <w:rsid w:val="00FD3195"/>
    <w:rsid w:val="00FE0599"/>
    <w:rsid w:val="00FE4884"/>
    <w:rsid w:val="00FE5775"/>
    <w:rsid w:val="00FF481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277E"/>
  <w15:docId w15:val="{04EA0EE6-104B-4806-80F0-0EEEAC64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1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14B"/>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說明"/>
    <w:basedOn w:val="a"/>
    <w:rsid w:val="00B1414B"/>
    <w:pPr>
      <w:spacing w:line="640" w:lineRule="exact"/>
      <w:ind w:left="952" w:hanging="952"/>
    </w:pPr>
    <w:rPr>
      <w:rFonts w:ascii="Arial" w:eastAsia="標楷體" w:hAnsi="Arial"/>
      <w:sz w:val="32"/>
    </w:rPr>
  </w:style>
  <w:style w:type="paragraph" w:styleId="a4">
    <w:name w:val="Body Text Indent"/>
    <w:basedOn w:val="a"/>
    <w:link w:val="a5"/>
    <w:uiPriority w:val="99"/>
    <w:unhideWhenUsed/>
    <w:rsid w:val="00B1414B"/>
    <w:pPr>
      <w:spacing w:after="120"/>
      <w:ind w:leftChars="200" w:left="480"/>
    </w:pPr>
  </w:style>
  <w:style w:type="character" w:customStyle="1" w:styleId="a5">
    <w:name w:val="本文縮排 字元"/>
    <w:basedOn w:val="a0"/>
    <w:link w:val="a4"/>
    <w:uiPriority w:val="99"/>
    <w:rsid w:val="00B1414B"/>
    <w:rPr>
      <w:rFonts w:ascii="Times New Roman" w:eastAsia="新細明體" w:hAnsi="Times New Roman" w:cs="Times New Roman"/>
      <w:szCs w:val="24"/>
    </w:rPr>
  </w:style>
  <w:style w:type="paragraph" w:styleId="HTML">
    <w:name w:val="HTML Preformatted"/>
    <w:basedOn w:val="a"/>
    <w:link w:val="HTML0"/>
    <w:uiPriority w:val="99"/>
    <w:semiHidden/>
    <w:unhideWhenUsed/>
    <w:rsid w:val="00B14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1414B"/>
    <w:rPr>
      <w:rFonts w:ascii="細明體" w:eastAsia="細明體" w:hAnsi="細明體" w:cs="細明體"/>
      <w:kern w:val="0"/>
      <w:szCs w:val="24"/>
    </w:rPr>
  </w:style>
  <w:style w:type="paragraph" w:styleId="a6">
    <w:name w:val="List Paragraph"/>
    <w:basedOn w:val="a"/>
    <w:uiPriority w:val="34"/>
    <w:qFormat/>
    <w:rsid w:val="00B1414B"/>
    <w:pPr>
      <w:ind w:leftChars="200" w:left="480"/>
    </w:pPr>
  </w:style>
  <w:style w:type="paragraph" w:styleId="a7">
    <w:name w:val="header"/>
    <w:basedOn w:val="a"/>
    <w:link w:val="a8"/>
    <w:uiPriority w:val="99"/>
    <w:unhideWhenUsed/>
    <w:rsid w:val="00B704D2"/>
    <w:pPr>
      <w:tabs>
        <w:tab w:val="center" w:pos="4153"/>
        <w:tab w:val="right" w:pos="8306"/>
      </w:tabs>
      <w:snapToGrid w:val="0"/>
    </w:pPr>
    <w:rPr>
      <w:sz w:val="20"/>
      <w:szCs w:val="20"/>
    </w:rPr>
  </w:style>
  <w:style w:type="character" w:customStyle="1" w:styleId="a8">
    <w:name w:val="頁首 字元"/>
    <w:basedOn w:val="a0"/>
    <w:link w:val="a7"/>
    <w:uiPriority w:val="99"/>
    <w:rsid w:val="00B704D2"/>
    <w:rPr>
      <w:rFonts w:ascii="Times New Roman" w:eastAsia="新細明體" w:hAnsi="Times New Roman" w:cs="Times New Roman"/>
      <w:sz w:val="20"/>
      <w:szCs w:val="20"/>
    </w:rPr>
  </w:style>
  <w:style w:type="paragraph" w:styleId="a9">
    <w:name w:val="footer"/>
    <w:basedOn w:val="a"/>
    <w:link w:val="aa"/>
    <w:uiPriority w:val="99"/>
    <w:unhideWhenUsed/>
    <w:rsid w:val="00B704D2"/>
    <w:pPr>
      <w:tabs>
        <w:tab w:val="center" w:pos="4153"/>
        <w:tab w:val="right" w:pos="8306"/>
      </w:tabs>
      <w:snapToGrid w:val="0"/>
    </w:pPr>
    <w:rPr>
      <w:sz w:val="20"/>
      <w:szCs w:val="20"/>
    </w:rPr>
  </w:style>
  <w:style w:type="character" w:customStyle="1" w:styleId="aa">
    <w:name w:val="頁尾 字元"/>
    <w:basedOn w:val="a0"/>
    <w:link w:val="a9"/>
    <w:uiPriority w:val="99"/>
    <w:rsid w:val="00B704D2"/>
    <w:rPr>
      <w:rFonts w:ascii="Times New Roman" w:eastAsia="新細明體" w:hAnsi="Times New Roman" w:cs="Times New Roman"/>
      <w:sz w:val="20"/>
      <w:szCs w:val="20"/>
    </w:rPr>
  </w:style>
  <w:style w:type="paragraph" w:styleId="2">
    <w:name w:val="Body Text Indent 2"/>
    <w:basedOn w:val="a"/>
    <w:link w:val="20"/>
    <w:rsid w:val="00E05CA9"/>
    <w:pPr>
      <w:spacing w:after="120" w:line="480" w:lineRule="auto"/>
      <w:ind w:left="480"/>
    </w:pPr>
  </w:style>
  <w:style w:type="character" w:customStyle="1" w:styleId="20">
    <w:name w:val="本文縮排 2 字元"/>
    <w:basedOn w:val="a0"/>
    <w:link w:val="2"/>
    <w:rsid w:val="00E05CA9"/>
    <w:rPr>
      <w:rFonts w:ascii="Times New Roman" w:eastAsia="新細明體" w:hAnsi="Times New Roman" w:cs="Times New Roman"/>
      <w:szCs w:val="24"/>
    </w:rPr>
  </w:style>
  <w:style w:type="paragraph" w:styleId="ab">
    <w:name w:val="Balloon Text"/>
    <w:basedOn w:val="a"/>
    <w:link w:val="ac"/>
    <w:uiPriority w:val="99"/>
    <w:semiHidden/>
    <w:unhideWhenUsed/>
    <w:rsid w:val="00DA69D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A6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15466">
      <w:bodyDiv w:val="1"/>
      <w:marLeft w:val="0"/>
      <w:marRight w:val="0"/>
      <w:marTop w:val="0"/>
      <w:marBottom w:val="0"/>
      <w:divBdr>
        <w:top w:val="none" w:sz="0" w:space="0" w:color="auto"/>
        <w:left w:val="none" w:sz="0" w:space="0" w:color="auto"/>
        <w:bottom w:val="none" w:sz="0" w:space="0" w:color="auto"/>
        <w:right w:val="none" w:sz="0" w:space="0" w:color="auto"/>
      </w:divBdr>
    </w:div>
    <w:div w:id="1415399267">
      <w:bodyDiv w:val="1"/>
      <w:marLeft w:val="0"/>
      <w:marRight w:val="0"/>
      <w:marTop w:val="0"/>
      <w:marBottom w:val="0"/>
      <w:divBdr>
        <w:top w:val="none" w:sz="0" w:space="0" w:color="auto"/>
        <w:left w:val="none" w:sz="0" w:space="0" w:color="auto"/>
        <w:bottom w:val="none" w:sz="0" w:space="0" w:color="auto"/>
        <w:right w:val="none" w:sz="0" w:space="0" w:color="auto"/>
      </w:divBdr>
    </w:div>
    <w:div w:id="14524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6</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kmu</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kmu-pc</dc:creator>
  <cp:lastModifiedBy>客服 長廣</cp:lastModifiedBy>
  <cp:revision>48</cp:revision>
  <cp:lastPrinted>2020-12-25T03:25:00Z</cp:lastPrinted>
  <dcterms:created xsi:type="dcterms:W3CDTF">2021-01-19T02:27:00Z</dcterms:created>
  <dcterms:modified xsi:type="dcterms:W3CDTF">2023-11-06T03:27:00Z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46947a8352c5376d0737f8abdae7a07340b225951641260f9e40086d0bbc0a10</vt:lpwstr>
  </property>
</Properties>
</file>