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70" w:rsidRPr="00524ECE" w:rsidRDefault="00DE7F70" w:rsidP="00526F1C">
      <w:pPr>
        <w:autoSpaceDE w:val="0"/>
        <w:autoSpaceDN w:val="0"/>
        <w:spacing w:line="440" w:lineRule="exact"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 w:rsidRPr="004D41D0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高雄醫學大學碩、博士班研究生申請轉所辦法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102.12.27</w:t>
      </w:r>
      <w:r w:rsidRPr="00337BD7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02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103.02.10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高醫教字第</w:t>
      </w:r>
      <w:r w:rsidRPr="00337BD7">
        <w:rPr>
          <w:rFonts w:eastAsia="標楷體"/>
          <w:color w:val="000000"/>
          <w:sz w:val="20"/>
        </w:rPr>
        <w:t>1031100300</w:t>
      </w:r>
      <w:r w:rsidRPr="00337BD7">
        <w:rPr>
          <w:rFonts w:eastAsia="標楷體"/>
          <w:color w:val="000000"/>
          <w:sz w:val="20"/>
        </w:rPr>
        <w:t>號函公布</w:t>
      </w: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103.04.30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1030027070</w:t>
      </w:r>
      <w:r w:rsidRPr="00337BD7">
        <w:rPr>
          <w:rFonts w:eastAsia="標楷體"/>
          <w:color w:val="000000"/>
          <w:sz w:val="20"/>
        </w:rPr>
        <w:t>號函備查</w:t>
      </w:r>
    </w:p>
    <w:p w:rsidR="0084697C" w:rsidRPr="00337BD7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106.07.27</w:t>
      </w:r>
      <w:r w:rsidRPr="00337BD7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05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84697C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106.12.22</w:t>
      </w:r>
      <w:r w:rsidRPr="00337BD7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2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84697C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107.02.07</w:t>
      </w:r>
      <w:r w:rsidR="00526F1C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教育部臺教高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1070018080</w:t>
      </w:r>
      <w:r w:rsidRPr="00337BD7">
        <w:rPr>
          <w:rFonts w:eastAsia="標楷體"/>
          <w:color w:val="000000"/>
          <w:sz w:val="20"/>
        </w:rPr>
        <w:t>號函備查</w:t>
      </w:r>
    </w:p>
    <w:p w:rsidR="0084697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="0084697C" w:rsidRPr="00337BD7">
        <w:rPr>
          <w:rFonts w:eastAsia="標楷體"/>
          <w:color w:val="000000"/>
          <w:sz w:val="20"/>
        </w:rPr>
        <w:t>第</w:t>
      </w:r>
      <w:r w:rsidR="0084697C" w:rsidRPr="00337BD7">
        <w:rPr>
          <w:rFonts w:eastAsia="標楷體"/>
          <w:color w:val="000000"/>
          <w:sz w:val="20"/>
        </w:rPr>
        <w:t>1</w:t>
      </w:r>
      <w:r w:rsidR="0084697C" w:rsidRPr="00337BD7">
        <w:rPr>
          <w:rFonts w:eastAsia="標楷體"/>
          <w:color w:val="000000"/>
          <w:sz w:val="20"/>
        </w:rPr>
        <w:t>及第</w:t>
      </w:r>
      <w:r w:rsidR="0084697C" w:rsidRPr="00337BD7">
        <w:rPr>
          <w:rFonts w:eastAsia="標楷體"/>
          <w:color w:val="000000"/>
          <w:sz w:val="20"/>
        </w:rPr>
        <w:t>2</w:t>
      </w:r>
      <w:r w:rsidR="0084697C" w:rsidRPr="00337BD7">
        <w:rPr>
          <w:rFonts w:eastAsia="標楷體"/>
          <w:color w:val="000000"/>
          <w:sz w:val="20"/>
        </w:rPr>
        <w:t>條、第</w:t>
      </w:r>
      <w:r w:rsidR="0084697C" w:rsidRPr="00337BD7">
        <w:rPr>
          <w:rFonts w:eastAsia="標楷體"/>
          <w:color w:val="000000"/>
          <w:sz w:val="20"/>
        </w:rPr>
        <w:t>4</w:t>
      </w:r>
      <w:r w:rsidR="0084697C" w:rsidRPr="00337BD7">
        <w:rPr>
          <w:rFonts w:eastAsia="標楷體"/>
          <w:color w:val="000000"/>
          <w:sz w:val="20"/>
        </w:rPr>
        <w:t>至</w:t>
      </w:r>
      <w:r w:rsidR="0084697C" w:rsidRPr="00337BD7">
        <w:rPr>
          <w:rFonts w:eastAsia="標楷體"/>
          <w:color w:val="000000"/>
          <w:sz w:val="20"/>
        </w:rPr>
        <w:t>6</w:t>
      </w:r>
      <w:r w:rsidR="0084697C" w:rsidRPr="00337BD7">
        <w:rPr>
          <w:rFonts w:eastAsia="標楷體"/>
          <w:color w:val="000000"/>
          <w:sz w:val="20"/>
        </w:rPr>
        <w:t>條、第</w:t>
      </w:r>
      <w:r w:rsidR="0084697C" w:rsidRPr="00337BD7">
        <w:rPr>
          <w:rFonts w:eastAsia="標楷體"/>
          <w:color w:val="000000"/>
          <w:sz w:val="20"/>
        </w:rPr>
        <w:t>8</w:t>
      </w:r>
      <w:r w:rsidR="0084697C" w:rsidRPr="00337BD7">
        <w:rPr>
          <w:rFonts w:eastAsia="標楷體"/>
          <w:color w:val="000000"/>
          <w:sz w:val="20"/>
        </w:rPr>
        <w:t>及第</w:t>
      </w:r>
      <w:r w:rsidR="0084697C" w:rsidRPr="00337BD7">
        <w:rPr>
          <w:rFonts w:eastAsia="標楷體"/>
          <w:color w:val="000000"/>
          <w:sz w:val="20"/>
        </w:rPr>
        <w:t>9</w:t>
      </w:r>
      <w:r w:rsidR="0084697C" w:rsidRPr="00337BD7">
        <w:rPr>
          <w:rFonts w:eastAsia="標楷體"/>
          <w:color w:val="000000"/>
          <w:sz w:val="20"/>
        </w:rPr>
        <w:t>條</w:t>
      </w:r>
    </w:p>
    <w:p w:rsidR="00DE7F70" w:rsidRDefault="0084697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</w:t>
      </w:r>
      <w:r w:rsidRPr="00337BD7"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.0</w:t>
      </w:r>
      <w:r w:rsidRPr="00337BD7"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.</w:t>
      </w:r>
      <w:r w:rsidRPr="00337BD7">
        <w:rPr>
          <w:rFonts w:eastAsia="標楷體" w:hint="eastAsia"/>
          <w:color w:val="000000"/>
          <w:sz w:val="20"/>
        </w:rPr>
        <w:t>16</w:t>
      </w:r>
      <w:r w:rsidR="00526F1C">
        <w:rPr>
          <w:rFonts w:eastAsia="標楷體"/>
          <w:color w:val="000000"/>
          <w:sz w:val="20"/>
        </w:rPr>
        <w:tab/>
      </w:r>
      <w:r w:rsidR="00526F1C">
        <w:rPr>
          <w:rFonts w:eastAsia="標楷體" w:hint="eastAsia"/>
          <w:color w:val="000000"/>
          <w:sz w:val="20"/>
        </w:rPr>
        <w:t>1</w:t>
      </w:r>
      <w:r w:rsidR="00526F1C"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 w:rsidR="00526F1C">
        <w:rPr>
          <w:rFonts w:eastAsia="標楷體" w:hint="eastAsia"/>
          <w:color w:val="000000"/>
          <w:sz w:val="20"/>
        </w:rPr>
        <w:t>4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Pr="00524ECE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1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本校為辦理碩、博士班研究生申請轉所（含學系碩、博士班）事宜，依本校學則第八十五條規定，訂定本辦法。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2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本校碩、博士班研究生得申請同學制轉所，申請轉所於每年七月份辦理。在休學期間或相關法令另有規定不得轉所者，從其規定。</w:t>
            </w:r>
            <w:r w:rsidRPr="00526F1C">
              <w:rPr>
                <w:rFonts w:eastAsia="標楷體"/>
                <w:color w:val="000000"/>
              </w:rPr>
              <w:t xml:space="preserve"> </w:t>
            </w:r>
          </w:p>
        </w:tc>
      </w:tr>
      <w:tr w:rsidR="00526F1C" w:rsidRPr="00526F1C" w:rsidTr="00526F1C">
        <w:trPr>
          <w:trHeight w:val="58"/>
        </w:trPr>
        <w:tc>
          <w:tcPr>
            <w:tcW w:w="993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3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各系所得依本辦法，訂定轉所細則，經系（所）務會議及院務會議審議通過，送教務處</w:t>
            </w:r>
            <w:r w:rsidRPr="00526F1C">
              <w:rPr>
                <w:rFonts w:eastAsia="標楷體"/>
                <w:color w:val="000000"/>
                <w:kern w:val="0"/>
                <w:u w:val="single"/>
              </w:rPr>
              <w:t>檢核</w:t>
            </w:r>
            <w:r w:rsidRPr="00526F1C">
              <w:rPr>
                <w:rFonts w:eastAsia="標楷體"/>
                <w:color w:val="000000"/>
                <w:kern w:val="0"/>
              </w:rPr>
              <w:t>後實施。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4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研究生申請轉所，依下列程序辦理：</w:t>
            </w:r>
          </w:p>
          <w:p w:rsidR="00526F1C" w:rsidRPr="00526F1C" w:rsidRDefault="00526F1C" w:rsidP="00A73271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一、</w:t>
            </w:r>
            <w:r w:rsidRPr="00526F1C">
              <w:rPr>
                <w:rFonts w:eastAsia="標楷體"/>
                <w:color w:val="000000"/>
                <w:kern w:val="0"/>
              </w:rPr>
              <w:t>於規定期限內，經原就讀系所同意後，向教務處提出申請。</w:t>
            </w:r>
          </w:p>
          <w:p w:rsidR="00526F1C" w:rsidRPr="00526F1C" w:rsidRDefault="00526F1C" w:rsidP="00A73271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二、</w:t>
            </w:r>
            <w:r w:rsidRPr="00526F1C">
              <w:rPr>
                <w:rFonts w:eastAsia="標楷體"/>
                <w:color w:val="000000"/>
                <w:kern w:val="0"/>
              </w:rPr>
              <w:t>教務處彙整後，由轉入系所依自訂轉所申請條件審查，審查結果經系所主管、院長、教務長同意後，由教務處陳請校長核定後公佈。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5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申請轉所應符合下列規定：</w:t>
            </w:r>
          </w:p>
          <w:p w:rsidR="00526F1C" w:rsidRPr="00526F1C" w:rsidRDefault="00526F1C" w:rsidP="00A73271">
            <w:pPr>
              <w:autoSpaceDE w:val="0"/>
              <w:autoSpaceDN w:val="0"/>
              <w:ind w:left="420" w:hangingChars="175" w:hanging="420"/>
              <w:rPr>
                <w:rFonts w:eastAsia="標楷體" w:hint="eastAsia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(</w:t>
            </w:r>
            <w:r w:rsidRPr="00526F1C">
              <w:rPr>
                <w:rFonts w:eastAsia="標楷體" w:hint="eastAsia"/>
                <w:color w:val="000000"/>
                <w:kern w:val="0"/>
              </w:rPr>
              <w:t>一</w:t>
            </w:r>
            <w:r w:rsidRPr="00526F1C">
              <w:rPr>
                <w:rFonts w:eastAsia="標楷體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修業滿一年以上。</w:t>
            </w:r>
          </w:p>
          <w:p w:rsidR="00526F1C" w:rsidRPr="00526F1C" w:rsidRDefault="00526F1C" w:rsidP="00A73271">
            <w:pPr>
              <w:autoSpaceDE w:val="0"/>
              <w:autoSpaceDN w:val="0"/>
              <w:ind w:left="420" w:hangingChars="175" w:hanging="42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符合轉入系所之申請條件。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6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研究生轉所以一次為限，凡經核准轉所學生，不得再行請求更改或轉回原系所就讀，並需完成轉入系所碩、博士班之畢業條件，始得畢業，研究生不得因轉所延長修業期限。申請轉所未經通過者，仍回原研究所就讀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7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轉所研究生於轉入後，應依本校相關規定申請學分抵免採計。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8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同系所內申請轉組（學籍正式分組）者，比照本辦法各項規定辦理。</w:t>
            </w:r>
          </w:p>
        </w:tc>
      </w:tr>
      <w:tr w:rsidR="00526F1C" w:rsidRPr="00526F1C" w:rsidTr="00526F1C">
        <w:tc>
          <w:tcPr>
            <w:tcW w:w="993" w:type="dxa"/>
          </w:tcPr>
          <w:p w:rsidR="00526F1C" w:rsidRPr="00526F1C" w:rsidRDefault="00526F1C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9</w:t>
            </w:r>
            <w:r w:rsidRPr="00526F1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2" w:type="dxa"/>
          </w:tcPr>
          <w:p w:rsidR="00526F1C" w:rsidRPr="00526F1C" w:rsidRDefault="00526F1C" w:rsidP="00A73271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本辦法經教務會議通過後</w:t>
            </w:r>
            <w:r w:rsidRPr="00526F1C">
              <w:rPr>
                <w:rFonts w:eastAsia="標楷體"/>
                <w:color w:val="000000"/>
                <w:kern w:val="0"/>
              </w:rPr>
              <w:t>公告</w:t>
            </w:r>
            <w:r w:rsidRPr="00526F1C">
              <w:rPr>
                <w:rFonts w:eastAsia="標楷體"/>
                <w:color w:val="000000"/>
              </w:rPr>
              <w:t>實施，並報教育部備查。</w:t>
            </w:r>
          </w:p>
        </w:tc>
      </w:tr>
    </w:tbl>
    <w:p w:rsidR="00DE7F70" w:rsidRDefault="00DE7F70">
      <w:pPr>
        <w:widowControl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  <w:br w:type="page"/>
      </w:r>
    </w:p>
    <w:p w:rsidR="00DE7F70" w:rsidRPr="00524ECE" w:rsidRDefault="00DE7F70" w:rsidP="00526F1C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524ECE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lastRenderedPageBreak/>
        <w:t>高雄醫學大學碩、博士班研究生申請轉所辦法</w:t>
      </w:r>
      <w:r w:rsidRPr="00524ECE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DE7F70" w:rsidRDefault="00DE7F70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102.12.27</w:t>
      </w:r>
      <w:r w:rsidRPr="00337BD7"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02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103.02.10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高醫教字第</w:t>
      </w:r>
      <w:r w:rsidRPr="00337BD7">
        <w:rPr>
          <w:rFonts w:eastAsia="標楷體"/>
          <w:color w:val="000000"/>
          <w:sz w:val="20"/>
        </w:rPr>
        <w:t>1031100300</w:t>
      </w:r>
      <w:r w:rsidRPr="00337BD7">
        <w:rPr>
          <w:rFonts w:eastAsia="標楷體"/>
          <w:color w:val="000000"/>
          <w:sz w:val="20"/>
        </w:rPr>
        <w:t>號函公布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103.04.30</w:t>
      </w:r>
      <w:r w:rsidRPr="00337BD7"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1030027070</w:t>
      </w:r>
      <w:r w:rsidRPr="00337BD7">
        <w:rPr>
          <w:rFonts w:eastAsia="標楷體"/>
          <w:color w:val="000000"/>
          <w:sz w:val="20"/>
        </w:rPr>
        <w:t>號函備查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106.07.27</w:t>
      </w:r>
      <w:r w:rsidRPr="00337BD7"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05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106.12.22</w:t>
      </w:r>
      <w:r w:rsidRPr="00337BD7"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107.02.07</w:t>
      </w:r>
      <w:r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教育部臺教高</w:t>
      </w:r>
      <w:r w:rsidRPr="00337BD7">
        <w:rPr>
          <w:rFonts w:eastAsia="標楷體"/>
          <w:color w:val="000000"/>
          <w:sz w:val="20"/>
        </w:rPr>
        <w:t>(</w:t>
      </w:r>
      <w:r w:rsidRPr="00337BD7">
        <w:rPr>
          <w:rFonts w:eastAsia="標楷體"/>
          <w:color w:val="000000"/>
          <w:sz w:val="20"/>
        </w:rPr>
        <w:t>二</w:t>
      </w:r>
      <w:r w:rsidRPr="00337BD7">
        <w:rPr>
          <w:rFonts w:eastAsia="標楷體"/>
          <w:color w:val="000000"/>
          <w:sz w:val="20"/>
        </w:rPr>
        <w:t>)</w:t>
      </w:r>
      <w:r w:rsidRPr="00337BD7">
        <w:rPr>
          <w:rFonts w:eastAsia="標楷體"/>
          <w:color w:val="000000"/>
          <w:sz w:val="20"/>
        </w:rPr>
        <w:t>字第</w:t>
      </w:r>
      <w:r w:rsidRPr="00337BD7">
        <w:rPr>
          <w:rFonts w:eastAsia="標楷體"/>
          <w:color w:val="000000"/>
          <w:sz w:val="20"/>
        </w:rPr>
        <w:t>1070018080</w:t>
      </w:r>
      <w:r w:rsidRPr="00337BD7">
        <w:rPr>
          <w:rFonts w:eastAsia="標楷體"/>
          <w:color w:val="000000"/>
          <w:sz w:val="20"/>
        </w:rPr>
        <w:t>號函備查</w:t>
      </w:r>
    </w:p>
    <w:p w:rsidR="00526F1C" w:rsidRPr="00337BD7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Pr="00337BD7">
        <w:rPr>
          <w:rFonts w:eastAsia="標楷體"/>
          <w:color w:val="000000"/>
          <w:sz w:val="20"/>
        </w:rPr>
        <w:t>第</w:t>
      </w:r>
      <w:r w:rsidRPr="00337BD7">
        <w:rPr>
          <w:rFonts w:eastAsia="標楷體"/>
          <w:color w:val="000000"/>
          <w:sz w:val="20"/>
        </w:rPr>
        <w:t>1</w:t>
      </w:r>
      <w:r w:rsidRPr="00337BD7">
        <w:rPr>
          <w:rFonts w:eastAsia="標楷體"/>
          <w:color w:val="000000"/>
          <w:sz w:val="20"/>
        </w:rPr>
        <w:t>及第</w:t>
      </w:r>
      <w:r w:rsidRPr="00337BD7">
        <w:rPr>
          <w:rFonts w:eastAsia="標楷體"/>
          <w:color w:val="000000"/>
          <w:sz w:val="20"/>
        </w:rPr>
        <w:t>2</w:t>
      </w:r>
      <w:r w:rsidRPr="00337BD7">
        <w:rPr>
          <w:rFonts w:eastAsia="標楷體"/>
          <w:color w:val="000000"/>
          <w:sz w:val="20"/>
        </w:rPr>
        <w:t>條、第</w:t>
      </w:r>
      <w:r w:rsidRPr="00337BD7">
        <w:rPr>
          <w:rFonts w:eastAsia="標楷體"/>
          <w:color w:val="000000"/>
          <w:sz w:val="20"/>
        </w:rPr>
        <w:t>4</w:t>
      </w:r>
      <w:r w:rsidRPr="00337BD7">
        <w:rPr>
          <w:rFonts w:eastAsia="標楷體"/>
          <w:color w:val="000000"/>
          <w:sz w:val="20"/>
        </w:rPr>
        <w:t>至</w:t>
      </w:r>
      <w:r w:rsidRPr="00337BD7">
        <w:rPr>
          <w:rFonts w:eastAsia="標楷體"/>
          <w:color w:val="000000"/>
          <w:sz w:val="20"/>
        </w:rPr>
        <w:t>6</w:t>
      </w:r>
      <w:r w:rsidRPr="00337BD7">
        <w:rPr>
          <w:rFonts w:eastAsia="標楷體"/>
          <w:color w:val="000000"/>
          <w:sz w:val="20"/>
        </w:rPr>
        <w:t>條、第</w:t>
      </w:r>
      <w:r w:rsidRPr="00337BD7">
        <w:rPr>
          <w:rFonts w:eastAsia="標楷體"/>
          <w:color w:val="000000"/>
          <w:sz w:val="20"/>
        </w:rPr>
        <w:t>8</w:t>
      </w:r>
      <w:r w:rsidRPr="00337BD7">
        <w:rPr>
          <w:rFonts w:eastAsia="標楷體"/>
          <w:color w:val="000000"/>
          <w:sz w:val="20"/>
        </w:rPr>
        <w:t>及第</w:t>
      </w:r>
      <w:r w:rsidRPr="00337BD7">
        <w:rPr>
          <w:rFonts w:eastAsia="標楷體"/>
          <w:color w:val="000000"/>
          <w:sz w:val="20"/>
        </w:rPr>
        <w:t>9</w:t>
      </w:r>
      <w:r w:rsidRPr="00337BD7">
        <w:rPr>
          <w:rFonts w:eastAsia="標楷體"/>
          <w:color w:val="000000"/>
          <w:sz w:val="20"/>
        </w:rPr>
        <w:t>條</w:t>
      </w:r>
    </w:p>
    <w:p w:rsid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/>
          <w:color w:val="000000"/>
          <w:sz w:val="20"/>
        </w:rPr>
      </w:pPr>
      <w:r w:rsidRPr="00337BD7">
        <w:rPr>
          <w:rFonts w:eastAsia="標楷體"/>
          <w:color w:val="000000"/>
          <w:sz w:val="20"/>
        </w:rPr>
        <w:t>10</w:t>
      </w:r>
      <w:r w:rsidRPr="00337BD7">
        <w:rPr>
          <w:rFonts w:eastAsia="標楷體" w:hint="eastAsia"/>
          <w:color w:val="000000"/>
          <w:sz w:val="20"/>
        </w:rPr>
        <w:t>7</w:t>
      </w:r>
      <w:r w:rsidRPr="00337BD7">
        <w:rPr>
          <w:rFonts w:eastAsia="標楷體"/>
          <w:color w:val="000000"/>
          <w:sz w:val="20"/>
        </w:rPr>
        <w:t>.0</w:t>
      </w:r>
      <w:r w:rsidRPr="00337BD7">
        <w:rPr>
          <w:rFonts w:eastAsia="標楷體" w:hint="eastAsia"/>
          <w:color w:val="000000"/>
          <w:sz w:val="20"/>
        </w:rPr>
        <w:t>3</w:t>
      </w:r>
      <w:r w:rsidRPr="00337BD7">
        <w:rPr>
          <w:rFonts w:eastAsia="標楷體"/>
          <w:color w:val="000000"/>
          <w:sz w:val="20"/>
        </w:rPr>
        <w:t>.</w:t>
      </w:r>
      <w:r w:rsidRPr="00337BD7">
        <w:rPr>
          <w:rFonts w:eastAsia="標楷體" w:hint="eastAsia"/>
          <w:color w:val="000000"/>
          <w:sz w:val="20"/>
        </w:rPr>
        <w:t>16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06</w:t>
      </w:r>
      <w:r w:rsidRPr="00337BD7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Pr="00337BD7">
        <w:rPr>
          <w:rFonts w:eastAsia="標楷體"/>
          <w:color w:val="000000"/>
          <w:sz w:val="20"/>
        </w:rPr>
        <w:t>次教務會議通過</w:t>
      </w:r>
    </w:p>
    <w:p w:rsidR="00526F1C" w:rsidRPr="00526F1C" w:rsidRDefault="00526F1C" w:rsidP="00526F1C">
      <w:pPr>
        <w:tabs>
          <w:tab w:val="left" w:pos="5812"/>
        </w:tabs>
        <w:autoSpaceDE w:val="0"/>
        <w:autoSpaceDN w:val="0"/>
        <w:spacing w:line="240" w:lineRule="exact"/>
        <w:ind w:leftChars="2008" w:left="4819"/>
        <w:rPr>
          <w:rFonts w:eastAsia="標楷體" w:hint="eastAsia"/>
          <w:color w:val="000000"/>
          <w:sz w:val="20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  <w:gridCol w:w="1844"/>
      </w:tblGrid>
      <w:tr w:rsidR="00DE7F70" w:rsidRPr="00526F1C" w:rsidTr="008432C6">
        <w:trPr>
          <w:trHeight w:val="235"/>
          <w:tblHeader/>
          <w:jc w:val="center"/>
        </w:trPr>
        <w:tc>
          <w:tcPr>
            <w:tcW w:w="4111" w:type="dxa"/>
            <w:vAlign w:val="center"/>
          </w:tcPr>
          <w:p w:rsidR="00DE7F70" w:rsidRPr="00526F1C" w:rsidRDefault="00DE7F70" w:rsidP="00526F1C">
            <w:pPr>
              <w:jc w:val="center"/>
              <w:rPr>
                <w:rFonts w:eastAsia="標楷體"/>
                <w:b/>
                <w:color w:val="000000"/>
              </w:rPr>
            </w:pPr>
            <w:r w:rsidRPr="00526F1C">
              <w:rPr>
                <w:rFonts w:eastAsia="標楷體"/>
                <w:b/>
                <w:color w:val="000000"/>
              </w:rPr>
              <w:t>修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正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條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111" w:type="dxa"/>
            <w:vAlign w:val="center"/>
          </w:tcPr>
          <w:p w:rsidR="00DE7F70" w:rsidRPr="00526F1C" w:rsidRDefault="00DE7F70" w:rsidP="00526F1C">
            <w:pPr>
              <w:jc w:val="center"/>
              <w:rPr>
                <w:rFonts w:eastAsia="標楷體"/>
                <w:b/>
                <w:color w:val="000000"/>
              </w:rPr>
            </w:pPr>
            <w:r w:rsidRPr="00526F1C">
              <w:rPr>
                <w:rFonts w:eastAsia="標楷體"/>
                <w:b/>
                <w:color w:val="000000"/>
              </w:rPr>
              <w:t>現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行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條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844" w:type="dxa"/>
            <w:vAlign w:val="center"/>
          </w:tcPr>
          <w:p w:rsidR="00DE7F70" w:rsidRPr="00526F1C" w:rsidRDefault="00DE7F70" w:rsidP="00526F1C">
            <w:pPr>
              <w:jc w:val="center"/>
              <w:rPr>
                <w:rFonts w:eastAsia="標楷體"/>
                <w:b/>
                <w:color w:val="000000"/>
              </w:rPr>
            </w:pPr>
            <w:r w:rsidRPr="00526F1C">
              <w:rPr>
                <w:rFonts w:eastAsia="標楷體"/>
                <w:b/>
                <w:color w:val="000000"/>
              </w:rPr>
              <w:t>說</w:t>
            </w:r>
            <w:r w:rsidR="00526F1C" w:rsidRPr="00526F1C">
              <w:rPr>
                <w:rFonts w:eastAsia="標楷體"/>
                <w:b/>
                <w:color w:val="000000"/>
              </w:rPr>
              <w:t xml:space="preserve">　　</w:t>
            </w:r>
            <w:r w:rsidRPr="00526F1C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1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本校為辦理碩、博士班研究生申請轉所（含學系碩、博士班）事宜，依本校學則第八十五條規定，訂定本辦法。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2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本校碩、博士班研究生得申請同學制轉所，申請轉所於每年七月份辦理。在休學期間或相關法令另有規定不得轉所者，從其規定。</w:t>
            </w:r>
            <w:r w:rsidRPr="00526F1C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trHeight w:val="1661"/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3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各系所得依本辦法，訂定轉所細則，經系（所）務會議及院務會議審議通過，送教務處</w:t>
            </w:r>
            <w:r w:rsidRPr="00526F1C">
              <w:rPr>
                <w:rFonts w:eastAsia="標楷體"/>
                <w:color w:val="000000"/>
                <w:kern w:val="0"/>
                <w:u w:val="single"/>
              </w:rPr>
              <w:t>檢核</w:t>
            </w:r>
            <w:r w:rsidRPr="00526F1C">
              <w:rPr>
                <w:rFonts w:eastAsia="標楷體"/>
                <w:color w:val="000000"/>
                <w:kern w:val="0"/>
              </w:rPr>
              <w:t>後實施。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3</w:t>
            </w:r>
            <w:r w:rsidRPr="00526F1C">
              <w:rPr>
                <w:rFonts w:eastAsia="標楷體"/>
                <w:color w:val="000000"/>
              </w:rPr>
              <w:t>條</w:t>
            </w:r>
            <w:r w:rsidRPr="00526F1C">
              <w:rPr>
                <w:rFonts w:eastAsia="標楷體"/>
                <w:color w:val="000000"/>
              </w:rPr>
              <w:t xml:space="preserve">  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各系所得依本辦法，訂定轉所細則，經系（所）務會議及院務會議審議通過，送教務處</w:t>
            </w:r>
            <w:r w:rsidRPr="00526F1C">
              <w:rPr>
                <w:rFonts w:eastAsia="標楷體"/>
                <w:color w:val="000000"/>
                <w:kern w:val="0"/>
                <w:u w:val="single"/>
              </w:rPr>
              <w:t>核定</w:t>
            </w:r>
            <w:r w:rsidRPr="00526F1C">
              <w:rPr>
                <w:rFonts w:eastAsia="標楷體"/>
                <w:color w:val="000000"/>
                <w:kern w:val="0"/>
              </w:rPr>
              <w:t>後實施。</w:t>
            </w:r>
          </w:p>
        </w:tc>
        <w:tc>
          <w:tcPr>
            <w:tcW w:w="1844" w:type="dxa"/>
          </w:tcPr>
          <w:p w:rsidR="00DE7F70" w:rsidRPr="00526F1C" w:rsidRDefault="00DE7F70" w:rsidP="008432C6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修正條文內容</w:t>
            </w:r>
            <w:r w:rsidRPr="00526F1C">
              <w:rPr>
                <w:rFonts w:eastAsia="標楷體"/>
                <w:color w:val="000000"/>
                <w:kern w:val="0"/>
              </w:rPr>
              <w:t>依據教育部</w:t>
            </w:r>
            <w:r w:rsidRPr="00526F1C">
              <w:rPr>
                <w:rFonts w:eastAsia="標楷體"/>
                <w:color w:val="000000"/>
                <w:kern w:val="0"/>
              </w:rPr>
              <w:t>107</w:t>
            </w:r>
            <w:r w:rsidRPr="00526F1C">
              <w:rPr>
                <w:rFonts w:eastAsia="標楷體"/>
                <w:color w:val="000000"/>
                <w:kern w:val="0"/>
              </w:rPr>
              <w:t>年</w:t>
            </w:r>
            <w:r w:rsidRPr="00526F1C">
              <w:rPr>
                <w:rFonts w:eastAsia="標楷體"/>
                <w:color w:val="000000"/>
                <w:kern w:val="0"/>
              </w:rPr>
              <w:t>2</w:t>
            </w:r>
            <w:r w:rsidRPr="00526F1C">
              <w:rPr>
                <w:rFonts w:eastAsia="標楷體"/>
                <w:color w:val="000000"/>
                <w:kern w:val="0"/>
              </w:rPr>
              <w:t>月</w:t>
            </w:r>
            <w:r w:rsidRPr="00526F1C">
              <w:rPr>
                <w:rFonts w:eastAsia="標楷體"/>
                <w:color w:val="000000"/>
                <w:kern w:val="0"/>
              </w:rPr>
              <w:t>7</w:t>
            </w:r>
            <w:r w:rsidRPr="00526F1C">
              <w:rPr>
                <w:rFonts w:eastAsia="標楷體"/>
                <w:color w:val="000000"/>
                <w:kern w:val="0"/>
              </w:rPr>
              <w:t>日來文辦理，修改校內審議流程。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4</w:t>
            </w:r>
            <w:r w:rsidRPr="00526F1C">
              <w:rPr>
                <w:rFonts w:eastAsia="標楷體"/>
                <w:color w:val="000000"/>
              </w:rPr>
              <w:t>條</w:t>
            </w:r>
            <w:bookmarkStart w:id="0" w:name="_GoBack"/>
            <w:bookmarkEnd w:id="0"/>
          </w:p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研究生申請轉所，依下列程序辦理：</w:t>
            </w:r>
          </w:p>
          <w:p w:rsidR="00DE7F70" w:rsidRPr="00526F1C" w:rsidRDefault="00526F1C" w:rsidP="00526F1C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一、</w:t>
            </w:r>
            <w:r w:rsidR="00DE7F70" w:rsidRPr="00526F1C">
              <w:rPr>
                <w:rFonts w:eastAsia="標楷體"/>
                <w:color w:val="000000"/>
                <w:kern w:val="0"/>
              </w:rPr>
              <w:t>於規定期限內，經原就讀系所同意後，向教務處提出申請。</w:t>
            </w:r>
          </w:p>
          <w:p w:rsidR="00DE7F70" w:rsidRPr="00526F1C" w:rsidRDefault="00526F1C" w:rsidP="00526F1C">
            <w:pPr>
              <w:autoSpaceDE w:val="0"/>
              <w:autoSpaceDN w:val="0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二、</w:t>
            </w:r>
            <w:r w:rsidR="00DE7F70" w:rsidRPr="00526F1C">
              <w:rPr>
                <w:rFonts w:eastAsia="標楷體"/>
                <w:color w:val="000000"/>
                <w:kern w:val="0"/>
              </w:rPr>
              <w:t>教務處彙整後，由轉入系所依自訂轉所申請條件審查，審查結果經系所主管、院長、教務長同意後，由教務處陳請校長核定後公佈。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5</w:t>
            </w:r>
            <w:r w:rsidRPr="00526F1C">
              <w:rPr>
                <w:rFonts w:eastAsia="標楷體"/>
                <w:color w:val="000000"/>
              </w:rPr>
              <w:t>條</w:t>
            </w:r>
            <w:r w:rsidRPr="00526F1C">
              <w:rPr>
                <w:rFonts w:eastAsia="標楷體"/>
                <w:color w:val="000000"/>
              </w:rPr>
              <w:t xml:space="preserve"> </w:t>
            </w:r>
          </w:p>
          <w:p w:rsidR="00DE7F70" w:rsidRPr="00526F1C" w:rsidRDefault="00DE7F70" w:rsidP="00526F1C">
            <w:pPr>
              <w:autoSpaceDE w:val="0"/>
              <w:autoSpaceDN w:val="0"/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申請轉所應符合下列規定：</w:t>
            </w:r>
          </w:p>
          <w:p w:rsidR="00526F1C" w:rsidRPr="00526F1C" w:rsidRDefault="00526F1C" w:rsidP="00526F1C">
            <w:pPr>
              <w:autoSpaceDE w:val="0"/>
              <w:autoSpaceDN w:val="0"/>
              <w:ind w:left="420" w:hangingChars="175" w:hanging="420"/>
              <w:rPr>
                <w:rFonts w:eastAsia="標楷體" w:hint="eastAsia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(</w:t>
            </w:r>
            <w:r w:rsidRPr="00526F1C">
              <w:rPr>
                <w:rFonts w:eastAsia="標楷體" w:hint="eastAsia"/>
                <w:color w:val="000000"/>
                <w:kern w:val="0"/>
              </w:rPr>
              <w:t>一</w:t>
            </w:r>
            <w:r w:rsidRPr="00526F1C">
              <w:rPr>
                <w:rFonts w:eastAsia="標楷體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修業滿一年以上。</w:t>
            </w:r>
          </w:p>
          <w:p w:rsidR="00DE7F70" w:rsidRPr="00526F1C" w:rsidRDefault="00526F1C" w:rsidP="00526F1C">
            <w:pPr>
              <w:autoSpaceDE w:val="0"/>
              <w:autoSpaceDN w:val="0"/>
              <w:ind w:left="420" w:hangingChars="175" w:hanging="42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  <w:r w:rsidRPr="00526F1C">
              <w:rPr>
                <w:rFonts w:eastAsia="標楷體" w:hint="eastAsia"/>
                <w:color w:val="000000"/>
                <w:kern w:val="0"/>
              </w:rPr>
              <w:t>符合轉入系所之申請條件。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6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研究生轉所以一次為限，凡經核准轉</w:t>
            </w:r>
            <w:r w:rsidRPr="00526F1C">
              <w:rPr>
                <w:rFonts w:eastAsia="標楷體"/>
                <w:color w:val="000000"/>
                <w:kern w:val="0"/>
              </w:rPr>
              <w:lastRenderedPageBreak/>
              <w:t>所學生，不得再行請求更改或轉回原系所就讀，並需完成轉入系所碩、博士班之畢業條件，始得畢業，研究生不得因轉所延長修業期限。申請轉所未經通過者，仍回原研究所就讀。</w:t>
            </w:r>
            <w:r w:rsidRPr="00526F1C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lastRenderedPageBreak/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7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轉所研究生於轉入後，應依本校相關規定申請學分抵免採計。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8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  <w:kern w:val="0"/>
              </w:rPr>
              <w:t>同系所內申請轉組（學籍正式分組）者，比照本辦法各項規定辦理。</w:t>
            </w:r>
            <w:r w:rsidRPr="00526F1C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  <w:tr w:rsidR="00DE7F70" w:rsidRPr="00526F1C" w:rsidTr="008432C6">
        <w:trPr>
          <w:jc w:val="center"/>
        </w:trPr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  <w:u w:val="single"/>
              </w:rPr>
            </w:pPr>
            <w:r w:rsidRPr="00526F1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第</w:t>
            </w:r>
            <w:r w:rsidRPr="00526F1C">
              <w:rPr>
                <w:rFonts w:eastAsia="標楷體"/>
                <w:color w:val="000000"/>
              </w:rPr>
              <w:t>9</w:t>
            </w:r>
            <w:r w:rsidRPr="00526F1C">
              <w:rPr>
                <w:rFonts w:eastAsia="標楷體"/>
                <w:color w:val="000000"/>
              </w:rPr>
              <w:t>條</w:t>
            </w:r>
          </w:p>
          <w:p w:rsidR="00DE7F70" w:rsidRPr="00526F1C" w:rsidRDefault="00DE7F70" w:rsidP="00526F1C">
            <w:pPr>
              <w:rPr>
                <w:rFonts w:eastAsia="標楷體"/>
                <w:color w:val="000000"/>
              </w:rPr>
            </w:pPr>
            <w:r w:rsidRPr="00526F1C">
              <w:rPr>
                <w:rFonts w:eastAsia="標楷體"/>
                <w:color w:val="000000"/>
              </w:rPr>
              <w:t>本辦法經教務會議通過後</w:t>
            </w:r>
            <w:r w:rsidRPr="00526F1C">
              <w:rPr>
                <w:rFonts w:eastAsia="標楷體"/>
                <w:color w:val="000000"/>
                <w:kern w:val="0"/>
              </w:rPr>
              <w:t>公告</w:t>
            </w:r>
            <w:r w:rsidRPr="00526F1C">
              <w:rPr>
                <w:rFonts w:eastAsia="標楷體"/>
                <w:color w:val="000000"/>
              </w:rPr>
              <w:t>實施，並報教育部備查。</w:t>
            </w:r>
          </w:p>
        </w:tc>
        <w:tc>
          <w:tcPr>
            <w:tcW w:w="1844" w:type="dxa"/>
          </w:tcPr>
          <w:p w:rsidR="00DE7F70" w:rsidRPr="00526F1C" w:rsidRDefault="00DE7F70" w:rsidP="00526F1C">
            <w:pPr>
              <w:rPr>
                <w:rFonts w:eastAsia="標楷體"/>
                <w:color w:val="000000"/>
                <w:kern w:val="0"/>
              </w:rPr>
            </w:pPr>
            <w:r w:rsidRPr="00526F1C">
              <w:rPr>
                <w:rFonts w:eastAsia="標楷體"/>
                <w:color w:val="000000"/>
              </w:rPr>
              <w:t>本條未修正</w:t>
            </w:r>
          </w:p>
        </w:tc>
      </w:tr>
    </w:tbl>
    <w:p w:rsidR="00DE7F70" w:rsidRPr="00524ECE" w:rsidRDefault="00DE7F70" w:rsidP="00526F1C">
      <w:pPr>
        <w:autoSpaceDE w:val="0"/>
        <w:autoSpaceDN w:val="0"/>
        <w:adjustRightInd w:val="0"/>
        <w:rPr>
          <w:color w:val="000000"/>
        </w:rPr>
      </w:pPr>
    </w:p>
    <w:sectPr w:rsidR="00DE7F70" w:rsidRPr="00524ECE" w:rsidSect="00526F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E2" w:rsidRDefault="00C625E2" w:rsidP="0084697C">
      <w:r>
        <w:separator/>
      </w:r>
    </w:p>
  </w:endnote>
  <w:endnote w:type="continuationSeparator" w:id="0">
    <w:p w:rsidR="00C625E2" w:rsidRDefault="00C625E2" w:rsidP="0084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E2" w:rsidRDefault="00C625E2" w:rsidP="0084697C">
      <w:r>
        <w:separator/>
      </w:r>
    </w:p>
  </w:footnote>
  <w:footnote w:type="continuationSeparator" w:id="0">
    <w:p w:rsidR="00C625E2" w:rsidRDefault="00C625E2" w:rsidP="0084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2F79"/>
    <w:multiLevelType w:val="hybridMultilevel"/>
    <w:tmpl w:val="D1AE8808"/>
    <w:lvl w:ilvl="0" w:tplc="68F29BB4">
      <w:start w:val="1"/>
      <w:numFmt w:val="decimal"/>
      <w:lvlText w:val="第%1條"/>
      <w:lvlJc w:val="left"/>
      <w:pPr>
        <w:ind w:left="16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" w15:restartNumberingAfterBreak="0">
    <w:nsid w:val="14BD5768"/>
    <w:multiLevelType w:val="hybridMultilevel"/>
    <w:tmpl w:val="C8A4E67E"/>
    <w:lvl w:ilvl="0" w:tplc="04090015">
      <w:start w:val="1"/>
      <w:numFmt w:val="taiwaneseCountingThousand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 w15:restartNumberingAfterBreak="0">
    <w:nsid w:val="496020DA"/>
    <w:multiLevelType w:val="hybridMultilevel"/>
    <w:tmpl w:val="D07CB982"/>
    <w:lvl w:ilvl="0" w:tplc="2BE41150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555022F8"/>
    <w:multiLevelType w:val="hybridMultilevel"/>
    <w:tmpl w:val="60D09DF4"/>
    <w:lvl w:ilvl="0" w:tplc="1786F782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 w15:restartNumberingAfterBreak="0">
    <w:nsid w:val="55E171CF"/>
    <w:multiLevelType w:val="multilevel"/>
    <w:tmpl w:val="A906CB98"/>
    <w:lvl w:ilvl="0">
      <w:start w:val="106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518" w:hanging="82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621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04" w:hanging="2160"/>
      </w:pPr>
      <w:rPr>
        <w:rFonts w:hint="default"/>
      </w:rPr>
    </w:lvl>
  </w:abstractNum>
  <w:abstractNum w:abstractNumId="5" w15:restartNumberingAfterBreak="0">
    <w:nsid w:val="67F57E02"/>
    <w:multiLevelType w:val="hybridMultilevel"/>
    <w:tmpl w:val="60D09DF4"/>
    <w:lvl w:ilvl="0" w:tplc="1786F782">
      <w:start w:val="1"/>
      <w:numFmt w:val="taiwaneseCountingThousand"/>
      <w:lvlText w:val="(%1)"/>
      <w:lvlJc w:val="left"/>
      <w:pPr>
        <w:ind w:left="158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0"/>
    <w:rsid w:val="00037560"/>
    <w:rsid w:val="0039530C"/>
    <w:rsid w:val="00526F1C"/>
    <w:rsid w:val="008432C6"/>
    <w:rsid w:val="0084697C"/>
    <w:rsid w:val="00AC3143"/>
    <w:rsid w:val="00C625E2"/>
    <w:rsid w:val="00D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3B677"/>
  <w15:docId w15:val="{DAED4D3F-172C-4548-92A6-05C7F20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97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9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6F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Yu-Shan Wang</cp:lastModifiedBy>
  <cp:revision>2</cp:revision>
  <dcterms:created xsi:type="dcterms:W3CDTF">2018-07-06T06:07:00Z</dcterms:created>
  <dcterms:modified xsi:type="dcterms:W3CDTF">2018-07-06T06:07:00Z</dcterms:modified>
</cp:coreProperties>
</file>