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A8" w:rsidRPr="00A62363" w:rsidRDefault="00CC62A8" w:rsidP="00CC62A8">
      <w:pPr>
        <w:autoSpaceDE w:val="0"/>
        <w:autoSpaceDN w:val="0"/>
        <w:spacing w:line="440" w:lineRule="exact"/>
        <w:rPr>
          <w:rFonts w:ascii="Times New Roman" w:eastAsia="標楷體" w:hAnsi="Times New Roman" w:cs="Times New Roman"/>
          <w:b/>
          <w:color w:val="000000"/>
          <w:kern w:val="0"/>
          <w:sz w:val="32"/>
          <w:szCs w:val="32"/>
        </w:rPr>
      </w:pPr>
      <w:r w:rsidRPr="00A62363">
        <w:rPr>
          <w:rFonts w:ascii="Times New Roman" w:eastAsia="標楷體" w:hAnsi="Times New Roman" w:cs="Times New Roman"/>
          <w:b/>
          <w:color w:val="000000"/>
          <w:kern w:val="0"/>
          <w:sz w:val="32"/>
          <w:szCs w:val="32"/>
        </w:rPr>
        <w:t>高雄醫學大學學生學期成績複查</w:t>
      </w:r>
      <w:r w:rsidR="00647C76" w:rsidRPr="00A62363">
        <w:rPr>
          <w:rFonts w:ascii="Times New Roman" w:eastAsia="標楷體" w:hAnsi="Times New Roman" w:cs="Times New Roman"/>
          <w:b/>
          <w:color w:val="000000"/>
          <w:kern w:val="0"/>
          <w:sz w:val="32"/>
          <w:szCs w:val="32"/>
        </w:rPr>
        <w:t>及更改成績</w:t>
      </w:r>
      <w:r w:rsidR="008C5A8A" w:rsidRPr="00A62363">
        <w:rPr>
          <w:rFonts w:ascii="Times New Roman" w:eastAsia="標楷體" w:hAnsi="Times New Roman" w:cs="Times New Roman"/>
          <w:b/>
          <w:color w:val="000000"/>
          <w:kern w:val="0"/>
          <w:sz w:val="32"/>
          <w:szCs w:val="32"/>
        </w:rPr>
        <w:t>要點</w:t>
      </w:r>
    </w:p>
    <w:p w:rsidR="00A62363" w:rsidRPr="00A62363" w:rsidRDefault="00A62363" w:rsidP="00A62363">
      <w:pPr>
        <w:autoSpaceDE w:val="0"/>
        <w:autoSpaceDN w:val="0"/>
        <w:spacing w:line="440" w:lineRule="exact"/>
        <w:rPr>
          <w:rFonts w:ascii="Times New Roman" w:eastAsia="標楷體" w:hAnsi="Times New Roman" w:cs="Times New Roman"/>
          <w:b/>
          <w:color w:val="000000"/>
          <w:kern w:val="0"/>
          <w:sz w:val="32"/>
          <w:szCs w:val="32"/>
        </w:rPr>
      </w:pPr>
      <w:r w:rsidRPr="00A62363">
        <w:rPr>
          <w:rFonts w:ascii="Times New Roman" w:eastAsia="標楷體" w:hAnsi="Times New Roman" w:cs="Times New Roman"/>
          <w:b/>
          <w:color w:val="000000"/>
          <w:kern w:val="0"/>
          <w:sz w:val="32"/>
          <w:szCs w:val="32"/>
        </w:rPr>
        <w:t>Kaohsiung Medical University</w:t>
      </w:r>
    </w:p>
    <w:p w:rsidR="00A62363" w:rsidRPr="00A62363" w:rsidRDefault="00A62363" w:rsidP="00A62363">
      <w:pPr>
        <w:autoSpaceDE w:val="0"/>
        <w:autoSpaceDN w:val="0"/>
        <w:spacing w:line="440" w:lineRule="exact"/>
        <w:rPr>
          <w:rFonts w:ascii="Times New Roman" w:eastAsia="標楷體" w:hAnsi="Times New Roman" w:cs="Times New Roman"/>
          <w:b/>
          <w:color w:val="000000"/>
          <w:kern w:val="0"/>
          <w:sz w:val="32"/>
          <w:szCs w:val="32"/>
        </w:rPr>
      </w:pPr>
      <w:r w:rsidRPr="00A62363">
        <w:rPr>
          <w:rFonts w:ascii="Times New Roman" w:eastAsia="標楷體" w:hAnsi="Times New Roman" w:cs="Times New Roman"/>
          <w:b/>
          <w:color w:val="000000"/>
          <w:kern w:val="0"/>
          <w:sz w:val="32"/>
          <w:szCs w:val="32"/>
        </w:rPr>
        <w:t xml:space="preserve">Directives for Reviewing and </w:t>
      </w:r>
      <w:r w:rsidR="00A857C9">
        <w:rPr>
          <w:rFonts w:ascii="Times New Roman" w:eastAsia="標楷體" w:hAnsi="Times New Roman" w:cs="Times New Roman"/>
          <w:b/>
          <w:color w:val="000000"/>
          <w:kern w:val="0"/>
          <w:sz w:val="32"/>
          <w:szCs w:val="32"/>
        </w:rPr>
        <w:t>C</w:t>
      </w:r>
      <w:r w:rsidR="00A857C9">
        <w:rPr>
          <w:rFonts w:ascii="Times New Roman" w:eastAsia="標楷體" w:hAnsi="Times New Roman" w:cs="Times New Roman" w:hint="eastAsia"/>
          <w:b/>
          <w:color w:val="000000"/>
          <w:kern w:val="0"/>
          <w:sz w:val="32"/>
          <w:szCs w:val="32"/>
        </w:rPr>
        <w:t>h</w:t>
      </w:r>
      <w:r w:rsidR="00A857C9">
        <w:rPr>
          <w:rFonts w:ascii="Times New Roman" w:eastAsia="標楷體" w:hAnsi="Times New Roman" w:cs="Times New Roman"/>
          <w:b/>
          <w:color w:val="000000"/>
          <w:kern w:val="0"/>
          <w:sz w:val="32"/>
          <w:szCs w:val="32"/>
        </w:rPr>
        <w:t>anging</w:t>
      </w:r>
      <w:r w:rsidRPr="00A62363">
        <w:rPr>
          <w:rFonts w:ascii="Times New Roman" w:eastAsia="標楷體" w:hAnsi="Times New Roman" w:cs="Times New Roman"/>
          <w:b/>
          <w:color w:val="000000"/>
          <w:kern w:val="0"/>
          <w:sz w:val="32"/>
          <w:szCs w:val="32"/>
        </w:rPr>
        <w:t xml:space="preserve"> Student Semester Grades</w:t>
      </w:r>
    </w:p>
    <w:p w:rsidR="007638AB" w:rsidRPr="00A62363" w:rsidRDefault="007638AB" w:rsidP="00191455">
      <w:pPr>
        <w:widowControl/>
        <w:tabs>
          <w:tab w:val="left" w:pos="5812"/>
        </w:tabs>
        <w:snapToGrid w:val="0"/>
        <w:ind w:leftChars="1800" w:left="5264" w:rightChars="-59" w:right="-142" w:hangingChars="472" w:hanging="944"/>
        <w:jc w:val="right"/>
        <w:rPr>
          <w:rFonts w:ascii="Times New Roman" w:eastAsia="標楷體" w:hAnsi="Times New Roman" w:cs="Times New Roman"/>
          <w:color w:val="000000"/>
          <w:kern w:val="0"/>
          <w:sz w:val="20"/>
          <w:szCs w:val="20"/>
        </w:rPr>
      </w:pPr>
    </w:p>
    <w:p w:rsidR="007638AB" w:rsidRDefault="007638AB" w:rsidP="00191455">
      <w:pPr>
        <w:widowControl/>
        <w:tabs>
          <w:tab w:val="left" w:pos="5812"/>
        </w:tabs>
        <w:snapToGrid w:val="0"/>
        <w:ind w:leftChars="1713" w:left="5263" w:rightChars="-59" w:right="-142" w:hangingChars="576" w:hanging="1152"/>
        <w:jc w:val="right"/>
        <w:rPr>
          <w:rFonts w:ascii="Times New Roman" w:eastAsia="標楷體" w:hAnsi="Times New Roman" w:cs="Times New Roman"/>
          <w:color w:val="000000"/>
          <w:kern w:val="0"/>
          <w:sz w:val="20"/>
          <w:szCs w:val="20"/>
        </w:rPr>
      </w:pPr>
      <w:r w:rsidRPr="00A62363">
        <w:rPr>
          <w:rFonts w:ascii="Times New Roman" w:eastAsia="標楷體" w:hAnsi="Times New Roman" w:cs="Times New Roman"/>
          <w:color w:val="000000"/>
          <w:kern w:val="0"/>
          <w:sz w:val="20"/>
          <w:szCs w:val="20"/>
        </w:rPr>
        <w:t>108.06.12</w:t>
      </w:r>
      <w:r w:rsidR="008E26A6" w:rsidRPr="00A62363">
        <w:rPr>
          <w:rFonts w:ascii="Times New Roman" w:eastAsia="標楷體" w:hAnsi="Times New Roman" w:cs="Times New Roman"/>
          <w:color w:val="000000"/>
          <w:kern w:val="0"/>
          <w:sz w:val="20"/>
          <w:szCs w:val="20"/>
        </w:rPr>
        <w:t xml:space="preserve">  </w:t>
      </w:r>
      <w:r w:rsidRPr="00A62363">
        <w:rPr>
          <w:rFonts w:ascii="Times New Roman" w:eastAsia="標楷體" w:hAnsi="Times New Roman" w:cs="Times New Roman"/>
          <w:color w:val="000000"/>
          <w:kern w:val="0"/>
          <w:sz w:val="20"/>
          <w:szCs w:val="20"/>
        </w:rPr>
        <w:t>107</w:t>
      </w:r>
      <w:r w:rsidRPr="00A62363">
        <w:rPr>
          <w:rFonts w:ascii="Times New Roman" w:eastAsia="標楷體" w:hAnsi="Times New Roman" w:cs="Times New Roman"/>
          <w:color w:val="000000"/>
          <w:kern w:val="0"/>
          <w:sz w:val="20"/>
          <w:szCs w:val="20"/>
        </w:rPr>
        <w:t>學年度第</w:t>
      </w:r>
      <w:r w:rsidRPr="00A62363">
        <w:rPr>
          <w:rFonts w:ascii="Times New Roman" w:eastAsia="標楷體" w:hAnsi="Times New Roman" w:cs="Times New Roman"/>
          <w:color w:val="000000"/>
          <w:kern w:val="0"/>
          <w:sz w:val="20"/>
          <w:szCs w:val="20"/>
        </w:rPr>
        <w:t>3</w:t>
      </w:r>
      <w:r w:rsidRPr="00A62363">
        <w:rPr>
          <w:rFonts w:ascii="Times New Roman" w:eastAsia="標楷體" w:hAnsi="Times New Roman" w:cs="Times New Roman"/>
          <w:color w:val="000000"/>
          <w:kern w:val="0"/>
          <w:sz w:val="20"/>
          <w:szCs w:val="20"/>
        </w:rPr>
        <w:t>次臨時教務會議通過</w:t>
      </w:r>
    </w:p>
    <w:p w:rsidR="00191455" w:rsidRPr="00191455" w:rsidRDefault="00191455" w:rsidP="00191455">
      <w:pPr>
        <w:widowControl/>
        <w:tabs>
          <w:tab w:val="left" w:pos="5812"/>
        </w:tabs>
        <w:snapToGrid w:val="0"/>
        <w:ind w:leftChars="1713" w:left="5263" w:rightChars="-59" w:right="-142" w:hangingChars="576" w:hanging="1152"/>
        <w:jc w:val="right"/>
        <w:rPr>
          <w:rFonts w:ascii="Times New Roman" w:eastAsia="標楷體" w:hAnsi="Times New Roman" w:cs="Times New Roman"/>
          <w:color w:val="000000"/>
          <w:kern w:val="0"/>
          <w:sz w:val="20"/>
          <w:szCs w:val="20"/>
        </w:rPr>
      </w:pPr>
      <w:r w:rsidRPr="00191455">
        <w:rPr>
          <w:rFonts w:ascii="Times New Roman" w:eastAsia="標楷體" w:hAnsi="Times New Roman" w:cs="Times New Roman"/>
          <w:color w:val="000000"/>
          <w:kern w:val="0"/>
          <w:sz w:val="20"/>
          <w:szCs w:val="20"/>
        </w:rPr>
        <w:t>June 12, 2019 passed by the 3</w:t>
      </w:r>
      <w:r w:rsidRPr="00191455">
        <w:rPr>
          <w:rFonts w:ascii="Times New Roman" w:eastAsia="標楷體" w:hAnsi="Times New Roman" w:cs="Times New Roman"/>
          <w:color w:val="000000"/>
          <w:kern w:val="0"/>
          <w:sz w:val="20"/>
          <w:szCs w:val="20"/>
          <w:vertAlign w:val="superscript"/>
        </w:rPr>
        <w:t>rd</w:t>
      </w:r>
      <w:r w:rsidRPr="00191455">
        <w:rPr>
          <w:rFonts w:ascii="Times New Roman" w:eastAsia="標楷體" w:hAnsi="Times New Roman" w:cs="Times New Roman"/>
          <w:color w:val="000000"/>
          <w:kern w:val="0"/>
          <w:sz w:val="20"/>
          <w:szCs w:val="20"/>
        </w:rPr>
        <w:t xml:space="preserve"> interim Academic</w:t>
      </w:r>
    </w:p>
    <w:p w:rsidR="00191455" w:rsidRPr="00A62363" w:rsidRDefault="00191455" w:rsidP="00191455">
      <w:pPr>
        <w:widowControl/>
        <w:tabs>
          <w:tab w:val="left" w:pos="5812"/>
        </w:tabs>
        <w:snapToGrid w:val="0"/>
        <w:ind w:leftChars="1713" w:left="5263" w:rightChars="-59" w:right="-142" w:hangingChars="576" w:hanging="1152"/>
        <w:jc w:val="right"/>
        <w:rPr>
          <w:rFonts w:ascii="Times New Roman" w:eastAsia="標楷體" w:hAnsi="Times New Roman" w:cs="Times New Roman" w:hint="eastAsia"/>
          <w:color w:val="000000"/>
          <w:kern w:val="0"/>
          <w:sz w:val="20"/>
          <w:szCs w:val="20"/>
        </w:rPr>
      </w:pPr>
      <w:r w:rsidRPr="00191455">
        <w:rPr>
          <w:rFonts w:ascii="Times New Roman" w:eastAsia="標楷體" w:hAnsi="Times New Roman" w:cs="Times New Roman"/>
          <w:color w:val="000000"/>
          <w:kern w:val="0"/>
          <w:sz w:val="20"/>
          <w:szCs w:val="20"/>
        </w:rPr>
        <w:t>Affairs Meeting of the Academic Year 2018</w:t>
      </w:r>
    </w:p>
    <w:p w:rsidR="00CC62A8" w:rsidRDefault="008E26A6" w:rsidP="008F7FFA">
      <w:pPr>
        <w:widowControl/>
        <w:tabs>
          <w:tab w:val="left" w:pos="5812"/>
        </w:tabs>
        <w:snapToGrid w:val="0"/>
        <w:ind w:leftChars="1713" w:left="5263" w:rightChars="-59" w:right="-142" w:hangingChars="576" w:hanging="1152"/>
        <w:jc w:val="right"/>
        <w:rPr>
          <w:rFonts w:ascii="Times New Roman" w:eastAsia="標楷體" w:hAnsi="Times New Roman" w:cs="Times New Roman"/>
          <w:color w:val="000000"/>
          <w:kern w:val="0"/>
          <w:sz w:val="20"/>
          <w:szCs w:val="20"/>
        </w:rPr>
      </w:pPr>
      <w:r w:rsidRPr="00A62363">
        <w:rPr>
          <w:rFonts w:ascii="Times New Roman" w:eastAsia="標楷體" w:hAnsi="Times New Roman" w:cs="Times New Roman"/>
          <w:color w:val="000000"/>
          <w:kern w:val="0"/>
          <w:sz w:val="20"/>
          <w:szCs w:val="20"/>
        </w:rPr>
        <w:t xml:space="preserve">108.07.03  </w:t>
      </w:r>
      <w:r w:rsidRPr="00A62363">
        <w:rPr>
          <w:rFonts w:ascii="Times New Roman" w:eastAsia="標楷體" w:hAnsi="Times New Roman" w:cs="Times New Roman"/>
          <w:color w:val="000000"/>
          <w:kern w:val="0"/>
          <w:sz w:val="20"/>
          <w:szCs w:val="20"/>
        </w:rPr>
        <w:t>高</w:t>
      </w:r>
      <w:proofErr w:type="gramStart"/>
      <w:r w:rsidRPr="00A62363">
        <w:rPr>
          <w:rFonts w:ascii="Times New Roman" w:eastAsia="標楷體" w:hAnsi="Times New Roman" w:cs="Times New Roman"/>
          <w:color w:val="000000"/>
          <w:kern w:val="0"/>
          <w:sz w:val="20"/>
          <w:szCs w:val="20"/>
        </w:rPr>
        <w:t>醫教字</w:t>
      </w:r>
      <w:proofErr w:type="gramEnd"/>
      <w:r w:rsidRPr="00A62363">
        <w:rPr>
          <w:rFonts w:ascii="Times New Roman" w:eastAsia="標楷體" w:hAnsi="Times New Roman" w:cs="Times New Roman"/>
          <w:color w:val="000000"/>
          <w:kern w:val="0"/>
          <w:sz w:val="20"/>
          <w:szCs w:val="20"/>
        </w:rPr>
        <w:t>第</w:t>
      </w:r>
      <w:r w:rsidRPr="00A62363">
        <w:rPr>
          <w:rFonts w:ascii="Times New Roman" w:eastAsia="標楷體" w:hAnsi="Times New Roman" w:cs="Times New Roman"/>
          <w:color w:val="000000"/>
          <w:kern w:val="0"/>
          <w:sz w:val="20"/>
          <w:szCs w:val="20"/>
        </w:rPr>
        <w:t>1081102292</w:t>
      </w:r>
      <w:r w:rsidRPr="00A62363">
        <w:rPr>
          <w:rFonts w:ascii="Times New Roman" w:eastAsia="標楷體" w:hAnsi="Times New Roman" w:cs="Times New Roman"/>
          <w:color w:val="000000"/>
          <w:kern w:val="0"/>
          <w:sz w:val="20"/>
          <w:szCs w:val="20"/>
        </w:rPr>
        <w:t>號函公布</w:t>
      </w:r>
    </w:p>
    <w:p w:rsidR="008F7FFA" w:rsidRDefault="008F7FFA" w:rsidP="008F7FFA">
      <w:pPr>
        <w:widowControl/>
        <w:tabs>
          <w:tab w:val="left" w:pos="5812"/>
        </w:tabs>
        <w:snapToGrid w:val="0"/>
        <w:ind w:leftChars="1713" w:left="5263" w:rightChars="-59" w:right="-142" w:hangingChars="576" w:hanging="1152"/>
        <w:jc w:val="right"/>
        <w:rPr>
          <w:rFonts w:ascii="Times New Roman" w:eastAsia="標楷體" w:hAnsi="Times New Roman" w:cs="Times New Roman" w:hint="eastAsia"/>
          <w:color w:val="000000"/>
          <w:kern w:val="0"/>
          <w:sz w:val="20"/>
          <w:szCs w:val="20"/>
        </w:rPr>
      </w:pPr>
      <w:r w:rsidRPr="008F7FFA">
        <w:rPr>
          <w:rFonts w:ascii="Times New Roman" w:eastAsia="標楷體" w:hAnsi="Times New Roman" w:cs="Times New Roman"/>
          <w:color w:val="000000"/>
          <w:kern w:val="0"/>
          <w:sz w:val="20"/>
          <w:szCs w:val="20"/>
        </w:rPr>
        <w:t xml:space="preserve">July 3, 2019 Promulgated via the KMU official letter </w:t>
      </w:r>
      <w:proofErr w:type="spellStart"/>
      <w:r>
        <w:rPr>
          <w:rFonts w:ascii="Times New Roman" w:eastAsia="標楷體" w:hAnsi="Times New Roman" w:cs="Times New Roman"/>
          <w:color w:val="000000"/>
          <w:kern w:val="0"/>
          <w:sz w:val="20"/>
          <w:szCs w:val="20"/>
        </w:rPr>
        <w:t>Ch</w:t>
      </w:r>
      <w:r w:rsidRPr="008F7FFA">
        <w:rPr>
          <w:rFonts w:ascii="Times New Roman" w:eastAsia="標楷體" w:hAnsi="Times New Roman" w:cs="Times New Roman"/>
          <w:color w:val="000000"/>
          <w:kern w:val="0"/>
          <w:sz w:val="20"/>
          <w:szCs w:val="20"/>
        </w:rPr>
        <w:t>iao</w:t>
      </w:r>
      <w:proofErr w:type="spellEnd"/>
      <w:r w:rsidRPr="008F7FFA">
        <w:rPr>
          <w:rFonts w:ascii="Times New Roman" w:eastAsia="標楷體" w:hAnsi="Times New Roman" w:cs="Times New Roman"/>
          <w:color w:val="000000"/>
          <w:kern w:val="0"/>
          <w:sz w:val="20"/>
          <w:szCs w:val="20"/>
        </w:rPr>
        <w:t xml:space="preserve"> Tzu No. 1081102292</w:t>
      </w:r>
    </w:p>
    <w:p w:rsidR="008F7FFA" w:rsidRDefault="008F7FFA" w:rsidP="00191455">
      <w:pPr>
        <w:widowControl/>
        <w:tabs>
          <w:tab w:val="left" w:pos="5812"/>
        </w:tabs>
        <w:snapToGrid w:val="0"/>
        <w:spacing w:afterLines="50" w:after="180"/>
        <w:ind w:leftChars="1713" w:left="5263" w:rightChars="-59" w:right="-142" w:hangingChars="576" w:hanging="1152"/>
        <w:jc w:val="right"/>
        <w:rPr>
          <w:rFonts w:ascii="Times New Roman" w:eastAsia="標楷體" w:hAnsi="Times New Roman" w:cs="Times New Roman" w:hint="eastAsia"/>
          <w:color w:val="000000"/>
          <w:kern w:val="0"/>
          <w:sz w:val="20"/>
          <w:szCs w:val="20"/>
        </w:rPr>
      </w:pPr>
    </w:p>
    <w:tbl>
      <w:tblPr>
        <w:tblW w:w="8365" w:type="dxa"/>
        <w:tblLook w:val="04A0" w:firstRow="1" w:lastRow="0" w:firstColumn="1" w:lastColumn="0" w:noHBand="0" w:noVBand="1"/>
      </w:tblPr>
      <w:tblGrid>
        <w:gridCol w:w="1134"/>
        <w:gridCol w:w="7231"/>
      </w:tblGrid>
      <w:tr w:rsidR="0042038A" w:rsidRPr="00A62363" w:rsidTr="00A62363">
        <w:tc>
          <w:tcPr>
            <w:tcW w:w="1134" w:type="dxa"/>
          </w:tcPr>
          <w:p w:rsidR="00CC62A8" w:rsidRDefault="00CC62A8"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一、</w:t>
            </w:r>
          </w:p>
          <w:p w:rsidR="00A62363" w:rsidRPr="00A62363" w:rsidRDefault="00A62363" w:rsidP="008E26A6">
            <w:pPr>
              <w:spacing w:line="40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Ar</w:t>
            </w:r>
            <w:r>
              <w:rPr>
                <w:rFonts w:ascii="Times New Roman" w:eastAsia="標楷體" w:hAnsi="Times New Roman" w:cs="Times New Roman"/>
                <w:color w:val="000000" w:themeColor="text1"/>
                <w:kern w:val="0"/>
              </w:rPr>
              <w:t>ticle 1</w:t>
            </w:r>
          </w:p>
        </w:tc>
        <w:tc>
          <w:tcPr>
            <w:tcW w:w="7231" w:type="dxa"/>
          </w:tcPr>
          <w:p w:rsidR="00CC62A8" w:rsidRDefault="004F7684" w:rsidP="008E26A6">
            <w:pPr>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為確保教師維護學生成績評分正確性，訂定本</w:t>
            </w:r>
            <w:r w:rsidR="008C5A8A" w:rsidRPr="00A62363">
              <w:rPr>
                <w:rFonts w:ascii="Times New Roman" w:eastAsia="標楷體" w:hAnsi="Times New Roman" w:cs="Times New Roman"/>
                <w:color w:val="000000" w:themeColor="text1"/>
                <w:kern w:val="0"/>
              </w:rPr>
              <w:t>要點</w:t>
            </w:r>
            <w:r w:rsidRPr="00A62363">
              <w:rPr>
                <w:rFonts w:ascii="Times New Roman" w:eastAsia="標楷體" w:hAnsi="Times New Roman" w:cs="Times New Roman"/>
                <w:color w:val="000000" w:themeColor="text1"/>
                <w:kern w:val="0"/>
              </w:rPr>
              <w:t>。</w:t>
            </w:r>
          </w:p>
          <w:p w:rsidR="00A62363" w:rsidRPr="00A62363" w:rsidRDefault="004E72CF" w:rsidP="00A857C9">
            <w:pPr>
              <w:spacing w:line="400" w:lineRule="exact"/>
              <w:jc w:val="both"/>
              <w:rPr>
                <w:rFonts w:ascii="Times New Roman" w:eastAsia="標楷體" w:hAnsi="Times New Roman" w:cs="Times New Roman"/>
                <w:color w:val="000000" w:themeColor="text1"/>
                <w:kern w:val="0"/>
              </w:rPr>
            </w:pPr>
            <w:r w:rsidRPr="004E72CF">
              <w:rPr>
                <w:rFonts w:ascii="Times New Roman" w:eastAsia="標楷體" w:hAnsi="Times New Roman" w:cs="Times New Roman"/>
                <w:color w:val="000000" w:themeColor="text1"/>
                <w:kern w:val="0"/>
              </w:rPr>
              <w:t>Kaohsi</w:t>
            </w:r>
            <w:r>
              <w:rPr>
                <w:rFonts w:ascii="Times New Roman" w:eastAsia="標楷體" w:hAnsi="Times New Roman" w:cs="Times New Roman"/>
                <w:color w:val="000000" w:themeColor="text1"/>
                <w:kern w:val="0"/>
              </w:rPr>
              <w:t>ung Medical University (KMU or “the University”</w:t>
            </w:r>
            <w:r w:rsidRPr="004E72CF">
              <w:rPr>
                <w:rFonts w:ascii="Times New Roman" w:eastAsia="標楷體" w:hAnsi="Times New Roman" w:cs="Times New Roman"/>
                <w:color w:val="000000" w:themeColor="text1"/>
                <w:kern w:val="0"/>
              </w:rPr>
              <w:t xml:space="preserve">) formulates the KMU Directives for Reviewing and </w:t>
            </w:r>
            <w:r w:rsidR="00A857C9">
              <w:rPr>
                <w:rFonts w:ascii="Times New Roman" w:eastAsia="標楷體" w:hAnsi="Times New Roman" w:cs="Times New Roman"/>
                <w:color w:val="000000" w:themeColor="text1"/>
                <w:kern w:val="0"/>
              </w:rPr>
              <w:t>Changing</w:t>
            </w:r>
            <w:r w:rsidRPr="004E72CF">
              <w:rPr>
                <w:rFonts w:ascii="Times New Roman" w:eastAsia="標楷體" w:hAnsi="Times New Roman" w:cs="Times New Roman"/>
                <w:color w:val="000000" w:themeColor="text1"/>
                <w:kern w:val="0"/>
              </w:rPr>
              <w:t xml:space="preserve"> Student Semester Grades </w:t>
            </w:r>
            <w:r w:rsidR="00A857C9">
              <w:rPr>
                <w:rFonts w:ascii="Times New Roman" w:eastAsia="標楷體" w:hAnsi="Times New Roman" w:cs="Times New Roman"/>
                <w:color w:val="000000" w:themeColor="text1"/>
                <w:kern w:val="0"/>
              </w:rPr>
              <w:t xml:space="preserve">(“the Directives”) </w:t>
            </w:r>
            <w:r w:rsidRPr="004E72CF">
              <w:rPr>
                <w:rFonts w:ascii="Times New Roman" w:eastAsia="標楷體" w:hAnsi="Times New Roman" w:cs="Times New Roman"/>
                <w:color w:val="000000" w:themeColor="text1"/>
                <w:kern w:val="0"/>
              </w:rPr>
              <w:t>to ensure that teachers maintain the accuracy of student grade evaluations.</w:t>
            </w:r>
          </w:p>
        </w:tc>
      </w:tr>
      <w:tr w:rsidR="0042038A" w:rsidRPr="00A62363" w:rsidTr="00A62363">
        <w:tc>
          <w:tcPr>
            <w:tcW w:w="1134" w:type="dxa"/>
          </w:tcPr>
          <w:p w:rsidR="004F7684" w:rsidRDefault="004F7684"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二、</w:t>
            </w:r>
          </w:p>
          <w:p w:rsidR="004E72CF" w:rsidRPr="00A62363" w:rsidRDefault="004E72CF" w:rsidP="008E26A6">
            <w:pPr>
              <w:spacing w:line="40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A</w:t>
            </w:r>
            <w:r>
              <w:rPr>
                <w:rFonts w:ascii="Times New Roman" w:eastAsia="標楷體" w:hAnsi="Times New Roman" w:cs="Times New Roman"/>
                <w:color w:val="000000" w:themeColor="text1"/>
                <w:kern w:val="0"/>
              </w:rPr>
              <w:t>rticle 2</w:t>
            </w:r>
          </w:p>
        </w:tc>
        <w:tc>
          <w:tcPr>
            <w:tcW w:w="7231" w:type="dxa"/>
          </w:tcPr>
          <w:p w:rsidR="004F7684" w:rsidRDefault="0042038A" w:rsidP="008E26A6">
            <w:pPr>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學生經自我評定認為有複查考卷或核對計分必要時，得於</w:t>
            </w:r>
            <w:r w:rsidR="005C3723" w:rsidRPr="00A62363">
              <w:rPr>
                <w:rFonts w:ascii="Times New Roman" w:eastAsia="標楷體" w:hAnsi="Times New Roman" w:cs="Times New Roman"/>
                <w:color w:val="000000" w:themeColor="text1"/>
                <w:kern w:val="0"/>
              </w:rPr>
              <w:t>教務處</w:t>
            </w:r>
            <w:r w:rsidRPr="00A62363">
              <w:rPr>
                <w:rFonts w:ascii="Times New Roman" w:eastAsia="標楷體" w:hAnsi="Times New Roman" w:cs="Times New Roman"/>
                <w:color w:val="000000" w:themeColor="text1"/>
                <w:kern w:val="0"/>
              </w:rPr>
              <w:t>成績公布後</w:t>
            </w:r>
            <w:r w:rsidRPr="00A62363">
              <w:rPr>
                <w:rFonts w:ascii="Times New Roman" w:eastAsia="標楷體" w:hAnsi="Times New Roman" w:cs="Times New Roman"/>
                <w:color w:val="000000" w:themeColor="text1"/>
                <w:kern w:val="0"/>
              </w:rPr>
              <w:t>10</w:t>
            </w:r>
            <w:r w:rsidRPr="00A62363">
              <w:rPr>
                <w:rFonts w:ascii="Times New Roman" w:eastAsia="標楷體" w:hAnsi="Times New Roman" w:cs="Times New Roman"/>
                <w:color w:val="000000" w:themeColor="text1"/>
                <w:kern w:val="0"/>
              </w:rPr>
              <w:t>個工作日內，填妥「學生學期複查成績申請表」，書面敘</w:t>
            </w:r>
            <w:proofErr w:type="gramStart"/>
            <w:r w:rsidRPr="00A62363">
              <w:rPr>
                <w:rFonts w:ascii="Times New Roman" w:eastAsia="標楷體" w:hAnsi="Times New Roman" w:cs="Times New Roman"/>
                <w:color w:val="000000" w:themeColor="text1"/>
                <w:kern w:val="0"/>
              </w:rPr>
              <w:t>明理由並檢</w:t>
            </w:r>
            <w:proofErr w:type="gramEnd"/>
            <w:r w:rsidRPr="00A62363">
              <w:rPr>
                <w:rFonts w:ascii="Times New Roman" w:eastAsia="標楷體" w:hAnsi="Times New Roman" w:cs="Times New Roman"/>
                <w:color w:val="000000" w:themeColor="text1"/>
                <w:kern w:val="0"/>
              </w:rPr>
              <w:t>附學期成績單及相關佐證資料（若學生試卷、作業、報告等成績評分之原始資料任課教師已發給學生，學生申請複查時需一併提出）向課程主負責教師申請複查。</w:t>
            </w:r>
          </w:p>
          <w:p w:rsidR="004E72CF" w:rsidRPr="00A62363" w:rsidRDefault="006210F2" w:rsidP="00A857C9">
            <w:pPr>
              <w:spacing w:line="400" w:lineRule="exact"/>
              <w:jc w:val="both"/>
              <w:rPr>
                <w:rFonts w:ascii="Times New Roman" w:eastAsia="標楷體" w:hAnsi="Times New Roman" w:cs="Times New Roman"/>
                <w:color w:val="000000" w:themeColor="text1"/>
                <w:kern w:val="0"/>
              </w:rPr>
            </w:pPr>
            <w:r w:rsidRPr="006210F2">
              <w:rPr>
                <w:rFonts w:ascii="Times New Roman" w:eastAsia="標楷體" w:hAnsi="Times New Roman" w:cs="Times New Roman"/>
                <w:color w:val="000000" w:themeColor="text1"/>
                <w:kern w:val="0"/>
              </w:rPr>
              <w:t xml:space="preserve">If students, upon self-assessment, believe that a review of their exam papers or verification of their semester grades is necessary, they may, within 10 working days after the publication of grades by the Office of </w:t>
            </w:r>
            <w:r>
              <w:rPr>
                <w:rFonts w:ascii="Times New Roman" w:eastAsia="標楷體" w:hAnsi="Times New Roman" w:cs="Times New Roman"/>
                <w:color w:val="000000" w:themeColor="text1"/>
                <w:kern w:val="0"/>
              </w:rPr>
              <w:t xml:space="preserve">Academic Affairs, complete the </w:t>
            </w:r>
            <w:r w:rsidRPr="006210F2">
              <w:rPr>
                <w:rFonts w:ascii="Times New Roman" w:eastAsia="標楷體" w:hAnsi="Times New Roman" w:cs="Times New Roman"/>
                <w:color w:val="000000" w:themeColor="text1"/>
                <w:kern w:val="0"/>
              </w:rPr>
              <w:t>Student Semester</w:t>
            </w:r>
            <w:r>
              <w:rPr>
                <w:rFonts w:ascii="Times New Roman" w:eastAsia="標楷體" w:hAnsi="Times New Roman" w:cs="Times New Roman"/>
                <w:color w:val="000000" w:themeColor="text1"/>
                <w:kern w:val="0"/>
              </w:rPr>
              <w:t xml:space="preserve"> Grade Review Application Form.</w:t>
            </w:r>
            <w:r w:rsidRPr="006210F2">
              <w:rPr>
                <w:rFonts w:ascii="Times New Roman" w:eastAsia="標楷體" w:hAnsi="Times New Roman" w:cs="Times New Roman"/>
                <w:color w:val="000000" w:themeColor="text1"/>
                <w:kern w:val="0"/>
              </w:rPr>
              <w:t xml:space="preserve"> Students </w:t>
            </w:r>
            <w:r w:rsidR="00A857C9">
              <w:rPr>
                <w:rFonts w:ascii="Times New Roman" w:eastAsia="標楷體" w:hAnsi="Times New Roman" w:cs="Times New Roman"/>
                <w:color w:val="000000" w:themeColor="text1"/>
                <w:kern w:val="0"/>
              </w:rPr>
              <w:t>shall</w:t>
            </w:r>
            <w:r w:rsidRPr="006210F2">
              <w:rPr>
                <w:rFonts w:ascii="Times New Roman" w:eastAsia="標楷體" w:hAnsi="Times New Roman" w:cs="Times New Roman"/>
                <w:color w:val="000000" w:themeColor="text1"/>
                <w:kern w:val="0"/>
              </w:rPr>
              <w:t xml:space="preserve"> specify the reasons for their request on the form and submit it, along with their academic transcript and relevant supporting </w:t>
            </w:r>
            <w:r w:rsidR="00A857C9">
              <w:rPr>
                <w:rFonts w:ascii="Times New Roman" w:eastAsia="標楷體" w:hAnsi="Times New Roman" w:cs="Times New Roman"/>
                <w:color w:val="000000" w:themeColor="text1"/>
                <w:kern w:val="0"/>
              </w:rPr>
              <w:t>information</w:t>
            </w:r>
            <w:r w:rsidRPr="006210F2">
              <w:rPr>
                <w:rFonts w:ascii="Times New Roman" w:eastAsia="標楷體" w:hAnsi="Times New Roman" w:cs="Times New Roman"/>
                <w:color w:val="000000" w:themeColor="text1"/>
                <w:kern w:val="0"/>
              </w:rPr>
              <w:t xml:space="preserve"> (including original graded exam papers, assignments, reports, and other assessments if they have been given back to the students by their instructors), to the primary instructor of </w:t>
            </w:r>
            <w:r w:rsidR="00A857C9">
              <w:rPr>
                <w:rFonts w:ascii="Times New Roman" w:eastAsia="標楷體" w:hAnsi="Times New Roman" w:cs="Times New Roman"/>
                <w:color w:val="000000" w:themeColor="text1"/>
                <w:kern w:val="0"/>
              </w:rPr>
              <w:t>the</w:t>
            </w:r>
            <w:r w:rsidR="00742C2B">
              <w:rPr>
                <w:rFonts w:ascii="Times New Roman" w:eastAsia="標楷體" w:hAnsi="Times New Roman" w:cs="Times New Roman"/>
                <w:color w:val="000000" w:themeColor="text1"/>
                <w:kern w:val="0"/>
              </w:rPr>
              <w:t xml:space="preserve"> course for a review.</w:t>
            </w:r>
          </w:p>
        </w:tc>
      </w:tr>
      <w:tr w:rsidR="0042038A" w:rsidRPr="00A62363" w:rsidTr="00A62363">
        <w:tc>
          <w:tcPr>
            <w:tcW w:w="1134" w:type="dxa"/>
          </w:tcPr>
          <w:p w:rsidR="0042038A" w:rsidRDefault="0042038A"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三、</w:t>
            </w:r>
          </w:p>
          <w:p w:rsidR="003A054C" w:rsidRPr="00A62363" w:rsidRDefault="003A054C" w:rsidP="008E26A6">
            <w:pPr>
              <w:spacing w:line="40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A</w:t>
            </w:r>
            <w:r>
              <w:rPr>
                <w:rFonts w:ascii="Times New Roman" w:eastAsia="標楷體" w:hAnsi="Times New Roman" w:cs="Times New Roman"/>
                <w:color w:val="000000" w:themeColor="text1"/>
                <w:kern w:val="0"/>
              </w:rPr>
              <w:t>rticle 3</w:t>
            </w:r>
          </w:p>
        </w:tc>
        <w:tc>
          <w:tcPr>
            <w:tcW w:w="7231" w:type="dxa"/>
          </w:tcPr>
          <w:p w:rsidR="0042038A" w:rsidRDefault="0042038A" w:rsidP="008E26A6">
            <w:pPr>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複查成績限以核對試卷計分及是非、選擇、填空等測驗題為原則，經</w:t>
            </w:r>
            <w:proofErr w:type="gramStart"/>
            <w:r w:rsidRPr="00A62363">
              <w:rPr>
                <w:rFonts w:ascii="Times New Roman" w:eastAsia="標楷體" w:hAnsi="Times New Roman" w:cs="Times New Roman"/>
                <w:color w:val="000000" w:themeColor="text1"/>
                <w:kern w:val="0"/>
              </w:rPr>
              <w:t>核對各題計分</w:t>
            </w:r>
            <w:proofErr w:type="gramEnd"/>
            <w:r w:rsidRPr="00A62363">
              <w:rPr>
                <w:rFonts w:ascii="Times New Roman" w:eastAsia="標楷體" w:hAnsi="Times New Roman" w:cs="Times New Roman"/>
                <w:color w:val="000000" w:themeColor="text1"/>
                <w:kern w:val="0"/>
              </w:rPr>
              <w:t>之總和</w:t>
            </w:r>
            <w:proofErr w:type="gramStart"/>
            <w:r w:rsidRPr="00A62363">
              <w:rPr>
                <w:rFonts w:ascii="Times New Roman" w:eastAsia="標楷體" w:hAnsi="Times New Roman" w:cs="Times New Roman"/>
                <w:color w:val="000000" w:themeColor="text1"/>
                <w:kern w:val="0"/>
              </w:rPr>
              <w:t>與卷面</w:t>
            </w:r>
            <w:proofErr w:type="gramEnd"/>
            <w:r w:rsidRPr="00A62363">
              <w:rPr>
                <w:rFonts w:ascii="Times New Roman" w:eastAsia="標楷體" w:hAnsi="Times New Roman" w:cs="Times New Roman"/>
                <w:color w:val="000000" w:themeColor="text1"/>
                <w:kern w:val="0"/>
              </w:rPr>
              <w:t>總分相符時，即為複查無誤；如成績有錯誤或遺漏者，授課教師應依本校學則第</w:t>
            </w:r>
            <w:r w:rsidRPr="00A62363">
              <w:rPr>
                <w:rFonts w:ascii="Times New Roman" w:eastAsia="標楷體" w:hAnsi="Times New Roman" w:cs="Times New Roman"/>
                <w:color w:val="000000" w:themeColor="text1"/>
                <w:kern w:val="0"/>
              </w:rPr>
              <w:t>30</w:t>
            </w:r>
            <w:r w:rsidRPr="00A62363">
              <w:rPr>
                <w:rFonts w:ascii="Times New Roman" w:eastAsia="標楷體" w:hAnsi="Times New Roman" w:cs="Times New Roman"/>
                <w:color w:val="000000" w:themeColor="text1"/>
                <w:kern w:val="0"/>
              </w:rPr>
              <w:t>條規定提出成績更正。</w:t>
            </w:r>
          </w:p>
          <w:p w:rsidR="003A054C" w:rsidRPr="00A62363" w:rsidRDefault="00715CB7" w:rsidP="00A857C9">
            <w:pPr>
              <w:spacing w:line="400" w:lineRule="exact"/>
              <w:jc w:val="both"/>
              <w:rPr>
                <w:rFonts w:ascii="Times New Roman" w:eastAsia="標楷體" w:hAnsi="Times New Roman" w:cs="Times New Roman"/>
                <w:color w:val="000000" w:themeColor="text1"/>
                <w:kern w:val="0"/>
              </w:rPr>
            </w:pPr>
            <w:r w:rsidRPr="00715CB7">
              <w:rPr>
                <w:rFonts w:ascii="Times New Roman" w:eastAsia="標楷體" w:hAnsi="Times New Roman" w:cs="Times New Roman"/>
                <w:color w:val="000000" w:themeColor="text1"/>
                <w:kern w:val="0"/>
              </w:rPr>
              <w:t xml:space="preserve">Grade review is limited to verifying the grading of exam papers, including true/false, multiple-choice, and fill-in-the-blank questions. If the sum </w:t>
            </w:r>
            <w:r w:rsidRPr="00715CB7">
              <w:rPr>
                <w:rFonts w:ascii="Times New Roman" w:eastAsia="標楷體" w:hAnsi="Times New Roman" w:cs="Times New Roman"/>
                <w:color w:val="000000" w:themeColor="text1"/>
                <w:kern w:val="0"/>
              </w:rPr>
              <w:lastRenderedPageBreak/>
              <w:t xml:space="preserve">calculated from </w:t>
            </w:r>
            <w:r w:rsidR="00A857C9">
              <w:rPr>
                <w:rFonts w:ascii="Times New Roman" w:eastAsia="標楷體" w:hAnsi="Times New Roman" w:cs="Times New Roman"/>
                <w:color w:val="000000" w:themeColor="text1"/>
                <w:kern w:val="0"/>
              </w:rPr>
              <w:t>the</w:t>
            </w:r>
            <w:r w:rsidRPr="00715CB7">
              <w:rPr>
                <w:rFonts w:ascii="Times New Roman" w:eastAsia="標楷體" w:hAnsi="Times New Roman" w:cs="Times New Roman"/>
                <w:color w:val="000000" w:themeColor="text1"/>
                <w:kern w:val="0"/>
              </w:rPr>
              <w:t xml:space="preserve"> question</w:t>
            </w:r>
            <w:r w:rsidR="00A857C9">
              <w:rPr>
                <w:rFonts w:ascii="Times New Roman" w:eastAsia="標楷體" w:hAnsi="Times New Roman" w:cs="Times New Roman"/>
                <w:color w:val="000000" w:themeColor="text1"/>
                <w:kern w:val="0"/>
              </w:rPr>
              <w:t>s</w:t>
            </w:r>
            <w:r w:rsidRPr="00715CB7">
              <w:rPr>
                <w:rFonts w:ascii="Times New Roman" w:eastAsia="標楷體" w:hAnsi="Times New Roman" w:cs="Times New Roman"/>
                <w:color w:val="000000" w:themeColor="text1"/>
                <w:kern w:val="0"/>
              </w:rPr>
              <w:t xml:space="preserve"> matches the total grades recorded on the exam paper, the grading is considered accurate. If there are errors or omissions in the grades, the instructor</w:t>
            </w:r>
            <w:r w:rsidR="00A857C9">
              <w:rPr>
                <w:rFonts w:ascii="Times New Roman" w:eastAsia="標楷體" w:hAnsi="Times New Roman" w:cs="Times New Roman"/>
                <w:color w:val="000000" w:themeColor="text1"/>
                <w:kern w:val="0"/>
              </w:rPr>
              <w:t>s</w:t>
            </w:r>
            <w:r w:rsidRPr="00715CB7">
              <w:rPr>
                <w:rFonts w:ascii="Times New Roman" w:eastAsia="標楷體" w:hAnsi="Times New Roman" w:cs="Times New Roman"/>
                <w:color w:val="000000" w:themeColor="text1"/>
                <w:kern w:val="0"/>
              </w:rPr>
              <w:t xml:space="preserve"> shall request a grade correction in accordance with Article 30 of the KMU Academic Regulations.</w:t>
            </w:r>
          </w:p>
        </w:tc>
      </w:tr>
      <w:tr w:rsidR="0042038A" w:rsidRPr="00A62363" w:rsidTr="00A62363">
        <w:tc>
          <w:tcPr>
            <w:tcW w:w="1134" w:type="dxa"/>
          </w:tcPr>
          <w:p w:rsidR="0042038A" w:rsidRDefault="0042038A"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lastRenderedPageBreak/>
              <w:t>四、</w:t>
            </w:r>
          </w:p>
          <w:p w:rsidR="009A1CE8" w:rsidRPr="00A62363" w:rsidRDefault="009A1CE8" w:rsidP="008E26A6">
            <w:pPr>
              <w:spacing w:line="40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Ar</w:t>
            </w:r>
            <w:r>
              <w:rPr>
                <w:rFonts w:ascii="Times New Roman" w:eastAsia="標楷體" w:hAnsi="Times New Roman" w:cs="Times New Roman"/>
                <w:color w:val="000000" w:themeColor="text1"/>
                <w:kern w:val="0"/>
              </w:rPr>
              <w:t>ticle 4</w:t>
            </w:r>
          </w:p>
        </w:tc>
        <w:tc>
          <w:tcPr>
            <w:tcW w:w="7231" w:type="dxa"/>
          </w:tcPr>
          <w:p w:rsidR="0042038A" w:rsidRDefault="0042038A" w:rsidP="008E26A6">
            <w:pPr>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學生向課程主負責教師申請複查後，如仍有異議者，得於複查後</w:t>
            </w:r>
            <w:r w:rsidRPr="00A62363">
              <w:rPr>
                <w:rFonts w:ascii="Times New Roman" w:eastAsia="標楷體" w:hAnsi="Times New Roman" w:cs="Times New Roman"/>
                <w:color w:val="000000" w:themeColor="text1"/>
                <w:kern w:val="0"/>
              </w:rPr>
              <w:t>5</w:t>
            </w:r>
            <w:r w:rsidRPr="00A62363">
              <w:rPr>
                <w:rFonts w:ascii="Times New Roman" w:eastAsia="標楷體" w:hAnsi="Times New Roman" w:cs="Times New Roman"/>
                <w:color w:val="000000" w:themeColor="text1"/>
                <w:kern w:val="0"/>
              </w:rPr>
              <w:t>個工作日內，向開課單位提出第二次複查，逾期不予受理。</w:t>
            </w:r>
          </w:p>
          <w:p w:rsidR="00043D68" w:rsidRPr="00A62363" w:rsidRDefault="00A857C9" w:rsidP="00A857C9">
            <w:pPr>
              <w:spacing w:line="400" w:lineRule="exact"/>
              <w:jc w:val="both"/>
              <w:rPr>
                <w:rFonts w:ascii="Times New Roman" w:eastAsia="標楷體" w:hAnsi="Times New Roman" w:cs="Times New Roman"/>
                <w:color w:val="000000" w:themeColor="text1"/>
                <w:kern w:val="0"/>
              </w:rPr>
            </w:pPr>
            <w:r w:rsidRPr="00A857C9">
              <w:rPr>
                <w:rFonts w:ascii="Times New Roman" w:eastAsia="標楷體" w:hAnsi="Times New Roman" w:cs="Times New Roman"/>
                <w:color w:val="000000" w:themeColor="text1"/>
                <w:kern w:val="0"/>
              </w:rPr>
              <w:t xml:space="preserve">If students </w:t>
            </w:r>
            <w:r>
              <w:rPr>
                <w:rFonts w:ascii="Times New Roman" w:eastAsia="標楷體" w:hAnsi="Times New Roman" w:cs="Times New Roman"/>
                <w:color w:val="000000" w:themeColor="text1"/>
                <w:kern w:val="0"/>
              </w:rPr>
              <w:t>disagree with</w:t>
            </w:r>
            <w:r w:rsidRPr="00A857C9">
              <w:rPr>
                <w:rFonts w:ascii="Times New Roman" w:eastAsia="標楷體" w:hAnsi="Times New Roman" w:cs="Times New Roman"/>
                <w:color w:val="000000" w:themeColor="text1"/>
                <w:kern w:val="0"/>
              </w:rPr>
              <w:t xml:space="preserve"> the initial review by the primary instructor, they may request a second review from the unit offering the course within 5 working days of the initial review.</w:t>
            </w:r>
            <w:r w:rsidR="00043D68" w:rsidRPr="00043D68">
              <w:rPr>
                <w:rFonts w:ascii="Times New Roman" w:eastAsia="標楷體" w:hAnsi="Times New Roman" w:cs="Times New Roman"/>
                <w:color w:val="000000" w:themeColor="text1"/>
                <w:kern w:val="0"/>
              </w:rPr>
              <w:t xml:space="preserve"> Requests made after this deadline will not be accepted.</w:t>
            </w:r>
          </w:p>
        </w:tc>
      </w:tr>
      <w:tr w:rsidR="0042038A" w:rsidRPr="00A62363" w:rsidTr="00A62363">
        <w:tc>
          <w:tcPr>
            <w:tcW w:w="1134" w:type="dxa"/>
          </w:tcPr>
          <w:p w:rsidR="0042038A" w:rsidRDefault="0042038A"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五、</w:t>
            </w:r>
          </w:p>
          <w:p w:rsidR="00043D68" w:rsidRPr="00A62363" w:rsidRDefault="00043D68" w:rsidP="008E26A6">
            <w:pPr>
              <w:spacing w:line="40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A</w:t>
            </w:r>
            <w:r>
              <w:rPr>
                <w:rFonts w:ascii="Times New Roman" w:eastAsia="標楷體" w:hAnsi="Times New Roman" w:cs="Times New Roman"/>
                <w:color w:val="000000" w:themeColor="text1"/>
                <w:kern w:val="0"/>
              </w:rPr>
              <w:t>rticle 5</w:t>
            </w:r>
          </w:p>
        </w:tc>
        <w:tc>
          <w:tcPr>
            <w:tcW w:w="7231" w:type="dxa"/>
          </w:tcPr>
          <w:p w:rsidR="0042038A" w:rsidRDefault="0042038A" w:rsidP="008E26A6">
            <w:pPr>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開課單位收件後，由其單位主管召集相關教師</w:t>
            </w:r>
            <w:r w:rsidRPr="00A62363">
              <w:rPr>
                <w:rFonts w:ascii="Times New Roman" w:eastAsia="標楷體" w:hAnsi="Times New Roman" w:cs="Times New Roman"/>
                <w:color w:val="000000" w:themeColor="text1"/>
                <w:kern w:val="0"/>
              </w:rPr>
              <w:t>3</w:t>
            </w:r>
            <w:r w:rsidRPr="00A62363">
              <w:rPr>
                <w:rFonts w:ascii="Times New Roman" w:eastAsia="標楷體" w:hAnsi="Times New Roman" w:cs="Times New Roman"/>
                <w:color w:val="000000" w:themeColor="text1"/>
                <w:kern w:val="0"/>
              </w:rPr>
              <w:t>至</w:t>
            </w:r>
            <w:r w:rsidRPr="00A62363">
              <w:rPr>
                <w:rFonts w:ascii="Times New Roman" w:eastAsia="標楷體" w:hAnsi="Times New Roman" w:cs="Times New Roman"/>
                <w:color w:val="000000" w:themeColor="text1"/>
                <w:kern w:val="0"/>
              </w:rPr>
              <w:t>5</w:t>
            </w:r>
            <w:r w:rsidRPr="00A62363">
              <w:rPr>
                <w:rFonts w:ascii="Times New Roman" w:eastAsia="標楷體" w:hAnsi="Times New Roman" w:cs="Times New Roman"/>
                <w:color w:val="000000" w:themeColor="text1"/>
                <w:kern w:val="0"/>
              </w:rPr>
              <w:t>人組成「成績複查小組」，並於</w:t>
            </w:r>
            <w:r w:rsidR="005C3723" w:rsidRPr="00A62363">
              <w:rPr>
                <w:rFonts w:ascii="Times New Roman" w:eastAsia="標楷體" w:hAnsi="Times New Roman" w:cs="Times New Roman"/>
                <w:color w:val="000000" w:themeColor="text1"/>
                <w:kern w:val="0"/>
              </w:rPr>
              <w:t>10</w:t>
            </w:r>
            <w:r w:rsidR="005C3723" w:rsidRPr="00A62363">
              <w:rPr>
                <w:rFonts w:ascii="Times New Roman" w:eastAsia="標楷體" w:hAnsi="Times New Roman" w:cs="Times New Roman"/>
                <w:color w:val="000000" w:themeColor="text1"/>
                <w:kern w:val="0"/>
              </w:rPr>
              <w:t>個工作日內</w:t>
            </w:r>
            <w:r w:rsidRPr="00A62363">
              <w:rPr>
                <w:rFonts w:ascii="Times New Roman" w:eastAsia="標楷體" w:hAnsi="Times New Roman" w:cs="Times New Roman"/>
                <w:color w:val="000000" w:themeColor="text1"/>
                <w:kern w:val="0"/>
              </w:rPr>
              <w:t>將處理結果回覆申請人及課程主負責教師，處理結果需說明該科各項成績之評分、學期成績計算方式及處理過程；複查結果若需更正成績，則依本校學則第</w:t>
            </w:r>
            <w:r w:rsidRPr="00A62363">
              <w:rPr>
                <w:rFonts w:ascii="Times New Roman" w:eastAsia="標楷體" w:hAnsi="Times New Roman" w:cs="Times New Roman"/>
                <w:color w:val="000000" w:themeColor="text1"/>
                <w:kern w:val="0"/>
              </w:rPr>
              <w:t>30</w:t>
            </w:r>
            <w:r w:rsidRPr="00A62363">
              <w:rPr>
                <w:rFonts w:ascii="Times New Roman" w:eastAsia="標楷體" w:hAnsi="Times New Roman" w:cs="Times New Roman"/>
                <w:color w:val="000000" w:themeColor="text1"/>
                <w:kern w:val="0"/>
              </w:rPr>
              <w:t>條規定辦理。</w:t>
            </w:r>
          </w:p>
          <w:p w:rsidR="00043D68" w:rsidRPr="00A62363" w:rsidRDefault="006A55D6" w:rsidP="008E26A6">
            <w:pPr>
              <w:spacing w:line="400" w:lineRule="exact"/>
              <w:jc w:val="both"/>
              <w:rPr>
                <w:rFonts w:ascii="Times New Roman" w:eastAsia="標楷體" w:hAnsi="Times New Roman" w:cs="Times New Roman"/>
                <w:color w:val="000000" w:themeColor="text1"/>
                <w:kern w:val="0"/>
              </w:rPr>
            </w:pPr>
            <w:r w:rsidRPr="006A55D6">
              <w:rPr>
                <w:rFonts w:ascii="Times New Roman" w:eastAsia="標楷體" w:hAnsi="Times New Roman" w:cs="Times New Roman"/>
                <w:color w:val="000000" w:themeColor="text1"/>
                <w:kern w:val="0"/>
              </w:rPr>
              <w:t>Upon accepting a request, the head of the unit offering the course shall convene a Grade Review Group consisting of 3 to 5 teachers to conduct the review. The results shall be communicated to both the applicant and the primary instructor within 10 working days. The results shall detail the grading of various components of the course, the calculation method for semester grades, and the process followed in handling the request. If the review confirms that a grade correction is necessary, it shall be handled in accordance with Article 30 of the KMU Academic Regulations.</w:t>
            </w:r>
          </w:p>
        </w:tc>
      </w:tr>
      <w:tr w:rsidR="0042038A" w:rsidRPr="00A62363" w:rsidTr="00A62363">
        <w:tc>
          <w:tcPr>
            <w:tcW w:w="1134" w:type="dxa"/>
          </w:tcPr>
          <w:p w:rsidR="0042038A" w:rsidRDefault="0042038A"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六、</w:t>
            </w:r>
          </w:p>
          <w:p w:rsidR="00957E01" w:rsidRPr="00A62363" w:rsidRDefault="00957E01" w:rsidP="008E26A6">
            <w:pPr>
              <w:spacing w:line="40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A</w:t>
            </w:r>
            <w:r>
              <w:rPr>
                <w:rFonts w:ascii="Times New Roman" w:eastAsia="標楷體" w:hAnsi="Times New Roman" w:cs="Times New Roman"/>
                <w:color w:val="000000" w:themeColor="text1"/>
                <w:kern w:val="0"/>
              </w:rPr>
              <w:t>rticle 6</w:t>
            </w:r>
          </w:p>
        </w:tc>
        <w:tc>
          <w:tcPr>
            <w:tcW w:w="7231" w:type="dxa"/>
          </w:tcPr>
          <w:p w:rsidR="0042038A" w:rsidRDefault="0042038A" w:rsidP="008E26A6">
            <w:pPr>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學生對開課單位之複查結果如有異議，</w:t>
            </w:r>
            <w:r w:rsidRPr="00A62363">
              <w:rPr>
                <w:rFonts w:ascii="Times New Roman" w:eastAsia="標楷體" w:hAnsi="Times New Roman" w:cs="Times New Roman"/>
                <w:color w:val="000000" w:themeColor="text1"/>
              </w:rPr>
              <w:t>得依本校學生申訴辦法之規定提出申訴</w:t>
            </w:r>
            <w:r w:rsidRPr="00A62363">
              <w:rPr>
                <w:rFonts w:ascii="Times New Roman" w:eastAsia="標楷體" w:hAnsi="Times New Roman" w:cs="Times New Roman"/>
                <w:color w:val="000000" w:themeColor="text1"/>
                <w:kern w:val="0"/>
              </w:rPr>
              <w:t>。</w:t>
            </w:r>
          </w:p>
          <w:p w:rsidR="00957E01" w:rsidRPr="00A62363" w:rsidRDefault="00A857C9" w:rsidP="00A857C9">
            <w:pPr>
              <w:spacing w:line="400" w:lineRule="exact"/>
              <w:jc w:val="both"/>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t>If s</w:t>
            </w:r>
            <w:r w:rsidR="00957E01" w:rsidRPr="00957E01">
              <w:rPr>
                <w:rFonts w:ascii="Times New Roman" w:eastAsia="標楷體" w:hAnsi="Times New Roman" w:cs="Times New Roman"/>
                <w:color w:val="000000" w:themeColor="text1"/>
                <w:kern w:val="0"/>
              </w:rPr>
              <w:t xml:space="preserve">tudents </w:t>
            </w:r>
            <w:r>
              <w:rPr>
                <w:rFonts w:ascii="Times New Roman" w:eastAsia="標楷體" w:hAnsi="Times New Roman" w:cs="Times New Roman"/>
                <w:color w:val="000000" w:themeColor="text1"/>
                <w:kern w:val="0"/>
              </w:rPr>
              <w:t xml:space="preserve">disagree with the </w:t>
            </w:r>
            <w:r w:rsidRPr="00957E01">
              <w:rPr>
                <w:rFonts w:ascii="Times New Roman" w:eastAsia="標楷體" w:hAnsi="Times New Roman" w:cs="Times New Roman"/>
                <w:color w:val="000000" w:themeColor="text1"/>
                <w:kern w:val="0"/>
              </w:rPr>
              <w:t>review results provided by the unit offering the course</w:t>
            </w:r>
            <w:r>
              <w:rPr>
                <w:rFonts w:ascii="Times New Roman" w:eastAsia="標楷體" w:hAnsi="Times New Roman" w:cs="Times New Roman"/>
                <w:color w:val="000000" w:themeColor="text1"/>
                <w:kern w:val="0"/>
              </w:rPr>
              <w:t xml:space="preserve">, they </w:t>
            </w:r>
            <w:r w:rsidR="00957E01" w:rsidRPr="00957E01">
              <w:rPr>
                <w:rFonts w:ascii="Times New Roman" w:eastAsia="標楷體" w:hAnsi="Times New Roman" w:cs="Times New Roman"/>
                <w:color w:val="000000" w:themeColor="text1"/>
                <w:kern w:val="0"/>
              </w:rPr>
              <w:t>may file a complaint in accordance with the KMU Student Complaint Regulations.</w:t>
            </w:r>
          </w:p>
        </w:tc>
      </w:tr>
      <w:tr w:rsidR="0042038A" w:rsidRPr="00A62363" w:rsidTr="00A62363">
        <w:tc>
          <w:tcPr>
            <w:tcW w:w="1134" w:type="dxa"/>
          </w:tcPr>
          <w:p w:rsidR="0042038A" w:rsidRDefault="0042038A"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七、</w:t>
            </w:r>
          </w:p>
          <w:p w:rsidR="00957E01" w:rsidRPr="00A62363" w:rsidRDefault="00957E01" w:rsidP="008E26A6">
            <w:pPr>
              <w:spacing w:line="40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A</w:t>
            </w:r>
            <w:r>
              <w:rPr>
                <w:rFonts w:ascii="Times New Roman" w:eastAsia="標楷體" w:hAnsi="Times New Roman" w:cs="Times New Roman"/>
                <w:color w:val="000000" w:themeColor="text1"/>
                <w:kern w:val="0"/>
              </w:rPr>
              <w:t>rticle 7</w:t>
            </w:r>
          </w:p>
        </w:tc>
        <w:tc>
          <w:tcPr>
            <w:tcW w:w="7231" w:type="dxa"/>
          </w:tcPr>
          <w:p w:rsidR="0042038A" w:rsidRDefault="0042038A" w:rsidP="008E26A6">
            <w:pPr>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申請複查學生不得要求查看其他學生之試卷、作業、報告等之評分。</w:t>
            </w:r>
          </w:p>
          <w:p w:rsidR="00957E01" w:rsidRPr="00A62363" w:rsidRDefault="0078785B" w:rsidP="008E26A6">
            <w:pPr>
              <w:spacing w:line="400" w:lineRule="exact"/>
              <w:jc w:val="both"/>
              <w:rPr>
                <w:rFonts w:ascii="Times New Roman" w:eastAsia="標楷體" w:hAnsi="Times New Roman" w:cs="Times New Roman"/>
                <w:color w:val="000000" w:themeColor="text1"/>
                <w:kern w:val="0"/>
              </w:rPr>
            </w:pPr>
            <w:r w:rsidRPr="0078785B">
              <w:rPr>
                <w:rFonts w:ascii="Times New Roman" w:eastAsia="標楷體" w:hAnsi="Times New Roman" w:cs="Times New Roman"/>
                <w:color w:val="000000" w:themeColor="text1"/>
                <w:kern w:val="0"/>
              </w:rPr>
              <w:t>Students applying for a review shall not request access to the grades on exam papers, assignments, reports, or other assessments of other students.</w:t>
            </w:r>
          </w:p>
        </w:tc>
      </w:tr>
      <w:tr w:rsidR="0042038A" w:rsidRPr="00A62363" w:rsidTr="00A62363">
        <w:tc>
          <w:tcPr>
            <w:tcW w:w="1134" w:type="dxa"/>
          </w:tcPr>
          <w:p w:rsidR="0042038A" w:rsidRDefault="0042038A"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八、</w:t>
            </w:r>
          </w:p>
          <w:p w:rsidR="0078785B" w:rsidRPr="00A62363" w:rsidRDefault="0078785B" w:rsidP="008E26A6">
            <w:pPr>
              <w:spacing w:line="400" w:lineRule="exact"/>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A</w:t>
            </w:r>
            <w:r>
              <w:rPr>
                <w:rFonts w:ascii="Times New Roman" w:eastAsia="標楷體" w:hAnsi="Times New Roman" w:cs="Times New Roman"/>
                <w:color w:val="000000" w:themeColor="text1"/>
                <w:kern w:val="0"/>
              </w:rPr>
              <w:t>rticle 8</w:t>
            </w:r>
          </w:p>
        </w:tc>
        <w:tc>
          <w:tcPr>
            <w:tcW w:w="7231" w:type="dxa"/>
          </w:tcPr>
          <w:p w:rsidR="0042038A" w:rsidRDefault="0042038A" w:rsidP="008E26A6">
            <w:pPr>
              <w:autoSpaceDE w:val="0"/>
              <w:autoSpaceDN w:val="0"/>
              <w:adjustRightInd w:val="0"/>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處理學生複查案件過程，對於各項評分及學期成績計算方式</w:t>
            </w:r>
            <w:r w:rsidR="005C3723" w:rsidRPr="00A62363">
              <w:rPr>
                <w:rFonts w:ascii="Times New Roman" w:eastAsia="標楷體" w:hAnsi="Times New Roman" w:cs="Times New Roman"/>
                <w:color w:val="000000" w:themeColor="text1"/>
                <w:kern w:val="0"/>
              </w:rPr>
              <w:t>，</w:t>
            </w:r>
            <w:r w:rsidRPr="00A62363">
              <w:rPr>
                <w:rFonts w:ascii="Times New Roman" w:eastAsia="標楷體" w:hAnsi="Times New Roman" w:cs="Times New Roman"/>
                <w:color w:val="000000" w:themeColor="text1"/>
                <w:kern w:val="0"/>
              </w:rPr>
              <w:t>除</w:t>
            </w:r>
            <w:r w:rsidR="005C3723" w:rsidRPr="00A62363">
              <w:rPr>
                <w:rFonts w:ascii="Times New Roman" w:eastAsia="標楷體" w:hAnsi="Times New Roman" w:cs="Times New Roman"/>
                <w:color w:val="000000" w:themeColor="text1"/>
                <w:kern w:val="0"/>
              </w:rPr>
              <w:t>與</w:t>
            </w:r>
            <w:r w:rsidR="005C3723" w:rsidRPr="00A62363">
              <w:rPr>
                <w:rFonts w:ascii="Times New Roman" w:eastAsia="標楷體" w:hAnsi="Times New Roman" w:cs="Times New Roman"/>
                <w:color w:val="000000"/>
              </w:rPr>
              <w:t>該科目之課程大綱內成績評定方式不相同外</w:t>
            </w:r>
            <w:r w:rsidRPr="00A62363">
              <w:rPr>
                <w:rFonts w:ascii="Times New Roman" w:eastAsia="標楷體" w:hAnsi="Times New Roman" w:cs="Times New Roman"/>
                <w:color w:val="000000" w:themeColor="text1"/>
                <w:kern w:val="0"/>
              </w:rPr>
              <w:t>，應尊重任課教師之決定。</w:t>
            </w:r>
          </w:p>
          <w:p w:rsidR="0078785B" w:rsidRPr="00A62363" w:rsidRDefault="0078785B" w:rsidP="008E26A6">
            <w:pPr>
              <w:autoSpaceDE w:val="0"/>
              <w:autoSpaceDN w:val="0"/>
              <w:adjustRightInd w:val="0"/>
              <w:spacing w:line="400" w:lineRule="exact"/>
              <w:jc w:val="both"/>
              <w:rPr>
                <w:rFonts w:ascii="Times New Roman" w:eastAsia="標楷體" w:hAnsi="Times New Roman" w:cs="Times New Roman"/>
                <w:color w:val="000000" w:themeColor="text1"/>
                <w:kern w:val="0"/>
              </w:rPr>
            </w:pPr>
            <w:r w:rsidRPr="0078785B">
              <w:rPr>
                <w:rFonts w:ascii="Times New Roman" w:eastAsia="標楷體" w:hAnsi="Times New Roman" w:cs="Times New Roman"/>
                <w:color w:val="000000" w:themeColor="text1"/>
                <w:kern w:val="0"/>
              </w:rPr>
              <w:lastRenderedPageBreak/>
              <w:t>During the processing of a student grade</w:t>
            </w:r>
            <w:r>
              <w:rPr>
                <w:rFonts w:ascii="Times New Roman" w:eastAsia="標楷體" w:hAnsi="Times New Roman" w:cs="Times New Roman"/>
                <w:color w:val="000000" w:themeColor="text1"/>
                <w:kern w:val="0"/>
              </w:rPr>
              <w:t xml:space="preserve"> review request, the instructor’</w:t>
            </w:r>
            <w:r w:rsidRPr="0078785B">
              <w:rPr>
                <w:rFonts w:ascii="Times New Roman" w:eastAsia="標楷體" w:hAnsi="Times New Roman" w:cs="Times New Roman"/>
                <w:color w:val="000000" w:themeColor="text1"/>
                <w:kern w:val="0"/>
              </w:rPr>
              <w:t>s decisions regarding grading and semester grade calculation methods shall be respected, except when they differ from the methods specified in the course syllabus.</w:t>
            </w:r>
          </w:p>
        </w:tc>
      </w:tr>
      <w:tr w:rsidR="0042038A" w:rsidRPr="00A62363" w:rsidTr="00A62363">
        <w:tc>
          <w:tcPr>
            <w:tcW w:w="1134" w:type="dxa"/>
          </w:tcPr>
          <w:p w:rsidR="0042038A" w:rsidRDefault="0042038A" w:rsidP="008E26A6">
            <w:pPr>
              <w:spacing w:line="400" w:lineRule="exact"/>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lastRenderedPageBreak/>
              <w:t>九、</w:t>
            </w:r>
          </w:p>
          <w:p w:rsidR="008F7FFA" w:rsidRPr="00A62363" w:rsidRDefault="008F7FFA" w:rsidP="008E26A6">
            <w:pPr>
              <w:spacing w:line="400" w:lineRule="exact"/>
              <w:rPr>
                <w:rFonts w:ascii="Times New Roman" w:eastAsia="標楷體" w:hAnsi="Times New Roman" w:cs="Times New Roman" w:hint="eastAsia"/>
                <w:color w:val="000000" w:themeColor="text1"/>
                <w:kern w:val="0"/>
              </w:rPr>
            </w:pPr>
            <w:r>
              <w:rPr>
                <w:rFonts w:ascii="Times New Roman" w:eastAsia="標楷體" w:hAnsi="Times New Roman" w:cs="Times New Roman" w:hint="eastAsia"/>
                <w:color w:val="000000" w:themeColor="text1"/>
                <w:kern w:val="0"/>
              </w:rPr>
              <w:t>A</w:t>
            </w:r>
            <w:r>
              <w:rPr>
                <w:rFonts w:ascii="Times New Roman" w:eastAsia="標楷體" w:hAnsi="Times New Roman" w:cs="Times New Roman"/>
                <w:color w:val="000000" w:themeColor="text1"/>
                <w:kern w:val="0"/>
              </w:rPr>
              <w:t xml:space="preserve">rticle </w:t>
            </w:r>
            <w:r>
              <w:rPr>
                <w:rFonts w:ascii="Times New Roman" w:eastAsia="標楷體" w:hAnsi="Times New Roman" w:cs="Times New Roman"/>
                <w:color w:val="000000" w:themeColor="text1"/>
                <w:kern w:val="0"/>
              </w:rPr>
              <w:t>9</w:t>
            </w:r>
          </w:p>
        </w:tc>
        <w:tc>
          <w:tcPr>
            <w:tcW w:w="7231" w:type="dxa"/>
          </w:tcPr>
          <w:p w:rsidR="0042038A" w:rsidRDefault="0042038A" w:rsidP="008E26A6">
            <w:pPr>
              <w:spacing w:line="400" w:lineRule="exact"/>
              <w:jc w:val="both"/>
              <w:rPr>
                <w:rFonts w:ascii="Times New Roman" w:eastAsia="標楷體" w:hAnsi="Times New Roman" w:cs="Times New Roman"/>
                <w:color w:val="000000" w:themeColor="text1"/>
                <w:kern w:val="0"/>
              </w:rPr>
            </w:pPr>
            <w:r w:rsidRPr="00A62363">
              <w:rPr>
                <w:rFonts w:ascii="Times New Roman" w:eastAsia="標楷體" w:hAnsi="Times New Roman" w:cs="Times New Roman"/>
                <w:color w:val="000000" w:themeColor="text1"/>
                <w:kern w:val="0"/>
              </w:rPr>
              <w:t>本要點經教務會議審議通過後，自公布日起實施，修正時亦同。</w:t>
            </w:r>
          </w:p>
          <w:p w:rsidR="008F7FFA" w:rsidRPr="00A62363" w:rsidRDefault="008F7FFA" w:rsidP="008E26A6">
            <w:pPr>
              <w:spacing w:line="400" w:lineRule="exact"/>
              <w:jc w:val="both"/>
              <w:rPr>
                <w:rFonts w:ascii="Times New Roman" w:eastAsia="標楷體" w:hAnsi="Times New Roman" w:cs="Times New Roman" w:hint="eastAsia"/>
                <w:color w:val="000000" w:themeColor="text1"/>
                <w:kern w:val="0"/>
              </w:rPr>
            </w:pPr>
            <w:r w:rsidRPr="008F7FFA">
              <w:rPr>
                <w:rFonts w:ascii="Times New Roman" w:eastAsia="標楷體" w:hAnsi="Times New Roman" w:cs="Times New Roman"/>
                <w:color w:val="000000" w:themeColor="text1"/>
                <w:kern w:val="0"/>
              </w:rPr>
              <w:t>The Directives shall be passed by the Academic Affairs Meeting and then implemented on the date of promulgation and shall apply to subsequent amendments.</w:t>
            </w:r>
            <w:bookmarkStart w:id="0" w:name="_GoBack"/>
            <w:bookmarkEnd w:id="0"/>
          </w:p>
        </w:tc>
      </w:tr>
    </w:tbl>
    <w:p w:rsidR="00CC62A8" w:rsidRPr="00A62363" w:rsidRDefault="00CC62A8" w:rsidP="00CC62A8">
      <w:pPr>
        <w:autoSpaceDE w:val="0"/>
        <w:autoSpaceDN w:val="0"/>
        <w:spacing w:line="440" w:lineRule="exact"/>
        <w:rPr>
          <w:rFonts w:ascii="Times New Roman" w:eastAsia="標楷體" w:hAnsi="Times New Roman" w:cs="Times New Roman"/>
          <w:b/>
          <w:color w:val="000000"/>
          <w:kern w:val="0"/>
          <w:sz w:val="32"/>
          <w:szCs w:val="32"/>
        </w:rPr>
      </w:pPr>
    </w:p>
    <w:sectPr w:rsidR="00CC62A8" w:rsidRPr="00A623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81" w:rsidRDefault="00B55281" w:rsidP="007638AB">
      <w:r>
        <w:separator/>
      </w:r>
    </w:p>
  </w:endnote>
  <w:endnote w:type="continuationSeparator" w:id="0">
    <w:p w:rsidR="00B55281" w:rsidRDefault="00B55281" w:rsidP="0076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81" w:rsidRDefault="00B55281" w:rsidP="007638AB">
      <w:r>
        <w:separator/>
      </w:r>
    </w:p>
  </w:footnote>
  <w:footnote w:type="continuationSeparator" w:id="0">
    <w:p w:rsidR="00B55281" w:rsidRDefault="00B55281" w:rsidP="0076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A8"/>
    <w:rsid w:val="00043D68"/>
    <w:rsid w:val="001373A3"/>
    <w:rsid w:val="00191455"/>
    <w:rsid w:val="001B568D"/>
    <w:rsid w:val="002A6492"/>
    <w:rsid w:val="003A054C"/>
    <w:rsid w:val="0042038A"/>
    <w:rsid w:val="004241E7"/>
    <w:rsid w:val="004261EA"/>
    <w:rsid w:val="004E0A5F"/>
    <w:rsid w:val="004E72CF"/>
    <w:rsid w:val="004F7684"/>
    <w:rsid w:val="005C3723"/>
    <w:rsid w:val="006210F2"/>
    <w:rsid w:val="00635624"/>
    <w:rsid w:val="00647C76"/>
    <w:rsid w:val="00695864"/>
    <w:rsid w:val="006A55D6"/>
    <w:rsid w:val="00706F07"/>
    <w:rsid w:val="0071038A"/>
    <w:rsid w:val="00715CB7"/>
    <w:rsid w:val="00742C2B"/>
    <w:rsid w:val="007638AB"/>
    <w:rsid w:val="0078785B"/>
    <w:rsid w:val="007B38E6"/>
    <w:rsid w:val="007C7733"/>
    <w:rsid w:val="008C5A8A"/>
    <w:rsid w:val="008E26A6"/>
    <w:rsid w:val="008F7FFA"/>
    <w:rsid w:val="00957E01"/>
    <w:rsid w:val="009A16B8"/>
    <w:rsid w:val="009A1CE8"/>
    <w:rsid w:val="00A20920"/>
    <w:rsid w:val="00A62363"/>
    <w:rsid w:val="00A857C9"/>
    <w:rsid w:val="00AC16CE"/>
    <w:rsid w:val="00B55281"/>
    <w:rsid w:val="00BE3557"/>
    <w:rsid w:val="00CC62A8"/>
    <w:rsid w:val="00E84733"/>
    <w:rsid w:val="00F41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0C743"/>
  <w15:docId w15:val="{7C0FAEF3-BCBF-4A43-8558-5D0EA99A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5A8A"/>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7638AB"/>
    <w:pPr>
      <w:tabs>
        <w:tab w:val="center" w:pos="4153"/>
        <w:tab w:val="right" w:pos="8306"/>
      </w:tabs>
      <w:snapToGrid w:val="0"/>
    </w:pPr>
    <w:rPr>
      <w:sz w:val="20"/>
      <w:szCs w:val="20"/>
    </w:rPr>
  </w:style>
  <w:style w:type="character" w:customStyle="1" w:styleId="a4">
    <w:name w:val="頁首 字元"/>
    <w:basedOn w:val="a0"/>
    <w:link w:val="a3"/>
    <w:uiPriority w:val="99"/>
    <w:rsid w:val="007638AB"/>
    <w:rPr>
      <w:sz w:val="20"/>
      <w:szCs w:val="20"/>
    </w:rPr>
  </w:style>
  <w:style w:type="paragraph" w:styleId="a5">
    <w:name w:val="footer"/>
    <w:basedOn w:val="a"/>
    <w:link w:val="a6"/>
    <w:uiPriority w:val="99"/>
    <w:unhideWhenUsed/>
    <w:rsid w:val="007638AB"/>
    <w:pPr>
      <w:tabs>
        <w:tab w:val="center" w:pos="4153"/>
        <w:tab w:val="right" w:pos="8306"/>
      </w:tabs>
      <w:snapToGrid w:val="0"/>
    </w:pPr>
    <w:rPr>
      <w:sz w:val="20"/>
      <w:szCs w:val="20"/>
    </w:rPr>
  </w:style>
  <w:style w:type="character" w:customStyle="1" w:styleId="a6">
    <w:name w:val="頁尾 字元"/>
    <w:basedOn w:val="a0"/>
    <w:link w:val="a5"/>
    <w:uiPriority w:val="99"/>
    <w:rsid w:val="007638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930</Words>
  <Characters>2960</Characters>
  <Application>Microsoft Office Word</Application>
  <DocSecurity>0</DocSecurity>
  <Lines>80</Lines>
  <Paragraphs>51</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Admin</cp:lastModifiedBy>
  <cp:revision>5</cp:revision>
  <dcterms:created xsi:type="dcterms:W3CDTF">2024-09-04T03:07:00Z</dcterms:created>
  <dcterms:modified xsi:type="dcterms:W3CDTF">2024-10-17T01:49:00Z</dcterms:modified>
</cp:coreProperties>
</file>