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57" w:rsidRDefault="00476757" w:rsidP="00ED1AE5">
      <w:pPr>
        <w:snapToGrid w:val="0"/>
        <w:spacing w:beforeLines="30" w:afterLines="30"/>
        <w:rPr>
          <w:rFonts w:ascii="標楷體" w:eastAsia="標楷體" w:hAnsi="標楷體"/>
          <w:b/>
          <w:sz w:val="32"/>
          <w:szCs w:val="32"/>
        </w:rPr>
      </w:pPr>
      <w:r w:rsidRPr="008D2528">
        <w:rPr>
          <w:rFonts w:ascii="標楷體" w:eastAsia="標楷體" w:hAnsi="標楷體" w:hint="eastAsia"/>
          <w:b/>
          <w:color w:val="000000"/>
          <w:kern w:val="0"/>
          <w:sz w:val="28"/>
          <w:szCs w:val="28"/>
        </w:rPr>
        <w:t>高雄醫學大學附設中和紀念醫院主治醫師教學工作評估標準</w:t>
      </w:r>
    </w:p>
    <w:p w:rsidR="00476757" w:rsidRPr="00077A50" w:rsidRDefault="00476757" w:rsidP="00BE32FB">
      <w:pPr>
        <w:widowControl/>
        <w:tabs>
          <w:tab w:val="left" w:pos="10992"/>
          <w:tab w:val="left" w:pos="11908"/>
          <w:tab w:val="left" w:pos="12824"/>
          <w:tab w:val="left" w:pos="13740"/>
          <w:tab w:val="left" w:pos="14656"/>
        </w:tabs>
        <w:spacing w:line="220" w:lineRule="exact"/>
        <w:ind w:leftChars="1772" w:left="4253" w:rightChars="-118" w:right="-283"/>
        <w:rPr>
          <w:rFonts w:eastAsia="標楷體"/>
          <w:color w:val="000000"/>
          <w:kern w:val="0"/>
          <w:sz w:val="20"/>
          <w:szCs w:val="20"/>
        </w:rPr>
      </w:pPr>
      <w:r w:rsidRPr="00077A50">
        <w:rPr>
          <w:rFonts w:eastAsia="標楷體"/>
          <w:color w:val="000000"/>
          <w:kern w:val="0"/>
          <w:sz w:val="20"/>
          <w:szCs w:val="20"/>
        </w:rPr>
        <w:t>96.05.21</w:t>
      </w:r>
      <w:r w:rsidRPr="00077A50">
        <w:rPr>
          <w:rFonts w:eastAsia="標楷體"/>
          <w:color w:val="000000"/>
          <w:kern w:val="0"/>
          <w:sz w:val="20"/>
          <w:szCs w:val="20"/>
        </w:rPr>
        <w:t>本院醫學教育委員會第六次會議通過</w:t>
      </w:r>
    </w:p>
    <w:p w:rsidR="00476757" w:rsidRPr="00077A50" w:rsidRDefault="00476757" w:rsidP="00BE32FB">
      <w:pPr>
        <w:widowControl/>
        <w:tabs>
          <w:tab w:val="left" w:pos="10992"/>
          <w:tab w:val="left" w:pos="11908"/>
          <w:tab w:val="left" w:pos="12824"/>
          <w:tab w:val="left" w:pos="13740"/>
          <w:tab w:val="left" w:pos="14656"/>
        </w:tabs>
        <w:spacing w:line="220" w:lineRule="exact"/>
        <w:ind w:leftChars="1772" w:left="4253" w:rightChars="-118" w:right="-283"/>
        <w:jc w:val="both"/>
        <w:rPr>
          <w:rFonts w:eastAsia="標楷體"/>
          <w:color w:val="000000"/>
          <w:kern w:val="0"/>
          <w:sz w:val="20"/>
          <w:szCs w:val="20"/>
        </w:rPr>
      </w:pPr>
      <w:r w:rsidRPr="00077A50">
        <w:rPr>
          <w:rFonts w:eastAsia="標楷體"/>
          <w:color w:val="000000"/>
          <w:kern w:val="0"/>
          <w:sz w:val="20"/>
          <w:szCs w:val="20"/>
        </w:rPr>
        <w:t>96.06.27</w:t>
      </w:r>
      <w:r w:rsidRPr="00077A50">
        <w:rPr>
          <w:rFonts w:eastAsia="標楷體"/>
          <w:color w:val="000000"/>
          <w:kern w:val="0"/>
          <w:sz w:val="20"/>
          <w:szCs w:val="20"/>
        </w:rPr>
        <w:t>九十五學年度附設醫院第十一次院</w:t>
      </w:r>
      <w:proofErr w:type="gramStart"/>
      <w:r w:rsidRPr="00077A50">
        <w:rPr>
          <w:rFonts w:eastAsia="標楷體"/>
          <w:color w:val="000000"/>
          <w:kern w:val="0"/>
          <w:sz w:val="20"/>
          <w:szCs w:val="20"/>
        </w:rPr>
        <w:t>務</w:t>
      </w:r>
      <w:proofErr w:type="gramEnd"/>
      <w:r w:rsidRPr="00077A50">
        <w:rPr>
          <w:rFonts w:eastAsia="標楷體"/>
          <w:color w:val="000000"/>
          <w:kern w:val="0"/>
          <w:sz w:val="20"/>
          <w:szCs w:val="20"/>
        </w:rPr>
        <w:t>會議通過</w:t>
      </w:r>
    </w:p>
    <w:p w:rsidR="00476757" w:rsidRPr="00077A50" w:rsidRDefault="00476757" w:rsidP="00BE32FB">
      <w:pPr>
        <w:widowControl/>
        <w:tabs>
          <w:tab w:val="left" w:pos="10992"/>
          <w:tab w:val="left" w:pos="11908"/>
          <w:tab w:val="left" w:pos="12824"/>
          <w:tab w:val="left" w:pos="13740"/>
          <w:tab w:val="left" w:pos="14656"/>
        </w:tabs>
        <w:spacing w:line="220" w:lineRule="exact"/>
        <w:ind w:leftChars="1772" w:left="4253" w:rightChars="-118" w:right="-283"/>
        <w:jc w:val="both"/>
        <w:rPr>
          <w:rFonts w:eastAsia="標楷體"/>
          <w:color w:val="000000"/>
          <w:kern w:val="0"/>
          <w:sz w:val="20"/>
          <w:szCs w:val="20"/>
        </w:rPr>
      </w:pPr>
      <w:r w:rsidRPr="00077A50">
        <w:rPr>
          <w:rFonts w:eastAsia="標楷體"/>
          <w:color w:val="000000"/>
          <w:kern w:val="0"/>
          <w:sz w:val="20"/>
          <w:szCs w:val="20"/>
        </w:rPr>
        <w:t>96.08.15</w:t>
      </w:r>
      <w:r w:rsidRPr="00077A50">
        <w:rPr>
          <w:rFonts w:eastAsia="標楷體"/>
          <w:color w:val="000000"/>
          <w:kern w:val="0"/>
          <w:sz w:val="20"/>
          <w:szCs w:val="20"/>
        </w:rPr>
        <w:t>九十六學年度附設醫院第一次院</w:t>
      </w:r>
      <w:proofErr w:type="gramStart"/>
      <w:r w:rsidRPr="00077A50">
        <w:rPr>
          <w:rFonts w:eastAsia="標楷體"/>
          <w:color w:val="000000"/>
          <w:kern w:val="0"/>
          <w:sz w:val="20"/>
          <w:szCs w:val="20"/>
        </w:rPr>
        <w:t>務</w:t>
      </w:r>
      <w:proofErr w:type="gramEnd"/>
      <w:r w:rsidRPr="00077A50">
        <w:rPr>
          <w:rFonts w:eastAsia="標楷體"/>
          <w:color w:val="000000"/>
          <w:kern w:val="0"/>
          <w:sz w:val="20"/>
          <w:szCs w:val="20"/>
        </w:rPr>
        <w:t>會議通過</w:t>
      </w:r>
    </w:p>
    <w:p w:rsidR="00476757" w:rsidRPr="00077A50" w:rsidRDefault="00476757" w:rsidP="00BE32FB">
      <w:pPr>
        <w:widowControl/>
        <w:tabs>
          <w:tab w:val="left" w:pos="10992"/>
          <w:tab w:val="left" w:pos="11908"/>
          <w:tab w:val="left" w:pos="12824"/>
          <w:tab w:val="left" w:pos="13740"/>
          <w:tab w:val="left" w:pos="14656"/>
        </w:tabs>
        <w:spacing w:line="220" w:lineRule="exact"/>
        <w:ind w:leftChars="1772" w:left="4253" w:rightChars="-118" w:right="-283"/>
        <w:jc w:val="both"/>
        <w:rPr>
          <w:rFonts w:eastAsia="標楷體"/>
          <w:color w:val="000000"/>
          <w:sz w:val="20"/>
          <w:szCs w:val="20"/>
        </w:rPr>
      </w:pPr>
      <w:r w:rsidRPr="00077A50">
        <w:rPr>
          <w:rFonts w:eastAsia="標楷體"/>
          <w:color w:val="000000"/>
          <w:kern w:val="0"/>
          <w:sz w:val="20"/>
          <w:szCs w:val="20"/>
        </w:rPr>
        <w:t>96.10.25</w:t>
      </w:r>
      <w:r w:rsidRPr="00077A50">
        <w:rPr>
          <w:rFonts w:eastAsia="標楷體"/>
          <w:color w:val="000000"/>
          <w:sz w:val="20"/>
          <w:szCs w:val="20"/>
        </w:rPr>
        <w:t>九十六學年度第</w:t>
      </w:r>
      <w:r w:rsidRPr="00077A50">
        <w:rPr>
          <w:rFonts w:eastAsia="標楷體"/>
          <w:color w:val="000000"/>
          <w:sz w:val="20"/>
          <w:szCs w:val="20"/>
        </w:rPr>
        <w:t>1</w:t>
      </w:r>
      <w:r w:rsidRPr="00077A50">
        <w:rPr>
          <w:rFonts w:eastAsia="標楷體"/>
          <w:color w:val="000000"/>
          <w:sz w:val="20"/>
          <w:szCs w:val="20"/>
        </w:rPr>
        <w:t>次校務暨第</w:t>
      </w:r>
      <w:r w:rsidRPr="00077A50">
        <w:rPr>
          <w:rFonts w:eastAsia="標楷體"/>
          <w:color w:val="000000"/>
          <w:sz w:val="20"/>
          <w:szCs w:val="20"/>
        </w:rPr>
        <w:t>3</w:t>
      </w:r>
      <w:r w:rsidRPr="00077A50">
        <w:rPr>
          <w:rFonts w:eastAsia="標楷體"/>
          <w:color w:val="000000"/>
          <w:sz w:val="20"/>
          <w:szCs w:val="20"/>
        </w:rPr>
        <w:t>次行政聯席會議通過</w:t>
      </w:r>
    </w:p>
    <w:p w:rsidR="00476757" w:rsidRPr="00077A50" w:rsidRDefault="00476757" w:rsidP="00BE32FB">
      <w:pPr>
        <w:widowControl/>
        <w:tabs>
          <w:tab w:val="left" w:pos="10992"/>
          <w:tab w:val="left" w:pos="11908"/>
          <w:tab w:val="left" w:pos="12824"/>
          <w:tab w:val="left" w:pos="13740"/>
          <w:tab w:val="left" w:pos="14656"/>
        </w:tabs>
        <w:spacing w:line="220" w:lineRule="exact"/>
        <w:ind w:leftChars="1772" w:left="4253" w:rightChars="-118" w:right="-283"/>
        <w:jc w:val="both"/>
        <w:rPr>
          <w:rFonts w:eastAsia="標楷體"/>
          <w:sz w:val="20"/>
          <w:szCs w:val="20"/>
        </w:rPr>
      </w:pPr>
      <w:r w:rsidRPr="00077A50">
        <w:rPr>
          <w:rFonts w:eastAsia="標楷體"/>
          <w:color w:val="000000"/>
          <w:kern w:val="0"/>
          <w:sz w:val="20"/>
          <w:szCs w:val="20"/>
        </w:rPr>
        <w:t>96.12.12</w:t>
      </w:r>
      <w:r w:rsidRPr="00077A50">
        <w:rPr>
          <w:rFonts w:eastAsia="標楷體"/>
          <w:color w:val="000000"/>
          <w:sz w:val="20"/>
          <w:szCs w:val="20"/>
        </w:rPr>
        <w:t>高</w:t>
      </w:r>
      <w:proofErr w:type="gramStart"/>
      <w:r w:rsidRPr="00077A50">
        <w:rPr>
          <w:rFonts w:eastAsia="標楷體"/>
          <w:color w:val="000000"/>
          <w:sz w:val="20"/>
          <w:szCs w:val="20"/>
        </w:rPr>
        <w:t>醫附行</w:t>
      </w:r>
      <w:proofErr w:type="gramEnd"/>
      <w:r w:rsidRPr="00077A50">
        <w:rPr>
          <w:rFonts w:eastAsia="標楷體"/>
          <w:color w:val="000000"/>
          <w:sz w:val="20"/>
          <w:szCs w:val="20"/>
        </w:rPr>
        <w:t>字第</w:t>
      </w:r>
      <w:r w:rsidRPr="00077A50">
        <w:rPr>
          <w:rFonts w:eastAsia="標楷體"/>
          <w:color w:val="000000"/>
          <w:kern w:val="0"/>
          <w:sz w:val="20"/>
          <w:szCs w:val="20"/>
        </w:rPr>
        <w:t>0960003907</w:t>
      </w:r>
      <w:r w:rsidRPr="00077A50">
        <w:rPr>
          <w:rFonts w:eastAsia="標楷體"/>
          <w:color w:val="000000"/>
          <w:sz w:val="20"/>
          <w:szCs w:val="20"/>
        </w:rPr>
        <w:t>號公布</w:t>
      </w:r>
      <w:r w:rsidRPr="00077A50">
        <w:rPr>
          <w:rFonts w:eastAsia="標楷體"/>
          <w:sz w:val="20"/>
          <w:szCs w:val="20"/>
        </w:rPr>
        <w:t xml:space="preserve"> </w:t>
      </w:r>
    </w:p>
    <w:p w:rsidR="00476757" w:rsidRPr="00077A50" w:rsidRDefault="00476757" w:rsidP="00BE32FB">
      <w:pPr>
        <w:widowControl/>
        <w:tabs>
          <w:tab w:val="left" w:pos="10992"/>
          <w:tab w:val="left" w:pos="11908"/>
          <w:tab w:val="left" w:pos="12824"/>
          <w:tab w:val="left" w:pos="13740"/>
          <w:tab w:val="left" w:pos="14656"/>
        </w:tabs>
        <w:spacing w:line="220" w:lineRule="exact"/>
        <w:ind w:leftChars="1772" w:left="4253" w:rightChars="-118" w:right="-283"/>
        <w:jc w:val="both"/>
        <w:rPr>
          <w:rFonts w:eastAsia="標楷體"/>
          <w:color w:val="000000"/>
          <w:sz w:val="20"/>
          <w:szCs w:val="20"/>
        </w:rPr>
      </w:pPr>
      <w:r w:rsidRPr="00077A50">
        <w:rPr>
          <w:rFonts w:eastAsia="標楷體"/>
          <w:color w:val="000000"/>
          <w:kern w:val="0"/>
          <w:sz w:val="20"/>
          <w:szCs w:val="20"/>
        </w:rPr>
        <w:t>9</w:t>
      </w:r>
      <w:r w:rsidRPr="00077A50">
        <w:rPr>
          <w:rFonts w:eastAsia="標楷體"/>
          <w:color w:val="000000"/>
          <w:sz w:val="20"/>
          <w:szCs w:val="20"/>
        </w:rPr>
        <w:t>8.04.28</w:t>
      </w:r>
      <w:r w:rsidRPr="00077A50">
        <w:rPr>
          <w:rFonts w:eastAsia="標楷體"/>
          <w:color w:val="000000"/>
          <w:sz w:val="20"/>
          <w:szCs w:val="20"/>
        </w:rPr>
        <w:t>九十七學年度第五次醫學教育委員會議通過</w:t>
      </w:r>
      <w:r w:rsidRPr="00077A50">
        <w:rPr>
          <w:rFonts w:eastAsia="標楷體"/>
          <w:color w:val="000000"/>
          <w:sz w:val="20"/>
          <w:szCs w:val="20"/>
        </w:rPr>
        <w:t xml:space="preserve">  </w:t>
      </w:r>
    </w:p>
    <w:p w:rsidR="00476757" w:rsidRPr="00077A50" w:rsidRDefault="00476757" w:rsidP="00BE32FB">
      <w:pPr>
        <w:widowControl/>
        <w:tabs>
          <w:tab w:val="left" w:pos="10992"/>
          <w:tab w:val="left" w:pos="11908"/>
          <w:tab w:val="left" w:pos="12824"/>
          <w:tab w:val="left" w:pos="13740"/>
          <w:tab w:val="left" w:pos="14656"/>
        </w:tabs>
        <w:spacing w:line="220" w:lineRule="exact"/>
        <w:ind w:leftChars="1772" w:left="4253" w:rightChars="-118" w:right="-283"/>
        <w:jc w:val="both"/>
        <w:rPr>
          <w:rFonts w:eastAsia="標楷體"/>
          <w:color w:val="000000"/>
          <w:sz w:val="20"/>
          <w:szCs w:val="20"/>
        </w:rPr>
      </w:pPr>
      <w:r w:rsidRPr="00077A50">
        <w:rPr>
          <w:rFonts w:eastAsia="標楷體"/>
          <w:color w:val="000000"/>
          <w:sz w:val="20"/>
          <w:szCs w:val="20"/>
        </w:rPr>
        <w:t>98.06.17</w:t>
      </w:r>
      <w:r w:rsidRPr="00077A50">
        <w:rPr>
          <w:rFonts w:eastAsia="標楷體"/>
          <w:color w:val="000000"/>
          <w:sz w:val="20"/>
          <w:szCs w:val="20"/>
        </w:rPr>
        <w:t>九十七學年度附設醫院第十一次院</w:t>
      </w:r>
      <w:proofErr w:type="gramStart"/>
      <w:r w:rsidRPr="00077A50">
        <w:rPr>
          <w:rFonts w:eastAsia="標楷體"/>
          <w:color w:val="000000"/>
          <w:sz w:val="20"/>
          <w:szCs w:val="20"/>
        </w:rPr>
        <w:t>務</w:t>
      </w:r>
      <w:proofErr w:type="gramEnd"/>
      <w:r w:rsidRPr="00077A50">
        <w:rPr>
          <w:rFonts w:eastAsia="標楷體"/>
          <w:color w:val="000000"/>
          <w:sz w:val="20"/>
          <w:szCs w:val="20"/>
        </w:rPr>
        <w:t>會議通過</w:t>
      </w:r>
    </w:p>
    <w:p w:rsidR="00476757" w:rsidRPr="00077A50" w:rsidRDefault="00476757" w:rsidP="00BE32FB">
      <w:pPr>
        <w:spacing w:line="220" w:lineRule="exact"/>
        <w:ind w:leftChars="1772" w:left="4253" w:rightChars="-118" w:right="-283"/>
        <w:rPr>
          <w:rFonts w:eastAsia="標楷體"/>
          <w:sz w:val="20"/>
          <w:szCs w:val="20"/>
        </w:rPr>
      </w:pPr>
      <w:r w:rsidRPr="00077A50">
        <w:rPr>
          <w:rFonts w:eastAsia="標楷體"/>
          <w:bCs/>
          <w:sz w:val="20"/>
          <w:szCs w:val="20"/>
        </w:rPr>
        <w:t>99.06.17</w:t>
      </w:r>
      <w:r w:rsidRPr="00077A50">
        <w:rPr>
          <w:rFonts w:eastAsia="標楷體"/>
          <w:kern w:val="0"/>
          <w:sz w:val="20"/>
          <w:szCs w:val="20"/>
        </w:rPr>
        <w:t>九十八學年度第三次校務暨第十一次行政</w:t>
      </w:r>
      <w:r w:rsidRPr="00077A50">
        <w:rPr>
          <w:rFonts w:eastAsia="標楷體"/>
          <w:bCs/>
          <w:sz w:val="20"/>
          <w:szCs w:val="20"/>
        </w:rPr>
        <w:t>聯席</w:t>
      </w:r>
      <w:r w:rsidRPr="00077A50">
        <w:rPr>
          <w:rFonts w:eastAsia="標楷體"/>
          <w:kern w:val="0"/>
          <w:sz w:val="20"/>
          <w:szCs w:val="20"/>
        </w:rPr>
        <w:t>會議通過</w:t>
      </w:r>
      <w:r w:rsidRPr="00077A50">
        <w:rPr>
          <w:rFonts w:eastAsia="標楷體"/>
          <w:sz w:val="20"/>
          <w:szCs w:val="20"/>
        </w:rPr>
        <w:t xml:space="preserve"> </w:t>
      </w:r>
    </w:p>
    <w:p w:rsidR="00476757" w:rsidRPr="00077A50" w:rsidRDefault="00476757" w:rsidP="00BE32FB">
      <w:pPr>
        <w:spacing w:line="220" w:lineRule="exact"/>
        <w:ind w:leftChars="1772" w:left="4253" w:rightChars="-118" w:right="-283"/>
        <w:rPr>
          <w:rFonts w:eastAsia="標楷體"/>
          <w:sz w:val="20"/>
          <w:szCs w:val="20"/>
        </w:rPr>
      </w:pPr>
      <w:r w:rsidRPr="00077A50">
        <w:rPr>
          <w:rFonts w:eastAsia="標楷體"/>
          <w:kern w:val="0"/>
          <w:sz w:val="20"/>
          <w:szCs w:val="20"/>
        </w:rPr>
        <w:t>99.09.06</w:t>
      </w:r>
      <w:r w:rsidRPr="00077A50">
        <w:rPr>
          <w:rFonts w:eastAsia="標楷體"/>
          <w:sz w:val="20"/>
          <w:szCs w:val="20"/>
        </w:rPr>
        <w:t>董事會第</w:t>
      </w:r>
      <w:r w:rsidRPr="00077A50">
        <w:rPr>
          <w:rFonts w:eastAsia="標楷體"/>
          <w:sz w:val="20"/>
          <w:szCs w:val="20"/>
        </w:rPr>
        <w:t>16</w:t>
      </w:r>
      <w:r w:rsidRPr="00077A50">
        <w:rPr>
          <w:rFonts w:eastAsia="標楷體"/>
          <w:sz w:val="20"/>
          <w:szCs w:val="20"/>
        </w:rPr>
        <w:t>屆第</w:t>
      </w:r>
      <w:r w:rsidRPr="00077A50">
        <w:rPr>
          <w:rFonts w:eastAsia="標楷體"/>
          <w:sz w:val="20"/>
          <w:szCs w:val="20"/>
        </w:rPr>
        <w:t>11</w:t>
      </w:r>
      <w:r w:rsidRPr="00077A50">
        <w:rPr>
          <w:rFonts w:eastAsia="標楷體"/>
          <w:sz w:val="20"/>
          <w:szCs w:val="20"/>
        </w:rPr>
        <w:t>次董事會議通過</w:t>
      </w:r>
    </w:p>
    <w:p w:rsidR="00476757" w:rsidRPr="00077A50" w:rsidRDefault="00476757" w:rsidP="00BE32FB">
      <w:pPr>
        <w:snapToGrid w:val="0"/>
        <w:ind w:leftChars="1772" w:left="4253" w:rightChars="-118" w:right="-283"/>
        <w:jc w:val="both"/>
        <w:rPr>
          <w:rFonts w:eastAsia="標楷體"/>
          <w:color w:val="000000"/>
          <w:sz w:val="20"/>
          <w:szCs w:val="20"/>
        </w:rPr>
      </w:pPr>
      <w:r w:rsidRPr="00077A50">
        <w:rPr>
          <w:rFonts w:eastAsia="標楷體"/>
          <w:color w:val="000000"/>
          <w:kern w:val="0"/>
          <w:sz w:val="20"/>
          <w:szCs w:val="20"/>
        </w:rPr>
        <w:t>99.10.11</w:t>
      </w:r>
      <w:r w:rsidRPr="00077A50">
        <w:rPr>
          <w:rFonts w:eastAsia="標楷體"/>
          <w:color w:val="000000"/>
          <w:sz w:val="20"/>
          <w:szCs w:val="20"/>
        </w:rPr>
        <w:t>高</w:t>
      </w:r>
      <w:proofErr w:type="gramStart"/>
      <w:r w:rsidRPr="00077A50">
        <w:rPr>
          <w:rFonts w:eastAsia="標楷體"/>
          <w:color w:val="000000"/>
          <w:sz w:val="20"/>
          <w:szCs w:val="20"/>
        </w:rPr>
        <w:t>醫附行</w:t>
      </w:r>
      <w:proofErr w:type="gramEnd"/>
      <w:r w:rsidRPr="00077A50">
        <w:rPr>
          <w:rFonts w:eastAsia="標楷體"/>
          <w:color w:val="000000"/>
          <w:sz w:val="20"/>
          <w:szCs w:val="20"/>
        </w:rPr>
        <w:t>字第</w:t>
      </w:r>
      <w:r w:rsidRPr="00077A50">
        <w:rPr>
          <w:rFonts w:eastAsia="標楷體"/>
          <w:color w:val="000000"/>
          <w:kern w:val="0"/>
          <w:sz w:val="20"/>
          <w:szCs w:val="20"/>
        </w:rPr>
        <w:t>0990004084</w:t>
      </w:r>
      <w:r w:rsidRPr="00077A50">
        <w:rPr>
          <w:rFonts w:eastAsia="標楷體"/>
          <w:color w:val="000000"/>
          <w:sz w:val="20"/>
          <w:szCs w:val="20"/>
        </w:rPr>
        <w:t>號公布</w:t>
      </w:r>
    </w:p>
    <w:p w:rsidR="00476757" w:rsidRPr="00077A50" w:rsidRDefault="00476757" w:rsidP="00BE32FB">
      <w:pPr>
        <w:spacing w:line="220" w:lineRule="exact"/>
        <w:ind w:leftChars="1772" w:left="4253" w:rightChars="-118" w:right="-283"/>
        <w:rPr>
          <w:rFonts w:eastAsia="標楷體"/>
          <w:color w:val="000000"/>
          <w:sz w:val="20"/>
          <w:szCs w:val="20"/>
        </w:rPr>
      </w:pPr>
      <w:r w:rsidRPr="00077A50">
        <w:rPr>
          <w:rFonts w:eastAsia="標楷體"/>
          <w:sz w:val="20"/>
          <w:szCs w:val="20"/>
        </w:rPr>
        <w:t>103.04.15</w:t>
      </w:r>
      <w:proofErr w:type="gramStart"/>
      <w:r w:rsidRPr="00077A50">
        <w:rPr>
          <w:rFonts w:eastAsia="標楷體"/>
          <w:color w:val="000000"/>
          <w:sz w:val="20"/>
          <w:szCs w:val="20"/>
        </w:rPr>
        <w:t>一</w:t>
      </w:r>
      <w:proofErr w:type="gramEnd"/>
      <w:r w:rsidRPr="00077A50">
        <w:rPr>
          <w:rFonts w:eastAsia="標楷體"/>
          <w:color w:val="000000"/>
          <w:sz w:val="20"/>
          <w:szCs w:val="20"/>
        </w:rPr>
        <w:t>O</w:t>
      </w:r>
      <w:r w:rsidRPr="00077A50">
        <w:rPr>
          <w:rFonts w:eastAsia="標楷體"/>
          <w:color w:val="000000"/>
          <w:sz w:val="20"/>
          <w:szCs w:val="20"/>
        </w:rPr>
        <w:t>二學年度第四次醫學教育委員會議通過</w:t>
      </w:r>
    </w:p>
    <w:p w:rsidR="00476757" w:rsidRPr="00077A50" w:rsidRDefault="00476757" w:rsidP="00BE32FB">
      <w:pPr>
        <w:spacing w:line="220" w:lineRule="exact"/>
        <w:ind w:leftChars="1772" w:left="4253" w:rightChars="-118" w:right="-283"/>
        <w:rPr>
          <w:rFonts w:eastAsia="標楷體"/>
          <w:sz w:val="20"/>
          <w:szCs w:val="20"/>
        </w:rPr>
      </w:pPr>
      <w:r w:rsidRPr="00077A50">
        <w:rPr>
          <w:rFonts w:eastAsia="標楷體"/>
          <w:sz w:val="20"/>
          <w:szCs w:val="20"/>
        </w:rPr>
        <w:t>103.10.22</w:t>
      </w:r>
      <w:proofErr w:type="gramStart"/>
      <w:r w:rsidR="00077A50" w:rsidRPr="00077A50">
        <w:rPr>
          <w:rFonts w:eastAsia="標楷體"/>
          <w:color w:val="000000"/>
          <w:sz w:val="20"/>
          <w:szCs w:val="20"/>
        </w:rPr>
        <w:t>一</w:t>
      </w:r>
      <w:proofErr w:type="gramEnd"/>
      <w:r w:rsidR="00077A50" w:rsidRPr="00077A50">
        <w:rPr>
          <w:rFonts w:eastAsia="標楷體"/>
          <w:color w:val="000000"/>
          <w:sz w:val="20"/>
          <w:szCs w:val="20"/>
        </w:rPr>
        <w:t>O</w:t>
      </w:r>
      <w:r w:rsidR="00077A50" w:rsidRPr="00077A50">
        <w:rPr>
          <w:rFonts w:eastAsia="標楷體"/>
          <w:color w:val="000000"/>
          <w:sz w:val="20"/>
          <w:szCs w:val="20"/>
        </w:rPr>
        <w:t>三</w:t>
      </w:r>
      <w:r w:rsidRPr="00077A50">
        <w:rPr>
          <w:rFonts w:eastAsia="標楷體"/>
          <w:sz w:val="20"/>
          <w:szCs w:val="20"/>
        </w:rPr>
        <w:t>學年度第</w:t>
      </w:r>
      <w:r w:rsidR="00077A50">
        <w:rPr>
          <w:rFonts w:eastAsia="標楷體" w:hint="eastAsia"/>
          <w:sz w:val="20"/>
          <w:szCs w:val="20"/>
        </w:rPr>
        <w:t>三</w:t>
      </w:r>
      <w:r w:rsidRPr="00077A50">
        <w:rPr>
          <w:rFonts w:eastAsia="標楷體"/>
          <w:sz w:val="20"/>
          <w:szCs w:val="20"/>
        </w:rPr>
        <w:t>次附設醫院</w:t>
      </w:r>
      <w:proofErr w:type="gramStart"/>
      <w:r w:rsidRPr="00077A50">
        <w:rPr>
          <w:rFonts w:eastAsia="標楷體"/>
          <w:sz w:val="20"/>
          <w:szCs w:val="20"/>
        </w:rPr>
        <w:t>院務</w:t>
      </w:r>
      <w:proofErr w:type="gramEnd"/>
      <w:r w:rsidRPr="00077A50">
        <w:rPr>
          <w:rFonts w:eastAsia="標楷體"/>
          <w:sz w:val="20"/>
          <w:szCs w:val="20"/>
        </w:rPr>
        <w:t>會議通過</w:t>
      </w:r>
    </w:p>
    <w:p w:rsidR="00476757" w:rsidRPr="00077A50" w:rsidRDefault="00476757" w:rsidP="00BE32FB">
      <w:pPr>
        <w:spacing w:line="220" w:lineRule="exact"/>
        <w:ind w:leftChars="1772" w:left="4253" w:rightChars="-118" w:right="-283"/>
        <w:rPr>
          <w:rFonts w:eastAsia="標楷體"/>
          <w:kern w:val="0"/>
          <w:sz w:val="20"/>
          <w:szCs w:val="20"/>
        </w:rPr>
      </w:pPr>
      <w:r w:rsidRPr="00077A50">
        <w:rPr>
          <w:rFonts w:eastAsia="標楷體"/>
          <w:bCs/>
          <w:sz w:val="20"/>
          <w:szCs w:val="20"/>
        </w:rPr>
        <w:t>103.10.30</w:t>
      </w:r>
      <w:proofErr w:type="gramStart"/>
      <w:r w:rsidRPr="00077A50">
        <w:rPr>
          <w:rFonts w:eastAsia="標楷體"/>
          <w:color w:val="000000"/>
          <w:sz w:val="20"/>
          <w:szCs w:val="20"/>
        </w:rPr>
        <w:t>一</w:t>
      </w:r>
      <w:proofErr w:type="gramEnd"/>
      <w:r w:rsidRPr="00077A50">
        <w:rPr>
          <w:rFonts w:eastAsia="標楷體"/>
          <w:color w:val="000000"/>
          <w:sz w:val="20"/>
          <w:szCs w:val="20"/>
        </w:rPr>
        <w:t>O</w:t>
      </w:r>
      <w:r w:rsidRPr="00077A50">
        <w:rPr>
          <w:rFonts w:eastAsia="標楷體"/>
          <w:color w:val="000000"/>
          <w:sz w:val="20"/>
          <w:szCs w:val="20"/>
        </w:rPr>
        <w:t>三</w:t>
      </w:r>
      <w:r w:rsidRPr="00077A50">
        <w:rPr>
          <w:rFonts w:eastAsia="標楷體"/>
          <w:kern w:val="0"/>
          <w:sz w:val="20"/>
          <w:szCs w:val="20"/>
        </w:rPr>
        <w:t>學年度第一次校務會議通過</w:t>
      </w:r>
    </w:p>
    <w:p w:rsidR="00BE32FB" w:rsidRPr="00077A50" w:rsidRDefault="00BE32FB" w:rsidP="00BE32FB">
      <w:pPr>
        <w:spacing w:line="220" w:lineRule="exact"/>
        <w:ind w:leftChars="1772" w:left="4253" w:rightChars="-118" w:right="-283"/>
        <w:rPr>
          <w:rFonts w:eastAsia="標楷體"/>
          <w:sz w:val="20"/>
          <w:szCs w:val="20"/>
        </w:rPr>
      </w:pPr>
      <w:r w:rsidRPr="00077A50">
        <w:rPr>
          <w:rFonts w:eastAsia="標楷體"/>
          <w:sz w:val="20"/>
          <w:szCs w:val="20"/>
        </w:rPr>
        <w:t>103.11.17</w:t>
      </w:r>
      <w:r w:rsidRPr="00077A50">
        <w:rPr>
          <w:rFonts w:eastAsia="標楷體"/>
          <w:sz w:val="20"/>
          <w:szCs w:val="20"/>
        </w:rPr>
        <w:t>第十七屆第十五次董事會議通過</w:t>
      </w:r>
    </w:p>
    <w:p w:rsidR="00077A50" w:rsidRPr="00077A50" w:rsidRDefault="00077A50" w:rsidP="00BE32FB">
      <w:pPr>
        <w:spacing w:line="220" w:lineRule="exact"/>
        <w:ind w:leftChars="1772" w:left="4253" w:rightChars="-118" w:right="-283"/>
        <w:rPr>
          <w:rFonts w:eastAsia="標楷體"/>
          <w:sz w:val="20"/>
          <w:szCs w:val="20"/>
        </w:rPr>
      </w:pPr>
      <w:r w:rsidRPr="00077A50">
        <w:rPr>
          <w:rFonts w:eastAsia="標楷體"/>
          <w:sz w:val="20"/>
          <w:szCs w:val="20"/>
        </w:rPr>
        <w:t>103.12.22</w:t>
      </w:r>
      <w:r>
        <w:rPr>
          <w:rFonts w:eastAsia="標楷體" w:hint="eastAsia"/>
          <w:sz w:val="20"/>
          <w:szCs w:val="20"/>
        </w:rPr>
        <w:t>高</w:t>
      </w:r>
      <w:proofErr w:type="gramStart"/>
      <w:r>
        <w:rPr>
          <w:rFonts w:eastAsia="標楷體" w:hint="eastAsia"/>
          <w:sz w:val="20"/>
          <w:szCs w:val="20"/>
        </w:rPr>
        <w:t>醫</w:t>
      </w:r>
      <w:proofErr w:type="gramEnd"/>
      <w:r>
        <w:rPr>
          <w:rFonts w:eastAsia="標楷體" w:hint="eastAsia"/>
          <w:sz w:val="20"/>
          <w:szCs w:val="20"/>
        </w:rPr>
        <w:t>秘字第</w:t>
      </w:r>
      <w:r>
        <w:rPr>
          <w:rFonts w:eastAsia="標楷體" w:hint="eastAsia"/>
          <w:sz w:val="20"/>
          <w:szCs w:val="20"/>
        </w:rPr>
        <w:t>1031104189</w:t>
      </w:r>
      <w:r>
        <w:rPr>
          <w:rFonts w:eastAsia="標楷體" w:hint="eastAsia"/>
          <w:sz w:val="20"/>
          <w:szCs w:val="20"/>
        </w:rPr>
        <w:t>號公布</w:t>
      </w:r>
    </w:p>
    <w:p w:rsidR="00476757" w:rsidRPr="004F1FAF" w:rsidRDefault="00476757" w:rsidP="00BE32FB">
      <w:pPr>
        <w:snapToGrid w:val="0"/>
        <w:jc w:val="both"/>
        <w:rPr>
          <w:rFonts w:eastAsia="標楷體"/>
          <w:sz w:val="32"/>
          <w:szCs w:val="32"/>
        </w:rPr>
      </w:pPr>
    </w:p>
    <w:tbl>
      <w:tblPr>
        <w:tblW w:w="5000" w:type="pct"/>
        <w:jc w:val="center"/>
        <w:tblLook w:val="01E0"/>
      </w:tblPr>
      <w:tblGrid>
        <w:gridCol w:w="1102"/>
        <w:gridCol w:w="8752"/>
      </w:tblGrid>
      <w:tr w:rsidR="00452B66" w:rsidRPr="00460928" w:rsidTr="00452B66">
        <w:trPr>
          <w:trHeight w:val="564"/>
          <w:jc w:val="center"/>
        </w:trPr>
        <w:tc>
          <w:tcPr>
            <w:tcW w:w="559" w:type="pct"/>
            <w:shd w:val="clear" w:color="auto" w:fill="auto"/>
          </w:tcPr>
          <w:p w:rsidR="00452B66" w:rsidRPr="00460928" w:rsidRDefault="00452B66" w:rsidP="00F237B1">
            <w:pPr>
              <w:snapToGrid w:val="0"/>
              <w:spacing w:line="400" w:lineRule="exact"/>
              <w:rPr>
                <w:rFonts w:eastAsia="標楷體"/>
                <w:color w:val="000000"/>
              </w:rPr>
            </w:pPr>
            <w:r w:rsidRPr="00460928">
              <w:rPr>
                <w:rFonts w:eastAsia="標楷體" w:hAnsi="標楷體"/>
                <w:color w:val="000000"/>
              </w:rPr>
              <w:t>第一條</w:t>
            </w:r>
          </w:p>
        </w:tc>
        <w:tc>
          <w:tcPr>
            <w:tcW w:w="4441" w:type="pct"/>
            <w:shd w:val="clear" w:color="auto" w:fill="auto"/>
          </w:tcPr>
          <w:p w:rsidR="00452B66" w:rsidRPr="00460928" w:rsidRDefault="00452B66" w:rsidP="00F237B1">
            <w:pPr>
              <w:spacing w:line="400" w:lineRule="exact"/>
              <w:rPr>
                <w:rFonts w:eastAsia="標楷體"/>
                <w:color w:val="000000"/>
              </w:rPr>
            </w:pPr>
            <w:r w:rsidRPr="00460928">
              <w:rPr>
                <w:rFonts w:ascii="標楷體" w:eastAsia="標楷體" w:hAnsi="標楷體" w:hint="eastAsia"/>
                <w:color w:val="000000"/>
              </w:rPr>
              <w:t>本醫院主治醫師教學工作評估標準</w:t>
            </w:r>
            <w:r w:rsidRPr="00460928">
              <w:rPr>
                <w:rFonts w:ascii="標楷體" w:eastAsia="標楷體" w:hAnsi="標楷體"/>
                <w:color w:val="000000"/>
              </w:rPr>
              <w:t>(</w:t>
            </w:r>
            <w:r w:rsidRPr="00460928">
              <w:rPr>
                <w:rFonts w:ascii="標楷體" w:eastAsia="標楷體" w:hAnsi="標楷體" w:hint="eastAsia"/>
                <w:color w:val="000000"/>
              </w:rPr>
              <w:t>以下簡稱本標準</w:t>
            </w:r>
            <w:r w:rsidRPr="00460928">
              <w:rPr>
                <w:rFonts w:ascii="標楷體" w:eastAsia="標楷體" w:hAnsi="標楷體"/>
                <w:color w:val="000000"/>
              </w:rPr>
              <w:t>)</w:t>
            </w:r>
            <w:r w:rsidRPr="00460928">
              <w:rPr>
                <w:rFonts w:ascii="標楷體" w:eastAsia="標楷體" w:hAnsi="標楷體" w:hint="eastAsia"/>
                <w:color w:val="000000"/>
              </w:rPr>
              <w:t>依據本醫院主治醫師聘任規則第六條第一項第二款規定訂定之。</w:t>
            </w:r>
          </w:p>
        </w:tc>
      </w:tr>
      <w:tr w:rsidR="00452B66" w:rsidRPr="00460928" w:rsidTr="00452B66">
        <w:trPr>
          <w:jc w:val="center"/>
        </w:trPr>
        <w:tc>
          <w:tcPr>
            <w:tcW w:w="559" w:type="pct"/>
            <w:shd w:val="clear" w:color="auto" w:fill="auto"/>
          </w:tcPr>
          <w:p w:rsidR="00452B66" w:rsidRPr="00460928" w:rsidRDefault="00452B66" w:rsidP="00F237B1">
            <w:pPr>
              <w:snapToGrid w:val="0"/>
              <w:spacing w:line="400" w:lineRule="exact"/>
              <w:rPr>
                <w:rFonts w:eastAsia="標楷體" w:hAnsi="標楷體"/>
                <w:b/>
                <w:color w:val="000000"/>
                <w:u w:val="single"/>
              </w:rPr>
            </w:pPr>
            <w:r w:rsidRPr="00460928">
              <w:rPr>
                <w:rFonts w:eastAsia="標楷體" w:hAnsi="標楷體"/>
                <w:b/>
                <w:color w:val="000000"/>
                <w:u w:val="single"/>
              </w:rPr>
              <w:t>第二條</w:t>
            </w:r>
          </w:p>
        </w:tc>
        <w:tc>
          <w:tcPr>
            <w:tcW w:w="4441" w:type="pct"/>
            <w:shd w:val="clear" w:color="auto" w:fill="auto"/>
          </w:tcPr>
          <w:p w:rsidR="00452B66" w:rsidRPr="00460928" w:rsidRDefault="00452B66" w:rsidP="00F237B1">
            <w:pPr>
              <w:spacing w:line="400" w:lineRule="exact"/>
              <w:ind w:leftChars="-6" w:left="-14"/>
              <w:rPr>
                <w:rFonts w:eastAsia="標楷體"/>
                <w:color w:val="000000"/>
              </w:rPr>
            </w:pPr>
            <w:proofErr w:type="gramStart"/>
            <w:r w:rsidRPr="00460928">
              <w:rPr>
                <w:rFonts w:eastAsia="標楷體" w:hint="eastAsia"/>
                <w:b/>
                <w:bCs/>
                <w:color w:val="000000"/>
                <w:u w:val="single"/>
              </w:rPr>
              <w:t>主治醫師具教職</w:t>
            </w:r>
            <w:proofErr w:type="gramEnd"/>
            <w:r w:rsidRPr="00460928">
              <w:rPr>
                <w:rFonts w:eastAsia="標楷體" w:hint="eastAsia"/>
                <w:b/>
                <w:bCs/>
                <w:color w:val="000000"/>
                <w:u w:val="single"/>
              </w:rPr>
              <w:t>者續聘評核依據本校教師評估準則第五條辦理，若符合本校</w:t>
            </w:r>
            <w:bookmarkStart w:id="0" w:name="_GoBack"/>
            <w:bookmarkEnd w:id="0"/>
            <w:r w:rsidRPr="00460928">
              <w:rPr>
                <w:rFonts w:eastAsia="標楷體" w:hint="eastAsia"/>
                <w:b/>
                <w:bCs/>
                <w:color w:val="000000"/>
                <w:u w:val="single"/>
              </w:rPr>
              <w:t>教師評估準則第九條規定者得免予評估</w:t>
            </w:r>
            <w:r w:rsidRPr="00460928">
              <w:rPr>
                <w:rFonts w:eastAsia="標楷體"/>
                <w:b/>
                <w:bCs/>
                <w:color w:val="000000"/>
                <w:u w:val="single"/>
              </w:rPr>
              <w:t>。</w:t>
            </w:r>
          </w:p>
        </w:tc>
      </w:tr>
      <w:tr w:rsidR="00452B66" w:rsidRPr="00460928" w:rsidTr="00452B66">
        <w:trPr>
          <w:jc w:val="center"/>
        </w:trPr>
        <w:tc>
          <w:tcPr>
            <w:tcW w:w="559" w:type="pct"/>
            <w:shd w:val="clear" w:color="auto" w:fill="auto"/>
          </w:tcPr>
          <w:p w:rsidR="00452B66" w:rsidRPr="00460928" w:rsidRDefault="00452B66" w:rsidP="00F237B1">
            <w:pPr>
              <w:snapToGrid w:val="0"/>
              <w:spacing w:line="400" w:lineRule="exact"/>
              <w:rPr>
                <w:rFonts w:eastAsia="標楷體"/>
                <w:color w:val="000000"/>
              </w:rPr>
            </w:pPr>
            <w:r w:rsidRPr="00460928">
              <w:rPr>
                <w:rFonts w:eastAsia="標楷體" w:hAnsi="標楷體"/>
                <w:color w:val="000000"/>
              </w:rPr>
              <w:t>第</w:t>
            </w:r>
            <w:r w:rsidRPr="00460928">
              <w:rPr>
                <w:rFonts w:eastAsia="標楷體" w:hAnsi="標楷體" w:hint="eastAsia"/>
                <w:b/>
                <w:color w:val="000000"/>
                <w:u w:val="single"/>
              </w:rPr>
              <w:t>三</w:t>
            </w:r>
            <w:r w:rsidRPr="00460928">
              <w:rPr>
                <w:rFonts w:eastAsia="標楷體" w:hAnsi="標楷體"/>
                <w:color w:val="000000"/>
              </w:rPr>
              <w:t>條</w:t>
            </w:r>
          </w:p>
        </w:tc>
        <w:tc>
          <w:tcPr>
            <w:tcW w:w="4441" w:type="pct"/>
            <w:shd w:val="clear" w:color="auto" w:fill="auto"/>
          </w:tcPr>
          <w:p w:rsidR="00452B66" w:rsidRPr="00460928" w:rsidRDefault="00452B66" w:rsidP="00452B66">
            <w:pPr>
              <w:spacing w:line="400" w:lineRule="exact"/>
              <w:ind w:right="113"/>
              <w:rPr>
                <w:rFonts w:ascii="標楷體" w:eastAsia="標楷體" w:hAnsi="標楷體"/>
                <w:color w:val="000000"/>
              </w:rPr>
            </w:pPr>
            <w:r w:rsidRPr="00460928">
              <w:rPr>
                <w:rFonts w:ascii="標楷體" w:eastAsia="標楷體" w:hAnsi="標楷體" w:hint="eastAsia"/>
                <w:color w:val="000000"/>
              </w:rPr>
              <w:t>新聘主治醫師時，需完成以下教學與訓練：</w:t>
            </w:r>
          </w:p>
          <w:p w:rsidR="00452B66" w:rsidRPr="00460928" w:rsidRDefault="00452B66" w:rsidP="00452B66">
            <w:pPr>
              <w:snapToGrid w:val="0"/>
              <w:spacing w:line="400" w:lineRule="exact"/>
              <w:ind w:leftChars="8" w:left="523" w:hangingChars="210" w:hanging="504"/>
              <w:rPr>
                <w:rFonts w:ascii="標楷體" w:eastAsia="標楷體" w:hAnsi="標楷體"/>
                <w:color w:val="000000"/>
              </w:rPr>
            </w:pPr>
            <w:r w:rsidRPr="00460928">
              <w:rPr>
                <w:rFonts w:ascii="標楷體" w:eastAsia="標楷體" w:hAnsi="標楷體" w:hint="eastAsia"/>
                <w:color w:val="000000"/>
              </w:rPr>
              <w:t>一、擔任總住院醫師期間具有教學點數每年至少4點。</w:t>
            </w:r>
          </w:p>
          <w:p w:rsidR="00452B66" w:rsidRPr="00460928" w:rsidRDefault="00452B66" w:rsidP="00452B66">
            <w:pPr>
              <w:spacing w:line="400" w:lineRule="exact"/>
              <w:ind w:left="456" w:hangingChars="190" w:hanging="456"/>
              <w:rPr>
                <w:rFonts w:eastAsia="標楷體"/>
                <w:color w:val="000000"/>
              </w:rPr>
            </w:pPr>
            <w:r w:rsidRPr="00460928">
              <w:rPr>
                <w:rFonts w:ascii="標楷體" w:eastAsia="標楷體" w:hAnsi="標楷體" w:hint="eastAsia"/>
                <w:color w:val="000000"/>
              </w:rPr>
              <w:t>二、擔任總住院醫師期間具備本醫院臨床教育訓練</w:t>
            </w:r>
            <w:proofErr w:type="gramStart"/>
            <w:r w:rsidRPr="00460928">
              <w:rPr>
                <w:rFonts w:ascii="標楷體" w:eastAsia="標楷體" w:hAnsi="標楷體" w:hint="eastAsia"/>
                <w:color w:val="000000"/>
              </w:rPr>
              <w:t>部及高醫</w:t>
            </w:r>
            <w:proofErr w:type="gramEnd"/>
            <w:r w:rsidRPr="00460928">
              <w:rPr>
                <w:rFonts w:ascii="標楷體" w:eastAsia="標楷體" w:hAnsi="標楷體" w:hint="eastAsia"/>
                <w:color w:val="000000"/>
              </w:rPr>
              <w:t>醫療體系之教學醫院臨床教育訓練室舉辦或協辦之教師成長教育訓練時數每年至少5小時。</w:t>
            </w:r>
          </w:p>
        </w:tc>
      </w:tr>
      <w:tr w:rsidR="00452B66" w:rsidRPr="00460928" w:rsidTr="00452B66">
        <w:trPr>
          <w:jc w:val="center"/>
        </w:trPr>
        <w:tc>
          <w:tcPr>
            <w:tcW w:w="559" w:type="pct"/>
            <w:shd w:val="clear" w:color="auto" w:fill="auto"/>
          </w:tcPr>
          <w:p w:rsidR="00452B66" w:rsidRPr="00460928" w:rsidRDefault="00452B66" w:rsidP="00F237B1">
            <w:pPr>
              <w:snapToGrid w:val="0"/>
              <w:spacing w:line="400" w:lineRule="exact"/>
              <w:rPr>
                <w:rFonts w:eastAsia="標楷體"/>
                <w:color w:val="000000"/>
              </w:rPr>
            </w:pPr>
            <w:r w:rsidRPr="00460928">
              <w:rPr>
                <w:rFonts w:eastAsia="標楷體" w:hAnsi="標楷體"/>
                <w:color w:val="000000"/>
              </w:rPr>
              <w:t>第</w:t>
            </w:r>
            <w:r w:rsidRPr="00460928">
              <w:rPr>
                <w:rFonts w:eastAsia="標楷體" w:hAnsi="標楷體" w:hint="eastAsia"/>
                <w:b/>
                <w:color w:val="000000"/>
                <w:u w:val="single"/>
              </w:rPr>
              <w:t>四</w:t>
            </w:r>
            <w:r w:rsidRPr="00460928">
              <w:rPr>
                <w:rFonts w:eastAsia="標楷體" w:hAnsi="標楷體"/>
                <w:color w:val="000000"/>
              </w:rPr>
              <w:t>條</w:t>
            </w:r>
          </w:p>
        </w:tc>
        <w:tc>
          <w:tcPr>
            <w:tcW w:w="4441" w:type="pct"/>
            <w:shd w:val="clear" w:color="auto" w:fill="auto"/>
          </w:tcPr>
          <w:p w:rsidR="00452B66" w:rsidRPr="00460928" w:rsidRDefault="00452B66" w:rsidP="00F237B1">
            <w:pPr>
              <w:spacing w:line="400" w:lineRule="exact"/>
              <w:ind w:leftChars="8" w:left="19"/>
              <w:rPr>
                <w:rFonts w:ascii="標楷體" w:eastAsia="標楷體" w:hAnsi="標楷體"/>
                <w:color w:val="000000"/>
              </w:rPr>
            </w:pPr>
            <w:r w:rsidRPr="00460928">
              <w:rPr>
                <w:rFonts w:ascii="標楷體" w:eastAsia="標楷體" w:hAnsi="標楷體" w:hint="eastAsia"/>
                <w:color w:val="000000"/>
              </w:rPr>
              <w:t>續聘為第</w:t>
            </w:r>
            <w:r w:rsidRPr="00460928">
              <w:rPr>
                <w:rFonts w:ascii="標楷體" w:eastAsia="標楷體" w:hAnsi="標楷體" w:hint="eastAsia"/>
                <w:b/>
                <w:color w:val="000000"/>
                <w:u w:val="single"/>
              </w:rPr>
              <w:t>四</w:t>
            </w:r>
            <w:r w:rsidRPr="00460928">
              <w:rPr>
                <w:rFonts w:ascii="標楷體" w:eastAsia="標楷體" w:hAnsi="標楷體" w:hint="eastAsia"/>
                <w:color w:val="000000"/>
              </w:rPr>
              <w:t>年、第</w:t>
            </w:r>
            <w:r w:rsidRPr="00460928">
              <w:rPr>
                <w:rFonts w:ascii="標楷體" w:eastAsia="標楷體" w:hAnsi="標楷體" w:hint="eastAsia"/>
                <w:b/>
                <w:color w:val="000000"/>
                <w:u w:val="single"/>
              </w:rPr>
              <w:t>七</w:t>
            </w:r>
            <w:r w:rsidRPr="00460928">
              <w:rPr>
                <w:rFonts w:ascii="標楷體" w:eastAsia="標楷體" w:hAnsi="標楷體" w:hint="eastAsia"/>
                <w:color w:val="000000"/>
              </w:rPr>
              <w:t>年、第</w:t>
            </w:r>
            <w:r w:rsidRPr="00460928">
              <w:rPr>
                <w:rFonts w:ascii="標楷體" w:eastAsia="標楷體" w:hAnsi="標楷體" w:hint="eastAsia"/>
                <w:b/>
                <w:color w:val="000000"/>
                <w:u w:val="single"/>
              </w:rPr>
              <w:t>十</w:t>
            </w:r>
            <w:r w:rsidRPr="00460928">
              <w:rPr>
                <w:rFonts w:ascii="標楷體" w:eastAsia="標楷體" w:hAnsi="標楷體" w:hint="eastAsia"/>
                <w:color w:val="000000"/>
              </w:rPr>
              <w:t>年</w:t>
            </w:r>
            <w:r w:rsidRPr="00460928">
              <w:rPr>
                <w:rFonts w:ascii="標楷體" w:eastAsia="標楷體" w:hAnsi="標楷體" w:hint="eastAsia"/>
                <w:b/>
                <w:color w:val="000000"/>
                <w:u w:val="single"/>
              </w:rPr>
              <w:t>以及第</w:t>
            </w:r>
            <w:r w:rsidRPr="00460928">
              <w:rPr>
                <w:rStyle w:val="af4"/>
                <w:rFonts w:ascii="標楷體" w:eastAsia="標楷體" w:hAnsi="標楷體" w:hint="eastAsia"/>
                <w:color w:val="000000"/>
                <w:u w:val="single"/>
              </w:rPr>
              <w:t>十</w:t>
            </w:r>
            <w:r w:rsidRPr="00460928">
              <w:rPr>
                <w:rFonts w:ascii="標楷體" w:eastAsia="標楷體" w:hAnsi="標楷體" w:hint="eastAsia"/>
                <w:b/>
                <w:color w:val="000000"/>
                <w:u w:val="single"/>
              </w:rPr>
              <w:t>年</w:t>
            </w:r>
            <w:r w:rsidRPr="00460928">
              <w:rPr>
                <w:rFonts w:ascii="標楷體" w:eastAsia="標楷體" w:hAnsi="標楷體" w:hint="eastAsia"/>
                <w:color w:val="000000"/>
              </w:rPr>
              <w:t>以上主治醫師</w:t>
            </w:r>
            <w:r w:rsidRPr="00460928">
              <w:rPr>
                <w:rFonts w:ascii="標楷體" w:eastAsia="標楷體" w:hAnsi="標楷體" w:hint="eastAsia"/>
                <w:b/>
                <w:color w:val="000000"/>
                <w:u w:val="single"/>
              </w:rPr>
              <w:t>每三年評估一次</w:t>
            </w:r>
            <w:r w:rsidRPr="00460928">
              <w:rPr>
                <w:rFonts w:ascii="標楷體" w:eastAsia="標楷體" w:hAnsi="標楷體" w:hint="eastAsia"/>
                <w:color w:val="000000"/>
              </w:rPr>
              <w:t>，需完成以下教學與訓練：</w:t>
            </w:r>
          </w:p>
          <w:p w:rsidR="00452B66" w:rsidRPr="00460928" w:rsidRDefault="00452B66" w:rsidP="00F237B1">
            <w:pPr>
              <w:spacing w:line="400" w:lineRule="exact"/>
              <w:ind w:leftChars="15" w:left="497" w:hangingChars="192" w:hanging="461"/>
              <w:rPr>
                <w:rFonts w:ascii="標楷體" w:eastAsia="標楷體" w:hAnsi="標楷體"/>
                <w:color w:val="000000"/>
              </w:rPr>
            </w:pPr>
            <w:r w:rsidRPr="00460928">
              <w:rPr>
                <w:rFonts w:ascii="標楷體" w:eastAsia="標楷體" w:hAnsi="標楷體" w:hint="eastAsia"/>
                <w:color w:val="000000"/>
              </w:rPr>
              <w:t>一、具有教學點數：擔任主治醫師最近三年之</w:t>
            </w:r>
            <w:r w:rsidRPr="00460928">
              <w:rPr>
                <w:rFonts w:ascii="標楷體" w:eastAsia="標楷體" w:hAnsi="標楷體" w:hint="eastAsia"/>
                <w:bCs/>
                <w:color w:val="000000"/>
              </w:rPr>
              <w:t>教學點數達到30</w:t>
            </w:r>
            <w:r w:rsidRPr="00460928">
              <w:rPr>
                <w:rFonts w:ascii="標楷體" w:eastAsia="標楷體" w:hAnsi="標楷體" w:hint="eastAsia"/>
                <w:color w:val="000000"/>
              </w:rPr>
              <w:t>點，</w:t>
            </w:r>
            <w:r w:rsidRPr="00460928">
              <w:rPr>
                <w:rFonts w:ascii="標楷體" w:eastAsia="標楷體" w:hAnsi="標楷體" w:hint="eastAsia"/>
                <w:bCs/>
                <w:color w:val="000000"/>
              </w:rPr>
              <w:t>且</w:t>
            </w:r>
            <w:r w:rsidRPr="00460928">
              <w:rPr>
                <w:rFonts w:ascii="標楷體" w:eastAsia="標楷體" w:hAnsi="標楷體"/>
                <w:color w:val="000000"/>
              </w:rPr>
              <w:t>每</w:t>
            </w:r>
            <w:r w:rsidRPr="00460928">
              <w:rPr>
                <w:rFonts w:ascii="標楷體" w:eastAsia="標楷體" w:hAnsi="標楷體" w:hint="eastAsia"/>
                <w:color w:val="000000"/>
              </w:rPr>
              <w:t>年</w:t>
            </w:r>
            <w:r w:rsidRPr="00460928">
              <w:rPr>
                <w:rFonts w:ascii="標楷體" w:eastAsia="標楷體" w:hAnsi="標楷體"/>
                <w:color w:val="000000"/>
              </w:rPr>
              <w:t>不得低於</w:t>
            </w:r>
            <w:r w:rsidRPr="00460928">
              <w:rPr>
                <w:rFonts w:ascii="標楷體" w:eastAsia="標楷體" w:hAnsi="標楷體" w:hint="eastAsia"/>
                <w:color w:val="000000"/>
              </w:rPr>
              <w:t>8點。</w:t>
            </w:r>
          </w:p>
          <w:p w:rsidR="00452B66" w:rsidRPr="00460928" w:rsidRDefault="00452B66" w:rsidP="00F237B1">
            <w:pPr>
              <w:spacing w:line="400" w:lineRule="exact"/>
              <w:ind w:left="492" w:hangingChars="205" w:hanging="492"/>
              <w:rPr>
                <w:color w:val="000000"/>
              </w:rPr>
            </w:pPr>
            <w:r w:rsidRPr="00460928">
              <w:rPr>
                <w:rFonts w:ascii="標楷體" w:eastAsia="標楷體" w:hAnsi="標楷體" w:hint="eastAsia"/>
                <w:color w:val="000000"/>
              </w:rPr>
              <w:t>二、具備本醫院臨床教育訓練</w:t>
            </w:r>
            <w:proofErr w:type="gramStart"/>
            <w:r w:rsidRPr="00460928">
              <w:rPr>
                <w:rFonts w:ascii="標楷體" w:eastAsia="標楷體" w:hAnsi="標楷體" w:hint="eastAsia"/>
                <w:color w:val="000000"/>
              </w:rPr>
              <w:t>部及高醫</w:t>
            </w:r>
            <w:proofErr w:type="gramEnd"/>
            <w:r w:rsidRPr="00460928">
              <w:rPr>
                <w:rFonts w:ascii="標楷體" w:eastAsia="標楷體" w:hAnsi="標楷體" w:hint="eastAsia"/>
                <w:color w:val="000000"/>
              </w:rPr>
              <w:t>醫療體系之教學醫院臨床教育訓練室舉辦或協辦之教師成長教育訓練時數：擔任主治醫師最近三年之教育訓練時數達到15小時，且</w:t>
            </w:r>
            <w:r w:rsidRPr="00460928">
              <w:rPr>
                <w:rFonts w:ascii="標楷體" w:eastAsia="標楷體" w:hAnsi="標楷體"/>
                <w:color w:val="000000"/>
              </w:rPr>
              <w:t>每</w:t>
            </w:r>
            <w:r w:rsidRPr="00460928">
              <w:rPr>
                <w:rFonts w:ascii="標楷體" w:eastAsia="標楷體" w:hAnsi="標楷體" w:hint="eastAsia"/>
                <w:color w:val="000000"/>
              </w:rPr>
              <w:t>年</w:t>
            </w:r>
            <w:r w:rsidRPr="00460928">
              <w:rPr>
                <w:rFonts w:ascii="標楷體" w:eastAsia="標楷體" w:hAnsi="標楷體"/>
                <w:color w:val="000000"/>
              </w:rPr>
              <w:t>不得低於</w:t>
            </w:r>
            <w:r w:rsidRPr="00460928">
              <w:rPr>
                <w:rFonts w:ascii="標楷體" w:eastAsia="標楷體" w:hAnsi="標楷體" w:hint="eastAsia"/>
                <w:color w:val="000000"/>
              </w:rPr>
              <w:t>3</w:t>
            </w:r>
            <w:r w:rsidRPr="00460928">
              <w:rPr>
                <w:rFonts w:ascii="標楷體" w:eastAsia="標楷體" w:hAnsi="標楷體"/>
                <w:color w:val="000000"/>
              </w:rPr>
              <w:t>小時</w:t>
            </w:r>
            <w:r w:rsidRPr="00460928">
              <w:rPr>
                <w:rFonts w:ascii="標楷體" w:eastAsia="標楷體" w:hAnsi="標楷體" w:hint="eastAsia"/>
                <w:color w:val="000000"/>
              </w:rPr>
              <w:t>。</w:t>
            </w:r>
          </w:p>
        </w:tc>
      </w:tr>
      <w:tr w:rsidR="00452B66" w:rsidRPr="00460928" w:rsidTr="00452B66">
        <w:trPr>
          <w:trHeight w:val="1625"/>
          <w:jc w:val="center"/>
        </w:trPr>
        <w:tc>
          <w:tcPr>
            <w:tcW w:w="559" w:type="pct"/>
            <w:shd w:val="clear" w:color="auto" w:fill="auto"/>
          </w:tcPr>
          <w:p w:rsidR="00452B66" w:rsidRPr="00460928" w:rsidRDefault="00452B66" w:rsidP="00F237B1">
            <w:pPr>
              <w:snapToGrid w:val="0"/>
              <w:spacing w:line="400" w:lineRule="exact"/>
              <w:rPr>
                <w:rFonts w:eastAsia="標楷體"/>
                <w:color w:val="000000"/>
              </w:rPr>
            </w:pPr>
            <w:r w:rsidRPr="00460928">
              <w:rPr>
                <w:rFonts w:eastAsia="標楷體" w:hAnsi="標楷體"/>
                <w:color w:val="000000"/>
              </w:rPr>
              <w:t>第</w:t>
            </w:r>
            <w:r w:rsidRPr="00460928">
              <w:rPr>
                <w:rFonts w:eastAsia="標楷體" w:hAnsi="標楷體" w:hint="eastAsia"/>
                <w:b/>
                <w:color w:val="000000"/>
                <w:u w:val="single"/>
              </w:rPr>
              <w:t>五</w:t>
            </w:r>
            <w:r w:rsidRPr="00460928">
              <w:rPr>
                <w:rFonts w:eastAsia="標楷體" w:hAnsi="標楷體"/>
                <w:color w:val="000000"/>
              </w:rPr>
              <w:t>條</w:t>
            </w:r>
          </w:p>
        </w:tc>
        <w:tc>
          <w:tcPr>
            <w:tcW w:w="4441" w:type="pct"/>
            <w:shd w:val="clear" w:color="auto" w:fill="auto"/>
          </w:tcPr>
          <w:p w:rsidR="00452B66" w:rsidRPr="00460928" w:rsidRDefault="00452B66" w:rsidP="00F237B1">
            <w:pPr>
              <w:spacing w:line="400" w:lineRule="exact"/>
              <w:ind w:left="19" w:hangingChars="8" w:hanging="19"/>
              <w:rPr>
                <w:rFonts w:ascii="標楷體" w:eastAsia="標楷體" w:hAnsi="標楷體"/>
                <w:bCs/>
                <w:color w:val="000000"/>
              </w:rPr>
            </w:pPr>
            <w:r w:rsidRPr="00460928">
              <w:rPr>
                <w:rFonts w:ascii="標楷體" w:eastAsia="標楷體" w:hAnsi="標楷體" w:hint="eastAsia"/>
                <w:bCs/>
                <w:color w:val="000000"/>
              </w:rPr>
              <w:t>外派或進修主治醫師</w:t>
            </w:r>
            <w:r w:rsidRPr="00460928">
              <w:rPr>
                <w:rFonts w:ascii="標楷體" w:eastAsia="標楷體" w:hAnsi="標楷體" w:hint="eastAsia"/>
                <w:b/>
                <w:bCs/>
                <w:color w:val="000000"/>
                <w:u w:val="single"/>
              </w:rPr>
              <w:t>及總住院醫師</w:t>
            </w:r>
            <w:r w:rsidRPr="00460928">
              <w:rPr>
                <w:rFonts w:ascii="標楷體" w:eastAsia="標楷體" w:hAnsi="標楷體" w:hint="eastAsia"/>
                <w:bCs/>
                <w:color w:val="000000"/>
              </w:rPr>
              <w:t>教學點數與教育訓練時數計算標準：</w:t>
            </w:r>
          </w:p>
          <w:p w:rsidR="00452B66" w:rsidRPr="00460928" w:rsidRDefault="00452B66" w:rsidP="00F237B1">
            <w:pPr>
              <w:spacing w:line="400" w:lineRule="exact"/>
              <w:ind w:leftChars="8" w:left="492" w:hangingChars="197" w:hanging="473"/>
              <w:jc w:val="both"/>
              <w:rPr>
                <w:rFonts w:ascii="標楷體" w:eastAsia="標楷體" w:hAnsi="標楷體"/>
                <w:color w:val="000000"/>
              </w:rPr>
            </w:pPr>
            <w:r w:rsidRPr="00460928">
              <w:rPr>
                <w:rFonts w:ascii="標楷體" w:eastAsia="標楷體" w:hAnsi="標楷體" w:hint="eastAsia"/>
                <w:color w:val="000000"/>
              </w:rPr>
              <w:t>一、外派</w:t>
            </w:r>
            <w:r w:rsidRPr="00460928">
              <w:rPr>
                <w:rFonts w:ascii="標楷體" w:eastAsia="標楷體" w:hAnsi="標楷體" w:hint="eastAsia"/>
                <w:bCs/>
                <w:color w:val="000000"/>
              </w:rPr>
              <w:t>高</w:t>
            </w:r>
            <w:proofErr w:type="gramStart"/>
            <w:r w:rsidRPr="00460928">
              <w:rPr>
                <w:rFonts w:ascii="標楷體" w:eastAsia="標楷體" w:hAnsi="標楷體" w:hint="eastAsia"/>
                <w:bCs/>
                <w:color w:val="000000"/>
              </w:rPr>
              <w:t>醫</w:t>
            </w:r>
            <w:proofErr w:type="gramEnd"/>
            <w:r w:rsidRPr="00460928">
              <w:rPr>
                <w:rFonts w:ascii="標楷體" w:eastAsia="標楷體" w:hAnsi="標楷體" w:hint="eastAsia"/>
                <w:bCs/>
                <w:color w:val="000000"/>
              </w:rPr>
              <w:t>醫療體系之教學醫院：</w:t>
            </w:r>
            <w:r w:rsidRPr="00460928">
              <w:rPr>
                <w:rFonts w:ascii="標楷體" w:eastAsia="標楷體" w:hAnsi="標楷體" w:hint="eastAsia"/>
                <w:color w:val="000000"/>
              </w:rPr>
              <w:t>所得之教學點數依本標準附表規定計算後之點數乘以</w:t>
            </w:r>
            <w:r w:rsidRPr="00460928">
              <w:rPr>
                <w:rFonts w:ascii="新細明體" w:hAnsi="新細明體" w:hint="eastAsia"/>
                <w:color w:val="000000"/>
              </w:rPr>
              <w:t>1.5</w:t>
            </w:r>
            <w:r w:rsidRPr="00460928">
              <w:rPr>
                <w:rFonts w:ascii="標楷體" w:eastAsia="標楷體" w:hAnsi="標楷體" w:hint="eastAsia"/>
                <w:color w:val="000000"/>
              </w:rPr>
              <w:t>倍；所得之教育訓練時數依本標準規定計算後之時數乘以1.5倍。</w:t>
            </w:r>
          </w:p>
          <w:p w:rsidR="00452B66" w:rsidRPr="00460928" w:rsidRDefault="00452B66" w:rsidP="00AB4347">
            <w:pPr>
              <w:widowControl/>
              <w:spacing w:line="400" w:lineRule="exact"/>
              <w:ind w:leftChars="8" w:left="492" w:hangingChars="197" w:hanging="473"/>
              <w:jc w:val="both"/>
              <w:rPr>
                <w:color w:val="000000"/>
              </w:rPr>
            </w:pPr>
            <w:r w:rsidRPr="00460928">
              <w:rPr>
                <w:rFonts w:ascii="標楷體" w:eastAsia="標楷體" w:hAnsi="標楷體" w:cs="新細明體" w:hint="eastAsia"/>
                <w:color w:val="000000"/>
                <w:kern w:val="0"/>
              </w:rPr>
              <w:t>二、國內</w:t>
            </w:r>
            <w:proofErr w:type="gramStart"/>
            <w:r w:rsidRPr="00460928">
              <w:rPr>
                <w:rFonts w:ascii="標楷體" w:eastAsia="標楷體" w:hAnsi="標楷體" w:cs="新細明體" w:hint="eastAsia"/>
                <w:color w:val="000000"/>
                <w:kern w:val="0"/>
              </w:rPr>
              <w:t>全職外派</w:t>
            </w:r>
            <w:proofErr w:type="gramEnd"/>
            <w:r w:rsidRPr="00460928">
              <w:rPr>
                <w:rFonts w:ascii="標楷體" w:eastAsia="標楷體" w:hAnsi="標楷體" w:cs="新細明體" w:hint="eastAsia"/>
                <w:color w:val="000000"/>
                <w:kern w:val="0"/>
              </w:rPr>
              <w:t>、國內進修或國外進修：所需之教學點數及教育訓練時數以在本醫院任職期間比例依本標準及附表規定計算。</w:t>
            </w:r>
          </w:p>
        </w:tc>
      </w:tr>
      <w:tr w:rsidR="00452B66" w:rsidRPr="00460928" w:rsidTr="00452B66">
        <w:trPr>
          <w:jc w:val="center"/>
        </w:trPr>
        <w:tc>
          <w:tcPr>
            <w:tcW w:w="559" w:type="pct"/>
            <w:shd w:val="clear" w:color="auto" w:fill="auto"/>
          </w:tcPr>
          <w:p w:rsidR="00452B66" w:rsidRPr="00460928" w:rsidRDefault="00452B66" w:rsidP="00F237B1">
            <w:pPr>
              <w:snapToGrid w:val="0"/>
              <w:spacing w:line="400" w:lineRule="exact"/>
              <w:rPr>
                <w:rFonts w:eastAsia="標楷體" w:hAnsi="標楷體"/>
                <w:color w:val="000000"/>
              </w:rPr>
            </w:pPr>
            <w:r w:rsidRPr="00460928">
              <w:rPr>
                <w:rFonts w:eastAsia="標楷體" w:hAnsi="標楷體"/>
                <w:color w:val="000000"/>
              </w:rPr>
              <w:t>第</w:t>
            </w:r>
            <w:r w:rsidRPr="00460928">
              <w:rPr>
                <w:rFonts w:eastAsia="標楷體" w:hAnsi="標楷體" w:hint="eastAsia"/>
                <w:b/>
                <w:color w:val="000000"/>
                <w:u w:val="single"/>
              </w:rPr>
              <w:t>六</w:t>
            </w:r>
            <w:r w:rsidRPr="00460928">
              <w:rPr>
                <w:rFonts w:eastAsia="標楷體" w:hAnsi="標楷體"/>
                <w:color w:val="000000"/>
              </w:rPr>
              <w:t>條</w:t>
            </w:r>
          </w:p>
        </w:tc>
        <w:tc>
          <w:tcPr>
            <w:tcW w:w="4441" w:type="pct"/>
            <w:shd w:val="clear" w:color="auto" w:fill="auto"/>
          </w:tcPr>
          <w:p w:rsidR="00452B66" w:rsidRPr="00460928" w:rsidRDefault="00452B66" w:rsidP="004A30DB">
            <w:pPr>
              <w:tabs>
                <w:tab w:val="left" w:pos="3631"/>
              </w:tabs>
              <w:spacing w:line="400" w:lineRule="exact"/>
              <w:ind w:leftChars="30" w:left="77" w:hangingChars="2" w:hanging="5"/>
              <w:rPr>
                <w:rFonts w:ascii="標楷體" w:eastAsia="標楷體" w:hAnsi="標楷體"/>
                <w:color w:val="000000"/>
              </w:rPr>
            </w:pPr>
            <w:r w:rsidRPr="00460928">
              <w:rPr>
                <w:rFonts w:ascii="標楷體" w:eastAsia="標楷體" w:hAnsi="標楷體" w:hint="eastAsia"/>
                <w:color w:val="000000"/>
              </w:rPr>
              <w:t>於任職期間未達本標準第三條之規定，本醫院得不聘任之。</w:t>
            </w:r>
          </w:p>
          <w:p w:rsidR="00452B66" w:rsidRPr="00460928" w:rsidRDefault="00452B66" w:rsidP="004A30DB">
            <w:pPr>
              <w:tabs>
                <w:tab w:val="left" w:pos="3631"/>
              </w:tabs>
              <w:spacing w:line="400" w:lineRule="exact"/>
              <w:ind w:leftChars="30" w:left="77" w:hangingChars="2" w:hanging="5"/>
              <w:rPr>
                <w:rFonts w:ascii="標楷體" w:eastAsia="標楷體" w:hAnsi="標楷體"/>
                <w:color w:val="000000"/>
              </w:rPr>
            </w:pPr>
            <w:r w:rsidRPr="00460928">
              <w:rPr>
                <w:rFonts w:ascii="標楷體" w:eastAsia="標楷體" w:hAnsi="標楷體" w:hint="eastAsia"/>
                <w:color w:val="000000"/>
              </w:rPr>
              <w:t>於任職期間未達本標準第四條之規定，本醫院得</w:t>
            </w:r>
            <w:proofErr w:type="gramStart"/>
            <w:r w:rsidRPr="00460928">
              <w:rPr>
                <w:rFonts w:ascii="標楷體" w:eastAsia="標楷體" w:hAnsi="標楷體" w:hint="eastAsia"/>
                <w:color w:val="000000"/>
              </w:rPr>
              <w:t>不</w:t>
            </w:r>
            <w:proofErr w:type="gramEnd"/>
            <w:r w:rsidRPr="00460928">
              <w:rPr>
                <w:rFonts w:ascii="標楷體" w:eastAsia="標楷體" w:hAnsi="標楷體" w:hint="eastAsia"/>
                <w:color w:val="000000"/>
              </w:rPr>
              <w:t>續聘之。</w:t>
            </w:r>
          </w:p>
          <w:p w:rsidR="00452B66" w:rsidRPr="00460928" w:rsidRDefault="00452B66" w:rsidP="004A30DB">
            <w:pPr>
              <w:tabs>
                <w:tab w:val="left" w:pos="3631"/>
              </w:tabs>
              <w:spacing w:line="400" w:lineRule="exact"/>
              <w:ind w:leftChars="30" w:left="77" w:rightChars="5" w:right="12" w:hangingChars="2" w:hanging="5"/>
              <w:rPr>
                <w:rFonts w:ascii="標楷體" w:eastAsia="標楷體" w:hAnsi="標楷體"/>
                <w:color w:val="000000"/>
              </w:rPr>
            </w:pPr>
            <w:r w:rsidRPr="00460928">
              <w:rPr>
                <w:rFonts w:ascii="標楷體" w:eastAsia="標楷體" w:hAnsi="標楷體" w:hint="eastAsia"/>
                <w:color w:val="000000"/>
              </w:rPr>
              <w:t>未達本標準第三條及第四條所列之標準者，如有特殊需要陳請院長核准後，得照原職級聘任。</w:t>
            </w:r>
          </w:p>
        </w:tc>
      </w:tr>
      <w:tr w:rsidR="00452B66" w:rsidRPr="00460928" w:rsidTr="00452B66">
        <w:trPr>
          <w:jc w:val="center"/>
        </w:trPr>
        <w:tc>
          <w:tcPr>
            <w:tcW w:w="559" w:type="pct"/>
            <w:shd w:val="clear" w:color="auto" w:fill="auto"/>
          </w:tcPr>
          <w:p w:rsidR="00452B66" w:rsidRPr="00460928" w:rsidRDefault="00452B66" w:rsidP="00F237B1">
            <w:pPr>
              <w:snapToGrid w:val="0"/>
              <w:spacing w:line="400" w:lineRule="exact"/>
              <w:rPr>
                <w:rFonts w:eastAsia="標楷體"/>
                <w:color w:val="000000"/>
              </w:rPr>
            </w:pPr>
            <w:r w:rsidRPr="00460928">
              <w:rPr>
                <w:rFonts w:eastAsia="標楷體" w:hAnsi="標楷體"/>
                <w:color w:val="000000"/>
              </w:rPr>
              <w:t>第</w:t>
            </w:r>
            <w:r w:rsidRPr="00460928">
              <w:rPr>
                <w:rFonts w:eastAsia="標楷體" w:hAnsi="標楷體" w:hint="eastAsia"/>
                <w:b/>
                <w:color w:val="000000"/>
                <w:u w:val="single"/>
              </w:rPr>
              <w:t>七</w:t>
            </w:r>
            <w:r w:rsidRPr="00460928">
              <w:rPr>
                <w:rFonts w:eastAsia="標楷體" w:hAnsi="標楷體"/>
                <w:color w:val="000000"/>
              </w:rPr>
              <w:t>條</w:t>
            </w:r>
          </w:p>
        </w:tc>
        <w:tc>
          <w:tcPr>
            <w:tcW w:w="4441" w:type="pct"/>
            <w:shd w:val="clear" w:color="auto" w:fill="auto"/>
          </w:tcPr>
          <w:p w:rsidR="00452B66" w:rsidRPr="00460928" w:rsidRDefault="00452B66" w:rsidP="004A30DB">
            <w:pPr>
              <w:tabs>
                <w:tab w:val="left" w:pos="3631"/>
              </w:tabs>
              <w:spacing w:line="400" w:lineRule="exact"/>
              <w:ind w:leftChars="30" w:left="77" w:hangingChars="2" w:hanging="5"/>
              <w:rPr>
                <w:rFonts w:ascii="標楷體" w:eastAsia="標楷體" w:hAnsi="標楷體"/>
                <w:color w:val="000000"/>
              </w:rPr>
            </w:pPr>
            <w:r w:rsidRPr="00460928">
              <w:rPr>
                <w:rFonts w:ascii="標楷體" w:eastAsia="標楷體" w:hAnsi="標楷體" w:hint="eastAsia"/>
                <w:color w:val="000000"/>
              </w:rPr>
              <w:t>本標準所稱教學點數之計算方式依附表「主治醫師教學記錄認證參照標準表」規</w:t>
            </w:r>
            <w:r w:rsidRPr="00460928">
              <w:rPr>
                <w:rFonts w:ascii="標楷體" w:eastAsia="標楷體" w:hAnsi="標楷體" w:hint="eastAsia"/>
                <w:color w:val="000000"/>
              </w:rPr>
              <w:lastRenderedPageBreak/>
              <w:t>定辦理。</w:t>
            </w:r>
          </w:p>
          <w:p w:rsidR="00452B66" w:rsidRPr="00460928" w:rsidRDefault="00452B66" w:rsidP="004A30DB">
            <w:pPr>
              <w:tabs>
                <w:tab w:val="left" w:pos="3631"/>
              </w:tabs>
              <w:spacing w:line="400" w:lineRule="exact"/>
              <w:ind w:leftChars="30" w:left="77" w:rightChars="5" w:right="12" w:hangingChars="2" w:hanging="5"/>
              <w:rPr>
                <w:rFonts w:eastAsia="標楷體"/>
                <w:color w:val="000000"/>
                <w:kern w:val="0"/>
              </w:rPr>
            </w:pPr>
            <w:r w:rsidRPr="00460928">
              <w:rPr>
                <w:rFonts w:ascii="標楷體" w:eastAsia="標楷體" w:hAnsi="標楷體" w:hint="eastAsia"/>
                <w:color w:val="000000"/>
              </w:rPr>
              <w:t>附表計算方式若有修正必要，由臨床教育訓練部提出依實際狀況提出修訂草案後，提送本醫院醫學教育委員會修訂，並經本醫院院長核定後公告實施。</w:t>
            </w:r>
          </w:p>
        </w:tc>
      </w:tr>
      <w:tr w:rsidR="00452B66" w:rsidRPr="00460928" w:rsidTr="00452B66">
        <w:trPr>
          <w:trHeight w:val="487"/>
          <w:jc w:val="center"/>
        </w:trPr>
        <w:tc>
          <w:tcPr>
            <w:tcW w:w="559" w:type="pct"/>
            <w:shd w:val="clear" w:color="auto" w:fill="auto"/>
          </w:tcPr>
          <w:p w:rsidR="00452B66" w:rsidRPr="00460928" w:rsidRDefault="00452B66" w:rsidP="00F237B1">
            <w:pPr>
              <w:snapToGrid w:val="0"/>
              <w:spacing w:line="400" w:lineRule="exact"/>
              <w:rPr>
                <w:rFonts w:eastAsia="標楷體"/>
                <w:color w:val="000000"/>
              </w:rPr>
            </w:pPr>
            <w:r w:rsidRPr="00460928">
              <w:rPr>
                <w:rFonts w:eastAsia="標楷體"/>
                <w:color w:val="000000"/>
              </w:rPr>
              <w:lastRenderedPageBreak/>
              <w:br w:type="page"/>
            </w:r>
            <w:r w:rsidRPr="00460928">
              <w:rPr>
                <w:rFonts w:eastAsia="標楷體" w:hAnsi="標楷體"/>
                <w:color w:val="000000"/>
              </w:rPr>
              <w:t>第</w:t>
            </w:r>
            <w:r w:rsidRPr="00460928">
              <w:rPr>
                <w:rFonts w:eastAsia="標楷體" w:hAnsi="標楷體" w:hint="eastAsia"/>
                <w:b/>
                <w:color w:val="000000"/>
                <w:u w:val="single"/>
              </w:rPr>
              <w:t>八</w:t>
            </w:r>
            <w:r w:rsidRPr="00460928">
              <w:rPr>
                <w:rFonts w:eastAsia="標楷體" w:hAnsi="標楷體"/>
                <w:color w:val="000000"/>
              </w:rPr>
              <w:t>條</w:t>
            </w:r>
          </w:p>
        </w:tc>
        <w:tc>
          <w:tcPr>
            <w:tcW w:w="4441" w:type="pct"/>
            <w:shd w:val="clear" w:color="auto" w:fill="auto"/>
          </w:tcPr>
          <w:p w:rsidR="00452B66" w:rsidRPr="00460928" w:rsidRDefault="00452B66" w:rsidP="004A30DB">
            <w:pPr>
              <w:spacing w:line="400" w:lineRule="exact"/>
              <w:rPr>
                <w:rFonts w:eastAsia="標楷體"/>
                <w:color w:val="000000"/>
              </w:rPr>
            </w:pPr>
            <w:r w:rsidRPr="00460928">
              <w:rPr>
                <w:rFonts w:ascii="標楷體" w:eastAsia="標楷體" w:hAnsi="標楷體" w:hint="eastAsia"/>
                <w:color w:val="000000"/>
              </w:rPr>
              <w:t>本標準之教學點數認證及核計事宜由臨床教育訓練部負責。</w:t>
            </w:r>
          </w:p>
        </w:tc>
      </w:tr>
      <w:tr w:rsidR="00452B66" w:rsidRPr="00460928" w:rsidTr="00452B66">
        <w:trPr>
          <w:jc w:val="center"/>
        </w:trPr>
        <w:tc>
          <w:tcPr>
            <w:tcW w:w="559" w:type="pct"/>
            <w:shd w:val="clear" w:color="auto" w:fill="auto"/>
          </w:tcPr>
          <w:p w:rsidR="00452B66" w:rsidRPr="00460928" w:rsidRDefault="00452B66" w:rsidP="00F237B1">
            <w:pPr>
              <w:snapToGrid w:val="0"/>
              <w:spacing w:line="400" w:lineRule="exact"/>
              <w:rPr>
                <w:rFonts w:eastAsia="標楷體"/>
                <w:color w:val="000000"/>
              </w:rPr>
            </w:pPr>
            <w:r w:rsidRPr="00460928">
              <w:rPr>
                <w:rFonts w:eastAsia="標楷體" w:hAnsi="標楷體"/>
                <w:color w:val="000000"/>
              </w:rPr>
              <w:t>第</w:t>
            </w:r>
            <w:r w:rsidRPr="00460928">
              <w:rPr>
                <w:rFonts w:eastAsia="標楷體" w:hAnsi="標楷體" w:hint="eastAsia"/>
                <w:b/>
                <w:color w:val="000000"/>
                <w:u w:val="single"/>
              </w:rPr>
              <w:t>九</w:t>
            </w:r>
            <w:r w:rsidRPr="00460928">
              <w:rPr>
                <w:rFonts w:eastAsia="標楷體" w:hAnsi="標楷體"/>
                <w:color w:val="000000"/>
              </w:rPr>
              <w:t>條</w:t>
            </w:r>
          </w:p>
        </w:tc>
        <w:tc>
          <w:tcPr>
            <w:tcW w:w="4441" w:type="pct"/>
            <w:shd w:val="clear" w:color="auto" w:fill="auto"/>
          </w:tcPr>
          <w:p w:rsidR="00452B66" w:rsidRPr="00460928" w:rsidRDefault="00452B66" w:rsidP="00F237B1">
            <w:pPr>
              <w:spacing w:line="400" w:lineRule="exact"/>
              <w:rPr>
                <w:rFonts w:eastAsia="標楷體"/>
                <w:color w:val="000000"/>
              </w:rPr>
            </w:pPr>
            <w:r w:rsidRPr="00460928">
              <w:rPr>
                <w:rFonts w:ascii="標楷體" w:eastAsia="標楷體" w:hAnsi="標楷體" w:hint="eastAsia"/>
                <w:color w:val="000000"/>
              </w:rPr>
              <w:t>本標準經本醫院</w:t>
            </w:r>
            <w:proofErr w:type="gramStart"/>
            <w:r w:rsidRPr="00460928">
              <w:rPr>
                <w:rFonts w:ascii="標楷體" w:eastAsia="標楷體" w:hAnsi="標楷體" w:hint="eastAsia"/>
                <w:color w:val="000000"/>
              </w:rPr>
              <w:t>院務</w:t>
            </w:r>
            <w:proofErr w:type="gramEnd"/>
            <w:r w:rsidRPr="00460928">
              <w:rPr>
                <w:rFonts w:ascii="標楷體" w:eastAsia="標楷體" w:hAnsi="標楷體" w:hint="eastAsia"/>
                <w:color w:val="000000"/>
              </w:rPr>
              <w:t>會議及本校校務會議通過，陳報董事會審議通過後，由校長公布，並自公布日起實施，修正時亦同。</w:t>
            </w:r>
          </w:p>
        </w:tc>
      </w:tr>
    </w:tbl>
    <w:p w:rsidR="00476757" w:rsidRPr="00017612" w:rsidRDefault="00476757" w:rsidP="00476757">
      <w:pPr>
        <w:spacing w:line="400" w:lineRule="exact"/>
        <w:ind w:leftChars="256" w:left="1082" w:hangingChars="195" w:hanging="468"/>
        <w:rPr>
          <w:rFonts w:ascii="標楷體" w:eastAsia="標楷體" w:hAnsi="標楷體" w:cs="新細明體"/>
          <w:kern w:val="0"/>
        </w:rPr>
      </w:pPr>
    </w:p>
    <w:p w:rsidR="00476757" w:rsidRPr="000E0D85" w:rsidRDefault="00476757" w:rsidP="00476757">
      <w:pPr>
        <w:spacing w:beforeLines="50" w:line="280" w:lineRule="exact"/>
        <w:ind w:left="611" w:hangingChars="191" w:hanging="611"/>
        <w:jc w:val="center"/>
        <w:rPr>
          <w:rFonts w:eastAsia="標楷體"/>
          <w:sz w:val="32"/>
          <w:szCs w:val="32"/>
        </w:rPr>
      </w:pPr>
    </w:p>
    <w:p w:rsidR="00B07E5C" w:rsidRDefault="00B07E5C" w:rsidP="00476757">
      <w:pPr>
        <w:snapToGrid w:val="0"/>
        <w:spacing w:line="480" w:lineRule="exact"/>
        <w:rPr>
          <w:rFonts w:ascii="標楷體" w:eastAsia="標楷體" w:hAnsi="標楷體" w:hint="eastAsia"/>
          <w:b/>
          <w:sz w:val="32"/>
          <w:szCs w:val="32"/>
        </w:rPr>
      </w:pPr>
    </w:p>
    <w:sectPr w:rsidR="00B07E5C" w:rsidSect="00BE32FB">
      <w:headerReference w:type="default"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C1" w:rsidRDefault="008B10C1">
      <w:r>
        <w:separator/>
      </w:r>
    </w:p>
  </w:endnote>
  <w:endnote w:type="continuationSeparator" w:id="0">
    <w:p w:rsidR="008B10C1" w:rsidRDefault="008B1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7B1" w:rsidRPr="00604FF2" w:rsidRDefault="00F237B1">
    <w:pPr>
      <w:pStyle w:val="a5"/>
      <w:jc w:val="center"/>
    </w:pPr>
    <w:fldSimple w:instr=" PAGE   \* MERGEFORMAT ">
      <w:r w:rsidR="00ED1AE5" w:rsidRPr="00ED1AE5">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C1" w:rsidRDefault="008B10C1">
      <w:r>
        <w:separator/>
      </w:r>
    </w:p>
  </w:footnote>
  <w:footnote w:type="continuationSeparator" w:id="0">
    <w:p w:rsidR="008B10C1" w:rsidRDefault="008B1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7B1" w:rsidRDefault="00F237B1" w:rsidP="00F237B1">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B9D"/>
    <w:multiLevelType w:val="hybridMultilevel"/>
    <w:tmpl w:val="3DBCB3C0"/>
    <w:lvl w:ilvl="0" w:tplc="7B1415A8">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4CF21AB"/>
    <w:multiLevelType w:val="hybridMultilevel"/>
    <w:tmpl w:val="BAE43396"/>
    <w:lvl w:ilvl="0" w:tplc="0409000F">
      <w:start w:val="1"/>
      <w:numFmt w:val="decimal"/>
      <w:lvlText w:val="%1."/>
      <w:lvlJc w:val="left"/>
      <w:pPr>
        <w:tabs>
          <w:tab w:val="num" w:pos="480"/>
        </w:tabs>
        <w:ind w:left="480" w:hanging="480"/>
      </w:pPr>
    </w:lvl>
    <w:lvl w:ilvl="1" w:tplc="3F805D36">
      <w:numFmt w:val="bullet"/>
      <w:lvlText w:val="＊"/>
      <w:lvlJc w:val="left"/>
      <w:pPr>
        <w:tabs>
          <w:tab w:val="num" w:pos="840"/>
        </w:tabs>
        <w:ind w:left="840" w:hanging="360"/>
      </w:pPr>
      <w:rPr>
        <w:rFonts w:ascii="標楷體" w:eastAsia="標楷體" w:hAnsi="標楷體" w:cs="Times New Roman" w:hint="eastAsia"/>
      </w:rPr>
    </w:lvl>
    <w:lvl w:ilvl="2" w:tplc="D20EDFF4">
      <w:start w:val="1"/>
      <w:numFmt w:val="decimal"/>
      <w:lvlText w:val="%3."/>
      <w:lvlJc w:val="left"/>
      <w:pPr>
        <w:tabs>
          <w:tab w:val="num" w:pos="1320"/>
        </w:tabs>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A62F7"/>
    <w:multiLevelType w:val="hybridMultilevel"/>
    <w:tmpl w:val="F248588E"/>
    <w:lvl w:ilvl="0" w:tplc="F13E8236">
      <w:start w:val="1"/>
      <w:numFmt w:val="taiwaneseCountingThousand"/>
      <w:lvlText w:val="%1、"/>
      <w:lvlJc w:val="left"/>
      <w:pPr>
        <w:ind w:left="9084" w:hanging="720"/>
      </w:pPr>
      <w:rPr>
        <w:rFonts w:hint="default"/>
      </w:rPr>
    </w:lvl>
    <w:lvl w:ilvl="1" w:tplc="04090019" w:tentative="1">
      <w:start w:val="1"/>
      <w:numFmt w:val="ideographTraditional"/>
      <w:lvlText w:val="%2、"/>
      <w:lvlJc w:val="left"/>
      <w:pPr>
        <w:ind w:left="9324" w:hanging="480"/>
      </w:pPr>
    </w:lvl>
    <w:lvl w:ilvl="2" w:tplc="0409001B" w:tentative="1">
      <w:start w:val="1"/>
      <w:numFmt w:val="lowerRoman"/>
      <w:lvlText w:val="%3."/>
      <w:lvlJc w:val="right"/>
      <w:pPr>
        <w:ind w:left="9804" w:hanging="480"/>
      </w:pPr>
    </w:lvl>
    <w:lvl w:ilvl="3" w:tplc="0409000F" w:tentative="1">
      <w:start w:val="1"/>
      <w:numFmt w:val="decimal"/>
      <w:lvlText w:val="%4."/>
      <w:lvlJc w:val="left"/>
      <w:pPr>
        <w:ind w:left="10284" w:hanging="480"/>
      </w:pPr>
    </w:lvl>
    <w:lvl w:ilvl="4" w:tplc="04090019" w:tentative="1">
      <w:start w:val="1"/>
      <w:numFmt w:val="ideographTraditional"/>
      <w:lvlText w:val="%5、"/>
      <w:lvlJc w:val="left"/>
      <w:pPr>
        <w:ind w:left="10764" w:hanging="480"/>
      </w:pPr>
    </w:lvl>
    <w:lvl w:ilvl="5" w:tplc="0409001B" w:tentative="1">
      <w:start w:val="1"/>
      <w:numFmt w:val="lowerRoman"/>
      <w:lvlText w:val="%6."/>
      <w:lvlJc w:val="right"/>
      <w:pPr>
        <w:ind w:left="11244" w:hanging="480"/>
      </w:pPr>
    </w:lvl>
    <w:lvl w:ilvl="6" w:tplc="0409000F" w:tentative="1">
      <w:start w:val="1"/>
      <w:numFmt w:val="decimal"/>
      <w:lvlText w:val="%7."/>
      <w:lvlJc w:val="left"/>
      <w:pPr>
        <w:ind w:left="11724" w:hanging="480"/>
      </w:pPr>
    </w:lvl>
    <w:lvl w:ilvl="7" w:tplc="04090019" w:tentative="1">
      <w:start w:val="1"/>
      <w:numFmt w:val="ideographTraditional"/>
      <w:lvlText w:val="%8、"/>
      <w:lvlJc w:val="left"/>
      <w:pPr>
        <w:ind w:left="12204" w:hanging="480"/>
      </w:pPr>
    </w:lvl>
    <w:lvl w:ilvl="8" w:tplc="0409001B" w:tentative="1">
      <w:start w:val="1"/>
      <w:numFmt w:val="lowerRoman"/>
      <w:lvlText w:val="%9."/>
      <w:lvlJc w:val="right"/>
      <w:pPr>
        <w:ind w:left="12684" w:hanging="480"/>
      </w:pPr>
    </w:lvl>
  </w:abstractNum>
  <w:abstractNum w:abstractNumId="3">
    <w:nsid w:val="0CA54B60"/>
    <w:multiLevelType w:val="hybridMultilevel"/>
    <w:tmpl w:val="0BDA00FC"/>
    <w:lvl w:ilvl="0" w:tplc="D8BEB450">
      <w:start w:val="2"/>
      <w:numFmt w:val="taiwaneseCountingThousand"/>
      <w:lvlText w:val="%1、"/>
      <w:lvlJc w:val="left"/>
      <w:pPr>
        <w:ind w:left="480" w:hanging="48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A07857"/>
    <w:multiLevelType w:val="hybridMultilevel"/>
    <w:tmpl w:val="D3562D7A"/>
    <w:lvl w:ilvl="0" w:tplc="FCB2FC5A">
      <w:start w:val="1"/>
      <w:numFmt w:val="bullet"/>
      <w:lvlText w:val="•"/>
      <w:lvlJc w:val="left"/>
      <w:pPr>
        <w:tabs>
          <w:tab w:val="num" w:pos="720"/>
        </w:tabs>
        <w:ind w:left="720" w:hanging="360"/>
      </w:pPr>
      <w:rPr>
        <w:rFonts w:ascii="Arial" w:hAnsi="Arial" w:hint="default"/>
      </w:rPr>
    </w:lvl>
    <w:lvl w:ilvl="1" w:tplc="CB1C99DA">
      <w:start w:val="271"/>
      <w:numFmt w:val="bullet"/>
      <w:lvlText w:val="–"/>
      <w:lvlJc w:val="left"/>
      <w:pPr>
        <w:tabs>
          <w:tab w:val="num" w:pos="1440"/>
        </w:tabs>
        <w:ind w:left="1440" w:hanging="360"/>
      </w:pPr>
      <w:rPr>
        <w:rFonts w:ascii="Arial" w:hAnsi="Arial" w:hint="default"/>
      </w:rPr>
    </w:lvl>
    <w:lvl w:ilvl="2" w:tplc="BC160EF6" w:tentative="1">
      <w:start w:val="1"/>
      <w:numFmt w:val="bullet"/>
      <w:lvlText w:val="•"/>
      <w:lvlJc w:val="left"/>
      <w:pPr>
        <w:tabs>
          <w:tab w:val="num" w:pos="2160"/>
        </w:tabs>
        <w:ind w:left="2160" w:hanging="360"/>
      </w:pPr>
      <w:rPr>
        <w:rFonts w:ascii="Arial" w:hAnsi="Arial" w:hint="default"/>
      </w:rPr>
    </w:lvl>
    <w:lvl w:ilvl="3" w:tplc="602003CE" w:tentative="1">
      <w:start w:val="1"/>
      <w:numFmt w:val="bullet"/>
      <w:lvlText w:val="•"/>
      <w:lvlJc w:val="left"/>
      <w:pPr>
        <w:tabs>
          <w:tab w:val="num" w:pos="2880"/>
        </w:tabs>
        <w:ind w:left="2880" w:hanging="360"/>
      </w:pPr>
      <w:rPr>
        <w:rFonts w:ascii="Arial" w:hAnsi="Arial" w:hint="default"/>
      </w:rPr>
    </w:lvl>
    <w:lvl w:ilvl="4" w:tplc="4B3CB56C" w:tentative="1">
      <w:start w:val="1"/>
      <w:numFmt w:val="bullet"/>
      <w:lvlText w:val="•"/>
      <w:lvlJc w:val="left"/>
      <w:pPr>
        <w:tabs>
          <w:tab w:val="num" w:pos="3600"/>
        </w:tabs>
        <w:ind w:left="3600" w:hanging="360"/>
      </w:pPr>
      <w:rPr>
        <w:rFonts w:ascii="Arial" w:hAnsi="Arial" w:hint="default"/>
      </w:rPr>
    </w:lvl>
    <w:lvl w:ilvl="5" w:tplc="7EDEA928" w:tentative="1">
      <w:start w:val="1"/>
      <w:numFmt w:val="bullet"/>
      <w:lvlText w:val="•"/>
      <w:lvlJc w:val="left"/>
      <w:pPr>
        <w:tabs>
          <w:tab w:val="num" w:pos="4320"/>
        </w:tabs>
        <w:ind w:left="4320" w:hanging="360"/>
      </w:pPr>
      <w:rPr>
        <w:rFonts w:ascii="Arial" w:hAnsi="Arial" w:hint="default"/>
      </w:rPr>
    </w:lvl>
    <w:lvl w:ilvl="6" w:tplc="E90CF42A" w:tentative="1">
      <w:start w:val="1"/>
      <w:numFmt w:val="bullet"/>
      <w:lvlText w:val="•"/>
      <w:lvlJc w:val="left"/>
      <w:pPr>
        <w:tabs>
          <w:tab w:val="num" w:pos="5040"/>
        </w:tabs>
        <w:ind w:left="5040" w:hanging="360"/>
      </w:pPr>
      <w:rPr>
        <w:rFonts w:ascii="Arial" w:hAnsi="Arial" w:hint="default"/>
      </w:rPr>
    </w:lvl>
    <w:lvl w:ilvl="7" w:tplc="A38CBAA2" w:tentative="1">
      <w:start w:val="1"/>
      <w:numFmt w:val="bullet"/>
      <w:lvlText w:val="•"/>
      <w:lvlJc w:val="left"/>
      <w:pPr>
        <w:tabs>
          <w:tab w:val="num" w:pos="5760"/>
        </w:tabs>
        <w:ind w:left="5760" w:hanging="360"/>
      </w:pPr>
      <w:rPr>
        <w:rFonts w:ascii="Arial" w:hAnsi="Arial" w:hint="default"/>
      </w:rPr>
    </w:lvl>
    <w:lvl w:ilvl="8" w:tplc="8042ED0A" w:tentative="1">
      <w:start w:val="1"/>
      <w:numFmt w:val="bullet"/>
      <w:lvlText w:val="•"/>
      <w:lvlJc w:val="left"/>
      <w:pPr>
        <w:tabs>
          <w:tab w:val="num" w:pos="6480"/>
        </w:tabs>
        <w:ind w:left="6480" w:hanging="360"/>
      </w:pPr>
      <w:rPr>
        <w:rFonts w:ascii="Arial" w:hAnsi="Arial" w:hint="default"/>
      </w:rPr>
    </w:lvl>
  </w:abstractNum>
  <w:abstractNum w:abstractNumId="5">
    <w:nsid w:val="0F3E6D78"/>
    <w:multiLevelType w:val="hybridMultilevel"/>
    <w:tmpl w:val="1EA03462"/>
    <w:lvl w:ilvl="0" w:tplc="9D3EE6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87451"/>
    <w:multiLevelType w:val="hybridMultilevel"/>
    <w:tmpl w:val="04DE2A08"/>
    <w:lvl w:ilvl="0" w:tplc="C652C19C">
      <w:start w:val="1"/>
      <w:numFmt w:val="taiwaneseCountingThousand"/>
      <w:lvlText w:val="（%1）"/>
      <w:lvlJc w:val="left"/>
      <w:pPr>
        <w:tabs>
          <w:tab w:val="num" w:pos="1402"/>
        </w:tabs>
        <w:ind w:left="1402" w:hanging="1080"/>
      </w:pPr>
      <w:rPr>
        <w:rFonts w:hint="default"/>
      </w:rPr>
    </w:lvl>
    <w:lvl w:ilvl="1" w:tplc="04090019" w:tentative="1">
      <w:start w:val="1"/>
      <w:numFmt w:val="ideographTraditional"/>
      <w:lvlText w:val="%2、"/>
      <w:lvlJc w:val="left"/>
      <w:pPr>
        <w:tabs>
          <w:tab w:val="num" w:pos="1282"/>
        </w:tabs>
        <w:ind w:left="1282" w:hanging="480"/>
      </w:pPr>
    </w:lvl>
    <w:lvl w:ilvl="2" w:tplc="0409001B" w:tentative="1">
      <w:start w:val="1"/>
      <w:numFmt w:val="lowerRoman"/>
      <w:lvlText w:val="%3."/>
      <w:lvlJc w:val="right"/>
      <w:pPr>
        <w:tabs>
          <w:tab w:val="num" w:pos="1762"/>
        </w:tabs>
        <w:ind w:left="1762" w:hanging="480"/>
      </w:pPr>
    </w:lvl>
    <w:lvl w:ilvl="3" w:tplc="0409000F" w:tentative="1">
      <w:start w:val="1"/>
      <w:numFmt w:val="decimal"/>
      <w:lvlText w:val="%4."/>
      <w:lvlJc w:val="left"/>
      <w:pPr>
        <w:tabs>
          <w:tab w:val="num" w:pos="2242"/>
        </w:tabs>
        <w:ind w:left="2242" w:hanging="480"/>
      </w:pPr>
    </w:lvl>
    <w:lvl w:ilvl="4" w:tplc="04090019" w:tentative="1">
      <w:start w:val="1"/>
      <w:numFmt w:val="ideographTraditional"/>
      <w:lvlText w:val="%5、"/>
      <w:lvlJc w:val="left"/>
      <w:pPr>
        <w:tabs>
          <w:tab w:val="num" w:pos="2722"/>
        </w:tabs>
        <w:ind w:left="2722" w:hanging="480"/>
      </w:pPr>
    </w:lvl>
    <w:lvl w:ilvl="5" w:tplc="0409001B" w:tentative="1">
      <w:start w:val="1"/>
      <w:numFmt w:val="lowerRoman"/>
      <w:lvlText w:val="%6."/>
      <w:lvlJc w:val="right"/>
      <w:pPr>
        <w:tabs>
          <w:tab w:val="num" w:pos="3202"/>
        </w:tabs>
        <w:ind w:left="3202" w:hanging="480"/>
      </w:pPr>
    </w:lvl>
    <w:lvl w:ilvl="6" w:tplc="0409000F" w:tentative="1">
      <w:start w:val="1"/>
      <w:numFmt w:val="decimal"/>
      <w:lvlText w:val="%7."/>
      <w:lvlJc w:val="left"/>
      <w:pPr>
        <w:tabs>
          <w:tab w:val="num" w:pos="3682"/>
        </w:tabs>
        <w:ind w:left="3682" w:hanging="480"/>
      </w:pPr>
    </w:lvl>
    <w:lvl w:ilvl="7" w:tplc="04090019" w:tentative="1">
      <w:start w:val="1"/>
      <w:numFmt w:val="ideographTraditional"/>
      <w:lvlText w:val="%8、"/>
      <w:lvlJc w:val="left"/>
      <w:pPr>
        <w:tabs>
          <w:tab w:val="num" w:pos="4162"/>
        </w:tabs>
        <w:ind w:left="4162" w:hanging="480"/>
      </w:pPr>
    </w:lvl>
    <w:lvl w:ilvl="8" w:tplc="0409001B" w:tentative="1">
      <w:start w:val="1"/>
      <w:numFmt w:val="lowerRoman"/>
      <w:lvlText w:val="%9."/>
      <w:lvlJc w:val="right"/>
      <w:pPr>
        <w:tabs>
          <w:tab w:val="num" w:pos="4642"/>
        </w:tabs>
        <w:ind w:left="4642" w:hanging="480"/>
      </w:pPr>
    </w:lvl>
  </w:abstractNum>
  <w:abstractNum w:abstractNumId="7">
    <w:nsid w:val="105E087E"/>
    <w:multiLevelType w:val="hybridMultilevel"/>
    <w:tmpl w:val="13FE710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36C84"/>
    <w:multiLevelType w:val="hybridMultilevel"/>
    <w:tmpl w:val="B5A05D86"/>
    <w:lvl w:ilvl="0" w:tplc="71925E2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804D2F"/>
    <w:multiLevelType w:val="hybridMultilevel"/>
    <w:tmpl w:val="70F86040"/>
    <w:lvl w:ilvl="0" w:tplc="4F027D0E">
      <w:start w:val="1"/>
      <w:numFmt w:val="lowerLetter"/>
      <w:lvlText w:val="%1."/>
      <w:lvlJc w:val="left"/>
      <w:pPr>
        <w:tabs>
          <w:tab w:val="num" w:pos="384"/>
        </w:tabs>
        <w:ind w:left="384" w:hanging="360"/>
      </w:pPr>
      <w:rPr>
        <w:rFonts w:hint="default"/>
      </w:rPr>
    </w:lvl>
    <w:lvl w:ilvl="1" w:tplc="04090019" w:tentative="1">
      <w:start w:val="1"/>
      <w:numFmt w:val="ideographTraditional"/>
      <w:lvlText w:val="%2、"/>
      <w:lvlJc w:val="left"/>
      <w:pPr>
        <w:tabs>
          <w:tab w:val="num" w:pos="624"/>
        </w:tabs>
        <w:ind w:left="624" w:hanging="480"/>
      </w:pPr>
    </w:lvl>
    <w:lvl w:ilvl="2" w:tplc="0409001B" w:tentative="1">
      <w:start w:val="1"/>
      <w:numFmt w:val="lowerRoman"/>
      <w:lvlText w:val="%3."/>
      <w:lvlJc w:val="right"/>
      <w:pPr>
        <w:tabs>
          <w:tab w:val="num" w:pos="1104"/>
        </w:tabs>
        <w:ind w:left="1104" w:hanging="480"/>
      </w:pPr>
    </w:lvl>
    <w:lvl w:ilvl="3" w:tplc="0409000F" w:tentative="1">
      <w:start w:val="1"/>
      <w:numFmt w:val="decimal"/>
      <w:lvlText w:val="%4."/>
      <w:lvlJc w:val="left"/>
      <w:pPr>
        <w:tabs>
          <w:tab w:val="num" w:pos="1584"/>
        </w:tabs>
        <w:ind w:left="1584" w:hanging="480"/>
      </w:pPr>
    </w:lvl>
    <w:lvl w:ilvl="4" w:tplc="04090019" w:tentative="1">
      <w:start w:val="1"/>
      <w:numFmt w:val="ideographTraditional"/>
      <w:lvlText w:val="%5、"/>
      <w:lvlJc w:val="left"/>
      <w:pPr>
        <w:tabs>
          <w:tab w:val="num" w:pos="2064"/>
        </w:tabs>
        <w:ind w:left="2064" w:hanging="480"/>
      </w:pPr>
    </w:lvl>
    <w:lvl w:ilvl="5" w:tplc="0409001B" w:tentative="1">
      <w:start w:val="1"/>
      <w:numFmt w:val="lowerRoman"/>
      <w:lvlText w:val="%6."/>
      <w:lvlJc w:val="right"/>
      <w:pPr>
        <w:tabs>
          <w:tab w:val="num" w:pos="2544"/>
        </w:tabs>
        <w:ind w:left="2544" w:hanging="480"/>
      </w:pPr>
    </w:lvl>
    <w:lvl w:ilvl="6" w:tplc="0409000F" w:tentative="1">
      <w:start w:val="1"/>
      <w:numFmt w:val="decimal"/>
      <w:lvlText w:val="%7."/>
      <w:lvlJc w:val="left"/>
      <w:pPr>
        <w:tabs>
          <w:tab w:val="num" w:pos="3024"/>
        </w:tabs>
        <w:ind w:left="3024" w:hanging="480"/>
      </w:pPr>
    </w:lvl>
    <w:lvl w:ilvl="7" w:tplc="04090019" w:tentative="1">
      <w:start w:val="1"/>
      <w:numFmt w:val="ideographTraditional"/>
      <w:lvlText w:val="%8、"/>
      <w:lvlJc w:val="left"/>
      <w:pPr>
        <w:tabs>
          <w:tab w:val="num" w:pos="3504"/>
        </w:tabs>
        <w:ind w:left="3504" w:hanging="480"/>
      </w:pPr>
    </w:lvl>
    <w:lvl w:ilvl="8" w:tplc="0409001B" w:tentative="1">
      <w:start w:val="1"/>
      <w:numFmt w:val="lowerRoman"/>
      <w:lvlText w:val="%9."/>
      <w:lvlJc w:val="right"/>
      <w:pPr>
        <w:tabs>
          <w:tab w:val="num" w:pos="3984"/>
        </w:tabs>
        <w:ind w:left="3984" w:hanging="480"/>
      </w:pPr>
    </w:lvl>
  </w:abstractNum>
  <w:abstractNum w:abstractNumId="1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C5A54C3"/>
    <w:multiLevelType w:val="hybridMultilevel"/>
    <w:tmpl w:val="EFD6740E"/>
    <w:lvl w:ilvl="0" w:tplc="330EE8BA">
      <w:start w:val="2"/>
      <w:numFmt w:val="taiwaneseCountingThousand"/>
      <w:lvlText w:val="（%1）"/>
      <w:lvlJc w:val="left"/>
      <w:pPr>
        <w:tabs>
          <w:tab w:val="num" w:pos="1373"/>
        </w:tabs>
        <w:ind w:left="1373" w:hanging="720"/>
      </w:pPr>
      <w:rPr>
        <w:rFonts w:hint="default"/>
      </w:rPr>
    </w:lvl>
    <w:lvl w:ilvl="1" w:tplc="04090019" w:tentative="1">
      <w:start w:val="1"/>
      <w:numFmt w:val="ideographTraditional"/>
      <w:lvlText w:val="%2、"/>
      <w:lvlJc w:val="left"/>
      <w:pPr>
        <w:tabs>
          <w:tab w:val="num" w:pos="1613"/>
        </w:tabs>
        <w:ind w:left="1613" w:hanging="480"/>
      </w:pPr>
    </w:lvl>
    <w:lvl w:ilvl="2" w:tplc="0409001B" w:tentative="1">
      <w:start w:val="1"/>
      <w:numFmt w:val="lowerRoman"/>
      <w:lvlText w:val="%3."/>
      <w:lvlJc w:val="right"/>
      <w:pPr>
        <w:tabs>
          <w:tab w:val="num" w:pos="2093"/>
        </w:tabs>
        <w:ind w:left="2093" w:hanging="480"/>
      </w:pPr>
    </w:lvl>
    <w:lvl w:ilvl="3" w:tplc="0409000F" w:tentative="1">
      <w:start w:val="1"/>
      <w:numFmt w:val="decimal"/>
      <w:lvlText w:val="%4."/>
      <w:lvlJc w:val="left"/>
      <w:pPr>
        <w:tabs>
          <w:tab w:val="num" w:pos="2573"/>
        </w:tabs>
        <w:ind w:left="2573" w:hanging="480"/>
      </w:pPr>
    </w:lvl>
    <w:lvl w:ilvl="4" w:tplc="04090019" w:tentative="1">
      <w:start w:val="1"/>
      <w:numFmt w:val="ideographTraditional"/>
      <w:lvlText w:val="%5、"/>
      <w:lvlJc w:val="left"/>
      <w:pPr>
        <w:tabs>
          <w:tab w:val="num" w:pos="3053"/>
        </w:tabs>
        <w:ind w:left="3053" w:hanging="480"/>
      </w:pPr>
    </w:lvl>
    <w:lvl w:ilvl="5" w:tplc="0409001B" w:tentative="1">
      <w:start w:val="1"/>
      <w:numFmt w:val="lowerRoman"/>
      <w:lvlText w:val="%6."/>
      <w:lvlJc w:val="right"/>
      <w:pPr>
        <w:tabs>
          <w:tab w:val="num" w:pos="3533"/>
        </w:tabs>
        <w:ind w:left="3533" w:hanging="480"/>
      </w:pPr>
    </w:lvl>
    <w:lvl w:ilvl="6" w:tplc="0409000F" w:tentative="1">
      <w:start w:val="1"/>
      <w:numFmt w:val="decimal"/>
      <w:lvlText w:val="%7."/>
      <w:lvlJc w:val="left"/>
      <w:pPr>
        <w:tabs>
          <w:tab w:val="num" w:pos="4013"/>
        </w:tabs>
        <w:ind w:left="4013" w:hanging="480"/>
      </w:pPr>
    </w:lvl>
    <w:lvl w:ilvl="7" w:tplc="04090019" w:tentative="1">
      <w:start w:val="1"/>
      <w:numFmt w:val="ideographTraditional"/>
      <w:lvlText w:val="%8、"/>
      <w:lvlJc w:val="left"/>
      <w:pPr>
        <w:tabs>
          <w:tab w:val="num" w:pos="4493"/>
        </w:tabs>
        <w:ind w:left="4493" w:hanging="480"/>
      </w:pPr>
    </w:lvl>
    <w:lvl w:ilvl="8" w:tplc="0409001B" w:tentative="1">
      <w:start w:val="1"/>
      <w:numFmt w:val="lowerRoman"/>
      <w:lvlText w:val="%9."/>
      <w:lvlJc w:val="right"/>
      <w:pPr>
        <w:tabs>
          <w:tab w:val="num" w:pos="4973"/>
        </w:tabs>
        <w:ind w:left="4973" w:hanging="480"/>
      </w:pPr>
    </w:lvl>
  </w:abstractNum>
  <w:abstractNum w:abstractNumId="12">
    <w:nsid w:val="1E0150B1"/>
    <w:multiLevelType w:val="hybridMultilevel"/>
    <w:tmpl w:val="A664D0C0"/>
    <w:lvl w:ilvl="0" w:tplc="0409000F">
      <w:start w:val="1"/>
      <w:numFmt w:val="decimal"/>
      <w:lvlText w:val="%1."/>
      <w:lvlJc w:val="left"/>
      <w:pPr>
        <w:tabs>
          <w:tab w:val="num" w:pos="514"/>
        </w:tabs>
        <w:ind w:left="514" w:hanging="480"/>
      </w:pPr>
      <w:rPr>
        <w:rFonts w:cs="Times New Roman"/>
      </w:rPr>
    </w:lvl>
    <w:lvl w:ilvl="1" w:tplc="82AA4FE8">
      <w:start w:val="1"/>
      <w:numFmt w:val="decimal"/>
      <w:lvlText w:val="（%2）."/>
      <w:lvlJc w:val="left"/>
      <w:pPr>
        <w:tabs>
          <w:tab w:val="num" w:pos="994"/>
        </w:tabs>
        <w:ind w:left="994" w:hanging="480"/>
      </w:pPr>
      <w:rPr>
        <w:rFonts w:hint="eastAsia"/>
      </w:rPr>
    </w:lvl>
    <w:lvl w:ilvl="2" w:tplc="F4E804EA">
      <w:start w:val="1"/>
      <w:numFmt w:val="taiwaneseCountingThousand"/>
      <w:lvlText w:val="%3、"/>
      <w:lvlJc w:val="left"/>
      <w:pPr>
        <w:ind w:left="1714" w:hanging="720"/>
      </w:pPr>
      <w:rPr>
        <w:rFonts w:hint="default"/>
      </w:rPr>
    </w:lvl>
    <w:lvl w:ilvl="3" w:tplc="0409000F" w:tentative="1">
      <w:start w:val="1"/>
      <w:numFmt w:val="decimal"/>
      <w:lvlText w:val="%4."/>
      <w:lvlJc w:val="left"/>
      <w:pPr>
        <w:tabs>
          <w:tab w:val="num" w:pos="1954"/>
        </w:tabs>
        <w:ind w:left="1954" w:hanging="480"/>
      </w:pPr>
      <w:rPr>
        <w:rFonts w:cs="Times New Roman"/>
      </w:rPr>
    </w:lvl>
    <w:lvl w:ilvl="4" w:tplc="04090019" w:tentative="1">
      <w:start w:val="1"/>
      <w:numFmt w:val="ideographTraditional"/>
      <w:lvlText w:val="%5、"/>
      <w:lvlJc w:val="left"/>
      <w:pPr>
        <w:tabs>
          <w:tab w:val="num" w:pos="2434"/>
        </w:tabs>
        <w:ind w:left="2434" w:hanging="480"/>
      </w:pPr>
      <w:rPr>
        <w:rFonts w:cs="Times New Roman"/>
      </w:rPr>
    </w:lvl>
    <w:lvl w:ilvl="5" w:tplc="0409001B" w:tentative="1">
      <w:start w:val="1"/>
      <w:numFmt w:val="lowerRoman"/>
      <w:lvlText w:val="%6."/>
      <w:lvlJc w:val="right"/>
      <w:pPr>
        <w:tabs>
          <w:tab w:val="num" w:pos="2914"/>
        </w:tabs>
        <w:ind w:left="2914" w:hanging="480"/>
      </w:pPr>
      <w:rPr>
        <w:rFonts w:cs="Times New Roman"/>
      </w:rPr>
    </w:lvl>
    <w:lvl w:ilvl="6" w:tplc="0409000F" w:tentative="1">
      <w:start w:val="1"/>
      <w:numFmt w:val="decimal"/>
      <w:lvlText w:val="%7."/>
      <w:lvlJc w:val="left"/>
      <w:pPr>
        <w:tabs>
          <w:tab w:val="num" w:pos="3394"/>
        </w:tabs>
        <w:ind w:left="3394" w:hanging="480"/>
      </w:pPr>
      <w:rPr>
        <w:rFonts w:cs="Times New Roman"/>
      </w:rPr>
    </w:lvl>
    <w:lvl w:ilvl="7" w:tplc="04090019" w:tentative="1">
      <w:start w:val="1"/>
      <w:numFmt w:val="ideographTraditional"/>
      <w:lvlText w:val="%8、"/>
      <w:lvlJc w:val="left"/>
      <w:pPr>
        <w:tabs>
          <w:tab w:val="num" w:pos="3874"/>
        </w:tabs>
        <w:ind w:left="3874" w:hanging="480"/>
      </w:pPr>
      <w:rPr>
        <w:rFonts w:cs="Times New Roman"/>
      </w:rPr>
    </w:lvl>
    <w:lvl w:ilvl="8" w:tplc="0409001B" w:tentative="1">
      <w:start w:val="1"/>
      <w:numFmt w:val="lowerRoman"/>
      <w:lvlText w:val="%9."/>
      <w:lvlJc w:val="right"/>
      <w:pPr>
        <w:tabs>
          <w:tab w:val="num" w:pos="4354"/>
        </w:tabs>
        <w:ind w:left="4354" w:hanging="480"/>
      </w:pPr>
      <w:rPr>
        <w:rFonts w:cs="Times New Roman"/>
      </w:rPr>
    </w:lvl>
  </w:abstractNum>
  <w:abstractNum w:abstractNumId="13">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4">
    <w:nsid w:val="29E74077"/>
    <w:multiLevelType w:val="hybridMultilevel"/>
    <w:tmpl w:val="8822F2A2"/>
    <w:lvl w:ilvl="0" w:tplc="0ABC13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613ECC"/>
    <w:multiLevelType w:val="hybridMultilevel"/>
    <w:tmpl w:val="F202BDBC"/>
    <w:lvl w:ilvl="0" w:tplc="FCD0786A">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6">
    <w:nsid w:val="30944B42"/>
    <w:multiLevelType w:val="hybridMultilevel"/>
    <w:tmpl w:val="08BA2F8A"/>
    <w:lvl w:ilvl="0" w:tplc="7242AEAE">
      <w:start w:val="1"/>
      <w:numFmt w:val="decimal"/>
      <w:lvlText w:val="%1."/>
      <w:lvlJc w:val="left"/>
      <w:pPr>
        <w:tabs>
          <w:tab w:val="num" w:pos="384"/>
        </w:tabs>
        <w:ind w:left="384" w:hanging="360"/>
      </w:pPr>
      <w:rPr>
        <w:rFonts w:hint="default"/>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17">
    <w:nsid w:val="312F1B72"/>
    <w:multiLevelType w:val="hybridMultilevel"/>
    <w:tmpl w:val="49F21EF6"/>
    <w:lvl w:ilvl="0" w:tplc="0409000F">
      <w:start w:val="1"/>
      <w:numFmt w:val="taiwaneseCountingThousand"/>
      <w:lvlText w:val="%1、"/>
      <w:lvlJc w:val="left"/>
      <w:pPr>
        <w:ind w:left="744" w:hanging="720"/>
      </w:pPr>
      <w:rPr>
        <w:rFonts w:hint="default"/>
      </w:rPr>
    </w:lvl>
    <w:lvl w:ilvl="1" w:tplc="43FA1C4A">
      <w:start w:val="1"/>
      <w:numFmt w:val="decimal"/>
      <w:lvlText w:val="%2."/>
      <w:lvlJc w:val="left"/>
      <w:pPr>
        <w:ind w:left="984" w:hanging="480"/>
      </w:pPr>
      <w:rPr>
        <w:rFonts w:ascii="Times New Roman" w:hAnsi="Times New Roman" w:cs="Times New Roman" w:hint="default"/>
        <w:sz w:val="24"/>
        <w:szCs w:val="24"/>
      </w:rPr>
    </w:lvl>
    <w:lvl w:ilvl="2" w:tplc="500C564C"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8">
    <w:nsid w:val="357F77D2"/>
    <w:multiLevelType w:val="hybridMultilevel"/>
    <w:tmpl w:val="7FD8FDC2"/>
    <w:lvl w:ilvl="0" w:tplc="43043E18">
      <w:start w:val="1"/>
      <w:numFmt w:val="taiwaneseCountingThousand"/>
      <w:lvlText w:val="%1、"/>
      <w:lvlJc w:val="left"/>
      <w:pPr>
        <w:ind w:left="720" w:hanging="720"/>
      </w:pPr>
      <w:rPr>
        <w:rFonts w:hint="default"/>
      </w:rPr>
    </w:lvl>
    <w:lvl w:ilvl="1" w:tplc="F5C4103E"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EB693C"/>
    <w:multiLevelType w:val="hybridMultilevel"/>
    <w:tmpl w:val="9C5E5C02"/>
    <w:lvl w:ilvl="0" w:tplc="7E3C27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513A4D"/>
    <w:multiLevelType w:val="hybridMultilevel"/>
    <w:tmpl w:val="131C9C38"/>
    <w:lvl w:ilvl="0" w:tplc="929CDEBA">
      <w:start w:val="1"/>
      <w:numFmt w:val="taiwaneseCountingThousand"/>
      <w:lvlText w:val="%1、"/>
      <w:lvlJc w:val="left"/>
      <w:pPr>
        <w:ind w:left="720" w:hanging="720"/>
      </w:pPr>
      <w:rPr>
        <w:rFonts w:cs="新細明體"/>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DD7216A"/>
    <w:multiLevelType w:val="hybridMultilevel"/>
    <w:tmpl w:val="311EAC18"/>
    <w:lvl w:ilvl="0" w:tplc="04090015">
      <w:start w:val="1"/>
      <w:numFmt w:val="taiwaneseCountingThousand"/>
      <w:lvlText w:val="%1、"/>
      <w:lvlJc w:val="left"/>
      <w:pPr>
        <w:tabs>
          <w:tab w:val="num" w:pos="1042"/>
        </w:tabs>
        <w:ind w:left="1042" w:hanging="7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F891C5F"/>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FBF532A"/>
    <w:multiLevelType w:val="hybridMultilevel"/>
    <w:tmpl w:val="556438A6"/>
    <w:lvl w:ilvl="0">
      <w:start w:val="1"/>
      <w:numFmt w:val="decimal"/>
      <w:lvlText w:val="%1."/>
      <w:lvlJc w:val="left"/>
      <w:pPr>
        <w:ind w:left="360" w:hanging="360"/>
      </w:pPr>
      <w:rPr>
        <w:rFonts w:hint="default"/>
        <w:color w:val="auto"/>
        <w:w w:val="9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nsid w:val="49E3446A"/>
    <w:multiLevelType w:val="hybridMultilevel"/>
    <w:tmpl w:val="FFF290A4"/>
    <w:lvl w:ilvl="0" w:tplc="6C3CC82A">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4A0721CA"/>
    <w:multiLevelType w:val="hybridMultilevel"/>
    <w:tmpl w:val="2F68EEA6"/>
    <w:lvl w:ilvl="0" w:tplc="57328FA4">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D6151D0"/>
    <w:multiLevelType w:val="hybridMultilevel"/>
    <w:tmpl w:val="B1FCAC24"/>
    <w:lvl w:ilvl="0" w:tplc="D924FC8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F9F3240"/>
    <w:multiLevelType w:val="hybridMultilevel"/>
    <w:tmpl w:val="8DE2A51A"/>
    <w:lvl w:ilvl="0" w:tplc="FCD0786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nsid w:val="621D2FA0"/>
    <w:multiLevelType w:val="hybridMultilevel"/>
    <w:tmpl w:val="7DE2EA22"/>
    <w:lvl w:ilvl="0" w:tplc="A9EAFC7A">
      <w:start w:val="1"/>
      <w:numFmt w:val="decimal"/>
      <w:lvlText w:val="%1."/>
      <w:lvlJc w:val="left"/>
      <w:pPr>
        <w:tabs>
          <w:tab w:val="num" w:pos="581"/>
        </w:tabs>
        <w:ind w:left="581" w:hanging="360"/>
      </w:pPr>
      <w:rPr>
        <w:rFonts w:hint="default"/>
        <w:color w:val="auto"/>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29">
    <w:nsid w:val="62D730B3"/>
    <w:multiLevelType w:val="hybridMultilevel"/>
    <w:tmpl w:val="B47C8C5A"/>
    <w:lvl w:ilvl="0" w:tplc="3462E45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F83DB4"/>
    <w:multiLevelType w:val="multilevel"/>
    <w:tmpl w:val="59569792"/>
    <w:lvl w:ilvl="0">
      <w:start w:val="1"/>
      <w:numFmt w:val="decimal"/>
      <w:lvlText w:val="%1."/>
      <w:lvlJc w:val="left"/>
      <w:pPr>
        <w:tabs>
          <w:tab w:val="num" w:pos="476"/>
        </w:tabs>
        <w:ind w:left="930" w:hanging="454"/>
      </w:pPr>
      <w:rPr>
        <w:rFonts w:hint="default"/>
        <w:b/>
        <w:sz w:val="28"/>
        <w:szCs w:val="28"/>
      </w:rPr>
    </w:lvl>
    <w:lvl w:ilvl="1">
      <w:start w:val="1"/>
      <w:numFmt w:val="decimal"/>
      <w:lvlText w:val="(%2)"/>
      <w:lvlJc w:val="left"/>
      <w:pPr>
        <w:tabs>
          <w:tab w:val="num" w:pos="476"/>
        </w:tabs>
        <w:ind w:left="1383" w:hanging="453"/>
      </w:pPr>
      <w:rPr>
        <w:rFonts w:hint="eastAsia"/>
        <w:color w:val="000000"/>
      </w:rPr>
    </w:lvl>
    <w:lvl w:ilvl="2">
      <w:start w:val="1"/>
      <w:numFmt w:val="upperLetter"/>
      <w:lvlText w:val="%3."/>
      <w:lvlJc w:val="left"/>
      <w:pPr>
        <w:tabs>
          <w:tab w:val="num" w:pos="2103"/>
        </w:tabs>
        <w:ind w:left="2103" w:hanging="720"/>
      </w:pPr>
      <w:rPr>
        <w:rFonts w:hint="default"/>
        <w:b/>
        <w:sz w:val="24"/>
        <w:szCs w:val="24"/>
      </w:rPr>
    </w:lvl>
    <w:lvl w:ilvl="3">
      <w:start w:val="1"/>
      <w:numFmt w:val="decimal"/>
      <w:lvlText w:val="%1.%2.%3.%4."/>
      <w:lvlJc w:val="left"/>
      <w:pPr>
        <w:tabs>
          <w:tab w:val="num" w:pos="476"/>
        </w:tabs>
        <w:ind w:left="1327" w:hanging="851"/>
      </w:pPr>
      <w:rPr>
        <w:rFonts w:hint="eastAsia"/>
      </w:rPr>
    </w:lvl>
    <w:lvl w:ilvl="4">
      <w:start w:val="1"/>
      <w:numFmt w:val="decimal"/>
      <w:lvlText w:val="%1.%2.%3.%4.%5."/>
      <w:lvlJc w:val="left"/>
      <w:pPr>
        <w:tabs>
          <w:tab w:val="num" w:pos="476"/>
        </w:tabs>
        <w:ind w:left="1468" w:hanging="992"/>
      </w:pPr>
      <w:rPr>
        <w:rFonts w:hint="eastAsia"/>
      </w:rPr>
    </w:lvl>
    <w:lvl w:ilvl="5">
      <w:start w:val="1"/>
      <w:numFmt w:val="decimal"/>
      <w:lvlText w:val="%1.%2.%3.%4.%5.%6."/>
      <w:lvlJc w:val="left"/>
      <w:pPr>
        <w:tabs>
          <w:tab w:val="num" w:pos="476"/>
        </w:tabs>
        <w:ind w:left="1610" w:hanging="1134"/>
      </w:pPr>
      <w:rPr>
        <w:rFonts w:hint="eastAsia"/>
      </w:rPr>
    </w:lvl>
    <w:lvl w:ilvl="6">
      <w:start w:val="1"/>
      <w:numFmt w:val="decimal"/>
      <w:lvlText w:val="%1.%2.%3.%4.%5.%6.%7."/>
      <w:lvlJc w:val="left"/>
      <w:pPr>
        <w:tabs>
          <w:tab w:val="num" w:pos="476"/>
        </w:tabs>
        <w:ind w:left="1752" w:hanging="1276"/>
      </w:pPr>
      <w:rPr>
        <w:rFonts w:hint="eastAsia"/>
      </w:rPr>
    </w:lvl>
    <w:lvl w:ilvl="7">
      <w:start w:val="1"/>
      <w:numFmt w:val="decimal"/>
      <w:lvlText w:val="%1.%2.%3.%4.%5.%6.%7.%8."/>
      <w:lvlJc w:val="left"/>
      <w:pPr>
        <w:tabs>
          <w:tab w:val="num" w:pos="476"/>
        </w:tabs>
        <w:ind w:left="1894" w:hanging="1418"/>
      </w:pPr>
      <w:rPr>
        <w:rFonts w:hint="eastAsia"/>
      </w:rPr>
    </w:lvl>
    <w:lvl w:ilvl="8">
      <w:start w:val="1"/>
      <w:numFmt w:val="decimal"/>
      <w:lvlText w:val="%1.%2.%3.%4.%5.%6.%7.%8.%9."/>
      <w:lvlJc w:val="left"/>
      <w:pPr>
        <w:tabs>
          <w:tab w:val="num" w:pos="476"/>
        </w:tabs>
        <w:ind w:left="2035" w:hanging="1559"/>
      </w:pPr>
      <w:rPr>
        <w:rFonts w:hint="eastAsia"/>
      </w:rPr>
    </w:lvl>
  </w:abstractNum>
  <w:abstractNum w:abstractNumId="31">
    <w:nsid w:val="6B2C4768"/>
    <w:multiLevelType w:val="hybridMultilevel"/>
    <w:tmpl w:val="F4CE0D0E"/>
    <w:lvl w:ilvl="0" w:tplc="EFC4B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D87550"/>
    <w:multiLevelType w:val="hybridMultilevel"/>
    <w:tmpl w:val="B00AF6EA"/>
    <w:lvl w:ilvl="0" w:tplc="42423436">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0425E9C"/>
    <w:multiLevelType w:val="hybridMultilevel"/>
    <w:tmpl w:val="8B2A324A"/>
    <w:lvl w:ilvl="0" w:tplc="AA48FD1C">
      <w:start w:val="1"/>
      <w:numFmt w:val="decimalFullWidth"/>
      <w:lvlText w:val="%1、"/>
      <w:lvlJc w:val="left"/>
      <w:pPr>
        <w:tabs>
          <w:tab w:val="num" w:pos="1920"/>
        </w:tabs>
        <w:ind w:left="19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083308"/>
    <w:multiLevelType w:val="hybridMultilevel"/>
    <w:tmpl w:val="4E8E1ADC"/>
    <w:lvl w:ilvl="0" w:tplc="900A5A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5A21EBD"/>
    <w:multiLevelType w:val="hybridMultilevel"/>
    <w:tmpl w:val="1F6E3F5C"/>
    <w:lvl w:ilvl="0" w:tplc="18920168">
      <w:start w:val="2"/>
      <w:numFmt w:val="taiwaneseCountingThousand"/>
      <w:lvlText w:val="%1、"/>
      <w:lvlJc w:val="left"/>
      <w:pPr>
        <w:ind w:left="420" w:hanging="4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A30D62"/>
    <w:multiLevelType w:val="hybridMultilevel"/>
    <w:tmpl w:val="A4F834BA"/>
    <w:lvl w:ilvl="0" w:tplc="332683D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BB5E58"/>
    <w:multiLevelType w:val="hybridMultilevel"/>
    <w:tmpl w:val="EB7C85CA"/>
    <w:lvl w:ilvl="0" w:tplc="4C826C40">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AA44638"/>
    <w:multiLevelType w:val="hybridMultilevel"/>
    <w:tmpl w:val="F90A9C66"/>
    <w:lvl w:ilvl="0" w:tplc="DCA2C4DE">
      <w:start w:val="1"/>
      <w:numFmt w:val="taiwaneseCountingThousand"/>
      <w:lvlText w:val="%1、"/>
      <w:lvlJc w:val="left"/>
      <w:pPr>
        <w:ind w:left="1428" w:hanging="48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9">
    <w:nsid w:val="7C0D46A5"/>
    <w:multiLevelType w:val="hybridMultilevel"/>
    <w:tmpl w:val="B63A4038"/>
    <w:lvl w:ilvl="0" w:tplc="3B9C4172">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6"/>
  </w:num>
  <w:num w:numId="3">
    <w:abstractNumId w:val="0"/>
  </w:num>
  <w:num w:numId="4">
    <w:abstractNumId w:val="27"/>
  </w:num>
  <w:num w:numId="5">
    <w:abstractNumId w:val="37"/>
  </w:num>
  <w:num w:numId="6">
    <w:abstractNumId w:val="33"/>
  </w:num>
  <w:num w:numId="7">
    <w:abstractNumId w:val="3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22"/>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3"/>
  </w:num>
  <w:num w:numId="15">
    <w:abstractNumId w:val="35"/>
  </w:num>
  <w:num w:numId="16">
    <w:abstractNumId w:val="17"/>
  </w:num>
  <w:num w:numId="17">
    <w:abstractNumId w:val="2"/>
  </w:num>
  <w:num w:numId="18">
    <w:abstractNumId w:val="11"/>
  </w:num>
  <w:num w:numId="19">
    <w:abstractNumId w:val="18"/>
  </w:num>
  <w:num w:numId="20">
    <w:abstractNumId w:val="23"/>
  </w:num>
  <w:num w:numId="21">
    <w:abstractNumId w:val="1"/>
  </w:num>
  <w:num w:numId="22">
    <w:abstractNumId w:val="4"/>
  </w:num>
  <w:num w:numId="23">
    <w:abstractNumId w:val="39"/>
  </w:num>
  <w:num w:numId="24">
    <w:abstractNumId w:val="34"/>
  </w:num>
  <w:num w:numId="25">
    <w:abstractNumId w:val="7"/>
  </w:num>
  <w:num w:numId="26">
    <w:abstractNumId w:val="12"/>
  </w:num>
  <w:num w:numId="27">
    <w:abstractNumId w:val="19"/>
  </w:num>
  <w:num w:numId="28">
    <w:abstractNumId w:val="14"/>
  </w:num>
  <w:num w:numId="29">
    <w:abstractNumId w:val="38"/>
  </w:num>
  <w:num w:numId="30">
    <w:abstractNumId w:val="5"/>
  </w:num>
  <w:num w:numId="31">
    <w:abstractNumId w:val="29"/>
  </w:num>
  <w:num w:numId="32">
    <w:abstractNumId w:val="31"/>
  </w:num>
  <w:num w:numId="33">
    <w:abstractNumId w:val="25"/>
  </w:num>
  <w:num w:numId="34">
    <w:abstractNumId w:val="8"/>
  </w:num>
  <w:num w:numId="35">
    <w:abstractNumId w:val="9"/>
  </w:num>
  <w:num w:numId="36">
    <w:abstractNumId w:val="1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149"/>
    <w:rsid w:val="00000D8D"/>
    <w:rsid w:val="00014CE8"/>
    <w:rsid w:val="0001791E"/>
    <w:rsid w:val="00047FA1"/>
    <w:rsid w:val="000630C4"/>
    <w:rsid w:val="00077A50"/>
    <w:rsid w:val="00092AD7"/>
    <w:rsid w:val="000B3A80"/>
    <w:rsid w:val="000C3A45"/>
    <w:rsid w:val="000C686A"/>
    <w:rsid w:val="000E552B"/>
    <w:rsid w:val="00101B86"/>
    <w:rsid w:val="001110A8"/>
    <w:rsid w:val="00112905"/>
    <w:rsid w:val="001264BD"/>
    <w:rsid w:val="00143B76"/>
    <w:rsid w:val="00144149"/>
    <w:rsid w:val="00152C84"/>
    <w:rsid w:val="00153B4E"/>
    <w:rsid w:val="00182685"/>
    <w:rsid w:val="00190CD9"/>
    <w:rsid w:val="001C6F02"/>
    <w:rsid w:val="001D0ECE"/>
    <w:rsid w:val="00206CDF"/>
    <w:rsid w:val="00217848"/>
    <w:rsid w:val="0023024A"/>
    <w:rsid w:val="00242316"/>
    <w:rsid w:val="00267282"/>
    <w:rsid w:val="0026784A"/>
    <w:rsid w:val="002805D8"/>
    <w:rsid w:val="002C37B6"/>
    <w:rsid w:val="002D2DD7"/>
    <w:rsid w:val="002F3D4E"/>
    <w:rsid w:val="003126E8"/>
    <w:rsid w:val="003230DC"/>
    <w:rsid w:val="003477BB"/>
    <w:rsid w:val="003553A9"/>
    <w:rsid w:val="00356FE1"/>
    <w:rsid w:val="003845DC"/>
    <w:rsid w:val="00385033"/>
    <w:rsid w:val="00386F7C"/>
    <w:rsid w:val="0039713E"/>
    <w:rsid w:val="003B1DC9"/>
    <w:rsid w:val="003B2C52"/>
    <w:rsid w:val="003B48D4"/>
    <w:rsid w:val="003C6A71"/>
    <w:rsid w:val="003D23E4"/>
    <w:rsid w:val="003D72AA"/>
    <w:rsid w:val="003F2088"/>
    <w:rsid w:val="00403603"/>
    <w:rsid w:val="004149AF"/>
    <w:rsid w:val="004279C2"/>
    <w:rsid w:val="00446742"/>
    <w:rsid w:val="00452B66"/>
    <w:rsid w:val="004550ED"/>
    <w:rsid w:val="00460928"/>
    <w:rsid w:val="00476757"/>
    <w:rsid w:val="00481F8E"/>
    <w:rsid w:val="00487D73"/>
    <w:rsid w:val="0049041D"/>
    <w:rsid w:val="004972F7"/>
    <w:rsid w:val="004A30DB"/>
    <w:rsid w:val="004A48EA"/>
    <w:rsid w:val="004B4935"/>
    <w:rsid w:val="004B5E11"/>
    <w:rsid w:val="004C3143"/>
    <w:rsid w:val="004D5D26"/>
    <w:rsid w:val="004E3DDD"/>
    <w:rsid w:val="00515B25"/>
    <w:rsid w:val="005213DA"/>
    <w:rsid w:val="00527A22"/>
    <w:rsid w:val="0056050A"/>
    <w:rsid w:val="005A1DC4"/>
    <w:rsid w:val="005C59B4"/>
    <w:rsid w:val="005F40AB"/>
    <w:rsid w:val="00604FF2"/>
    <w:rsid w:val="00632E36"/>
    <w:rsid w:val="00692B0B"/>
    <w:rsid w:val="006A021E"/>
    <w:rsid w:val="006A09B7"/>
    <w:rsid w:val="006F6BD7"/>
    <w:rsid w:val="007058BA"/>
    <w:rsid w:val="00706E16"/>
    <w:rsid w:val="00711485"/>
    <w:rsid w:val="00722FD0"/>
    <w:rsid w:val="007230C7"/>
    <w:rsid w:val="007346DD"/>
    <w:rsid w:val="00753DB3"/>
    <w:rsid w:val="007932C4"/>
    <w:rsid w:val="007A1314"/>
    <w:rsid w:val="007B57FC"/>
    <w:rsid w:val="007E194A"/>
    <w:rsid w:val="007E4507"/>
    <w:rsid w:val="007F49D7"/>
    <w:rsid w:val="00802927"/>
    <w:rsid w:val="00823BAE"/>
    <w:rsid w:val="00832876"/>
    <w:rsid w:val="00834278"/>
    <w:rsid w:val="00843936"/>
    <w:rsid w:val="00881236"/>
    <w:rsid w:val="008A2DCC"/>
    <w:rsid w:val="008B10C1"/>
    <w:rsid w:val="008B3992"/>
    <w:rsid w:val="008B4282"/>
    <w:rsid w:val="008E1E90"/>
    <w:rsid w:val="008E73FD"/>
    <w:rsid w:val="008F23D0"/>
    <w:rsid w:val="008F2E84"/>
    <w:rsid w:val="008F44D3"/>
    <w:rsid w:val="00941247"/>
    <w:rsid w:val="00955D96"/>
    <w:rsid w:val="009C76C6"/>
    <w:rsid w:val="009E0349"/>
    <w:rsid w:val="009E0D02"/>
    <w:rsid w:val="009E0EFE"/>
    <w:rsid w:val="009F3BA0"/>
    <w:rsid w:val="009F53F4"/>
    <w:rsid w:val="00A16CD9"/>
    <w:rsid w:val="00A317B5"/>
    <w:rsid w:val="00A47B64"/>
    <w:rsid w:val="00A50860"/>
    <w:rsid w:val="00A702E5"/>
    <w:rsid w:val="00A83E9E"/>
    <w:rsid w:val="00AB4347"/>
    <w:rsid w:val="00AB6570"/>
    <w:rsid w:val="00B07E5C"/>
    <w:rsid w:val="00B1455B"/>
    <w:rsid w:val="00B16AD4"/>
    <w:rsid w:val="00B35E38"/>
    <w:rsid w:val="00B67461"/>
    <w:rsid w:val="00B760D3"/>
    <w:rsid w:val="00B845D8"/>
    <w:rsid w:val="00BA2B23"/>
    <w:rsid w:val="00BB0565"/>
    <w:rsid w:val="00BB76CE"/>
    <w:rsid w:val="00BE2B0F"/>
    <w:rsid w:val="00BE32FB"/>
    <w:rsid w:val="00C1369A"/>
    <w:rsid w:val="00C26DB5"/>
    <w:rsid w:val="00C52EA6"/>
    <w:rsid w:val="00C71EF8"/>
    <w:rsid w:val="00CA42AF"/>
    <w:rsid w:val="00CA67DF"/>
    <w:rsid w:val="00CB6153"/>
    <w:rsid w:val="00CC01DC"/>
    <w:rsid w:val="00D011F3"/>
    <w:rsid w:val="00D10C3C"/>
    <w:rsid w:val="00D17AFB"/>
    <w:rsid w:val="00D31078"/>
    <w:rsid w:val="00D37BAD"/>
    <w:rsid w:val="00D6603F"/>
    <w:rsid w:val="00D764C1"/>
    <w:rsid w:val="00DF7944"/>
    <w:rsid w:val="00E004EA"/>
    <w:rsid w:val="00E0153A"/>
    <w:rsid w:val="00E26FBA"/>
    <w:rsid w:val="00E87121"/>
    <w:rsid w:val="00ED1AE5"/>
    <w:rsid w:val="00EE2CC4"/>
    <w:rsid w:val="00F237B1"/>
    <w:rsid w:val="00F336D7"/>
    <w:rsid w:val="00F34752"/>
    <w:rsid w:val="00FA4441"/>
    <w:rsid w:val="00FD4CFD"/>
    <w:rsid w:val="00FE28EE"/>
    <w:rsid w:val="00FF28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B0B"/>
    <w:pPr>
      <w:widowControl w:val="0"/>
    </w:pPr>
    <w:rPr>
      <w:kern w:val="2"/>
      <w:sz w:val="24"/>
      <w:szCs w:val="24"/>
    </w:rPr>
  </w:style>
  <w:style w:type="paragraph" w:styleId="1">
    <w:name w:val="heading 1"/>
    <w:basedOn w:val="a"/>
    <w:next w:val="a"/>
    <w:link w:val="10"/>
    <w:qFormat/>
    <w:rsid w:val="008A2DCC"/>
    <w:pPr>
      <w:keepNext/>
      <w:spacing w:line="0" w:lineRule="atLeast"/>
      <w:jc w:val="center"/>
      <w:outlineLvl w:val="0"/>
    </w:pPr>
    <w:rPr>
      <w:rFonts w:ascii="Arial" w:eastAsia="標楷體" w:hAnsi="Arial"/>
      <w:sz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semiHidden/>
    <w:rsid w:val="00834278"/>
    <w:rPr>
      <w:rFonts w:ascii="Arial" w:hAnsi="Arial"/>
      <w:sz w:val="18"/>
      <w:szCs w:val="18"/>
    </w:rPr>
  </w:style>
  <w:style w:type="table" w:styleId="a4">
    <w:name w:val="Table Grid"/>
    <w:basedOn w:val="a1"/>
    <w:rsid w:val="008A2D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A2DCC"/>
    <w:pPr>
      <w:tabs>
        <w:tab w:val="center" w:pos="4153"/>
        <w:tab w:val="right" w:pos="8306"/>
      </w:tabs>
      <w:snapToGrid w:val="0"/>
    </w:pPr>
    <w:rPr>
      <w:sz w:val="20"/>
      <w:szCs w:val="20"/>
      <w:lang/>
    </w:rPr>
  </w:style>
  <w:style w:type="character" w:styleId="a7">
    <w:name w:val="page number"/>
    <w:basedOn w:val="a0"/>
    <w:rsid w:val="008A2DCC"/>
  </w:style>
  <w:style w:type="paragraph" w:styleId="a8">
    <w:name w:val="header"/>
    <w:basedOn w:val="a"/>
    <w:link w:val="a9"/>
    <w:uiPriority w:val="99"/>
    <w:rsid w:val="00C1369A"/>
    <w:pPr>
      <w:tabs>
        <w:tab w:val="center" w:pos="4153"/>
        <w:tab w:val="right" w:pos="8306"/>
      </w:tabs>
      <w:snapToGrid w:val="0"/>
    </w:pPr>
    <w:rPr>
      <w:sz w:val="20"/>
      <w:szCs w:val="20"/>
      <w:lang/>
    </w:rPr>
  </w:style>
  <w:style w:type="paragraph" w:customStyle="1" w:styleId="aa">
    <w:name w:val="說明"/>
    <w:basedOn w:val="ab"/>
    <w:rsid w:val="0056050A"/>
    <w:pPr>
      <w:spacing w:after="0" w:line="640" w:lineRule="exact"/>
      <w:ind w:leftChars="0" w:left="952" w:hanging="952"/>
    </w:pPr>
    <w:rPr>
      <w:rFonts w:ascii="Arial" w:eastAsia="標楷體" w:hAnsi="Arial"/>
      <w:sz w:val="32"/>
    </w:rPr>
  </w:style>
  <w:style w:type="paragraph" w:styleId="ab">
    <w:name w:val="Body Text Indent"/>
    <w:basedOn w:val="a"/>
    <w:link w:val="ac"/>
    <w:rsid w:val="0056050A"/>
    <w:pPr>
      <w:spacing w:after="120"/>
      <w:ind w:leftChars="200" w:left="480"/>
    </w:pPr>
    <w:rPr>
      <w:lang/>
    </w:rPr>
  </w:style>
  <w:style w:type="paragraph" w:styleId="HTML">
    <w:name w:val="HTML Preformatted"/>
    <w:basedOn w:val="a"/>
    <w:link w:val="HTML0"/>
    <w:uiPriority w:val="99"/>
    <w:rsid w:val="00BA2B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rPr>
  </w:style>
  <w:style w:type="paragraph" w:styleId="Web">
    <w:name w:val="Normal (Web)"/>
    <w:basedOn w:val="a"/>
    <w:rsid w:val="003D72AA"/>
    <w:pPr>
      <w:widowControl/>
      <w:spacing w:before="100" w:beforeAutospacing="1" w:after="100" w:afterAutospacing="1"/>
    </w:pPr>
    <w:rPr>
      <w:rFonts w:ascii="Arial Unicode MS" w:eastAsia="Arial Unicode MS" w:hAnsi="Arial Unicode MS" w:cs="Arial Unicode MS"/>
      <w:kern w:val="0"/>
    </w:rPr>
  </w:style>
  <w:style w:type="paragraph" w:customStyle="1" w:styleId="ad">
    <w:name w:val="點"/>
    <w:basedOn w:val="3"/>
    <w:autoRedefine/>
    <w:rsid w:val="003D72AA"/>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3D72AA"/>
    <w:pPr>
      <w:ind w:leftChars="600" w:left="100" w:hangingChars="200" w:hanging="200"/>
    </w:pPr>
  </w:style>
  <w:style w:type="character" w:styleId="ae">
    <w:name w:val="Hyperlink"/>
    <w:uiPriority w:val="99"/>
    <w:rsid w:val="008B3992"/>
    <w:rPr>
      <w:color w:val="0000FF"/>
      <w:u w:val="single"/>
    </w:rPr>
  </w:style>
  <w:style w:type="character" w:customStyle="1" w:styleId="a6">
    <w:name w:val="頁尾 字元"/>
    <w:link w:val="a5"/>
    <w:uiPriority w:val="99"/>
    <w:rsid w:val="00B07E5C"/>
    <w:rPr>
      <w:kern w:val="2"/>
    </w:rPr>
  </w:style>
  <w:style w:type="character" w:customStyle="1" w:styleId="a9">
    <w:name w:val="頁首 字元"/>
    <w:link w:val="a8"/>
    <w:uiPriority w:val="99"/>
    <w:rsid w:val="00CA67DF"/>
    <w:rPr>
      <w:kern w:val="2"/>
    </w:rPr>
  </w:style>
  <w:style w:type="paragraph" w:styleId="af">
    <w:name w:val="List Paragraph"/>
    <w:basedOn w:val="a"/>
    <w:uiPriority w:val="34"/>
    <w:qFormat/>
    <w:rsid w:val="001264BD"/>
    <w:pPr>
      <w:widowControl/>
      <w:ind w:leftChars="200" w:left="480"/>
    </w:pPr>
    <w:rPr>
      <w:kern w:val="0"/>
    </w:rPr>
  </w:style>
  <w:style w:type="paragraph" w:styleId="af0">
    <w:name w:val="Date"/>
    <w:basedOn w:val="a"/>
    <w:next w:val="a"/>
    <w:link w:val="af1"/>
    <w:rsid w:val="007E194A"/>
    <w:pPr>
      <w:jc w:val="right"/>
    </w:pPr>
    <w:rPr>
      <w:rFonts w:eastAsia="標楷體"/>
      <w:sz w:val="20"/>
      <w:lang/>
    </w:rPr>
  </w:style>
  <w:style w:type="character" w:customStyle="1" w:styleId="af1">
    <w:name w:val="日期 字元"/>
    <w:link w:val="af0"/>
    <w:rsid w:val="007E194A"/>
    <w:rPr>
      <w:rFonts w:eastAsia="標楷體"/>
      <w:kern w:val="2"/>
      <w:szCs w:val="24"/>
    </w:rPr>
  </w:style>
  <w:style w:type="paragraph" w:styleId="af2">
    <w:name w:val="Plain Text"/>
    <w:basedOn w:val="a"/>
    <w:link w:val="af3"/>
    <w:uiPriority w:val="99"/>
    <w:unhideWhenUsed/>
    <w:rsid w:val="009E0EFE"/>
    <w:rPr>
      <w:rFonts w:ascii="Calibri" w:hAnsi="Courier New"/>
      <w:lang/>
    </w:rPr>
  </w:style>
  <w:style w:type="character" w:customStyle="1" w:styleId="af3">
    <w:name w:val="純文字 字元"/>
    <w:link w:val="af2"/>
    <w:uiPriority w:val="99"/>
    <w:rsid w:val="009E0EFE"/>
    <w:rPr>
      <w:rFonts w:ascii="Calibri" w:hAnsi="Courier New" w:cs="Courier New"/>
      <w:kern w:val="2"/>
      <w:sz w:val="24"/>
      <w:szCs w:val="24"/>
    </w:rPr>
  </w:style>
  <w:style w:type="character" w:customStyle="1" w:styleId="HTML0">
    <w:name w:val="HTML 預設格式 字元"/>
    <w:link w:val="HTML"/>
    <w:uiPriority w:val="99"/>
    <w:rsid w:val="00A16CD9"/>
    <w:rPr>
      <w:rFonts w:ascii="細明體" w:eastAsia="細明體" w:hAnsi="Courier New" w:cs="細明體"/>
      <w:sz w:val="24"/>
      <w:szCs w:val="24"/>
    </w:rPr>
  </w:style>
  <w:style w:type="character" w:customStyle="1" w:styleId="10">
    <w:name w:val="標題 1 字元"/>
    <w:link w:val="1"/>
    <w:rsid w:val="00A16CD9"/>
    <w:rPr>
      <w:rFonts w:ascii="Arial" w:eastAsia="標楷體" w:hAnsi="Arial" w:cs="Arial"/>
      <w:kern w:val="2"/>
      <w:sz w:val="28"/>
      <w:szCs w:val="24"/>
    </w:rPr>
  </w:style>
  <w:style w:type="character" w:customStyle="1" w:styleId="ac">
    <w:name w:val="本文縮排 字元"/>
    <w:link w:val="ab"/>
    <w:rsid w:val="00A16CD9"/>
    <w:rPr>
      <w:kern w:val="2"/>
      <w:sz w:val="24"/>
      <w:szCs w:val="24"/>
    </w:rPr>
  </w:style>
  <w:style w:type="paragraph" w:customStyle="1" w:styleId="Default">
    <w:name w:val="Default"/>
    <w:rsid w:val="00A16CD9"/>
    <w:pPr>
      <w:widowControl w:val="0"/>
      <w:autoSpaceDE w:val="0"/>
      <w:autoSpaceDN w:val="0"/>
      <w:adjustRightInd w:val="0"/>
      <w:spacing w:line="240" w:lineRule="exact"/>
    </w:pPr>
    <w:rPr>
      <w:rFonts w:ascii="標楷體" w:eastAsia="標楷體" w:cs="標楷體"/>
      <w:color w:val="000000"/>
      <w:sz w:val="24"/>
      <w:szCs w:val="24"/>
    </w:rPr>
  </w:style>
  <w:style w:type="character" w:styleId="af4">
    <w:name w:val="Strong"/>
    <w:uiPriority w:val="22"/>
    <w:qFormat/>
    <w:rsid w:val="00476757"/>
    <w:rPr>
      <w:b/>
      <w:bCs/>
    </w:rPr>
  </w:style>
</w:styles>
</file>

<file path=word/webSettings.xml><?xml version="1.0" encoding="utf-8"?>
<w:webSettings xmlns:r="http://schemas.openxmlformats.org/officeDocument/2006/relationships" xmlns:w="http://schemas.openxmlformats.org/wordprocessingml/2006/main">
  <w:divs>
    <w:div w:id="42679931">
      <w:bodyDiv w:val="1"/>
      <w:marLeft w:val="0"/>
      <w:marRight w:val="0"/>
      <w:marTop w:val="0"/>
      <w:marBottom w:val="0"/>
      <w:divBdr>
        <w:top w:val="none" w:sz="0" w:space="0" w:color="auto"/>
        <w:left w:val="none" w:sz="0" w:space="0" w:color="auto"/>
        <w:bottom w:val="none" w:sz="0" w:space="0" w:color="auto"/>
        <w:right w:val="none" w:sz="0" w:space="0" w:color="auto"/>
      </w:divBdr>
    </w:div>
    <w:div w:id="266889733">
      <w:bodyDiv w:val="1"/>
      <w:marLeft w:val="0"/>
      <w:marRight w:val="0"/>
      <w:marTop w:val="0"/>
      <w:marBottom w:val="0"/>
      <w:divBdr>
        <w:top w:val="none" w:sz="0" w:space="0" w:color="auto"/>
        <w:left w:val="none" w:sz="0" w:space="0" w:color="auto"/>
        <w:bottom w:val="none" w:sz="0" w:space="0" w:color="auto"/>
        <w:right w:val="none" w:sz="0" w:space="0" w:color="auto"/>
      </w:divBdr>
    </w:div>
    <w:div w:id="6758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DC7CE-14F0-414E-A074-D3862501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1138</Characters>
  <Application>Microsoft Office Word</Application>
  <DocSecurity>0</DocSecurity>
  <Lines>9</Lines>
  <Paragraphs>2</Paragraphs>
  <ScaleCrop>false</ScaleCrop>
  <Company>kmu</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dc:title>
  <dc:subject/>
  <dc:creator>new</dc:creator>
  <cp:keywords/>
  <cp:lastModifiedBy>Administrator</cp:lastModifiedBy>
  <cp:revision>2</cp:revision>
  <cp:lastPrinted>2013-06-07T03:01:00Z</cp:lastPrinted>
  <dcterms:created xsi:type="dcterms:W3CDTF">2014-12-25T03:16:00Z</dcterms:created>
  <dcterms:modified xsi:type="dcterms:W3CDTF">2014-12-25T03:16:00Z</dcterms:modified>
</cp:coreProperties>
</file>