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67A" w:rsidRPr="00C32D32" w:rsidRDefault="00BD567A" w:rsidP="00BD567A">
      <w:pPr>
        <w:rPr>
          <w:rFonts w:ascii="Times New Roman" w:eastAsia="標楷體" w:hAnsi="Times New Roman" w:cs="Times New Roman"/>
          <w:b/>
          <w:sz w:val="32"/>
          <w:szCs w:val="32"/>
        </w:rPr>
      </w:pPr>
      <w:r w:rsidRPr="00C32D32">
        <w:rPr>
          <w:rFonts w:ascii="Times New Roman" w:eastAsia="標楷體" w:hAnsi="Times New Roman" w:cs="Times New Roman"/>
          <w:b/>
          <w:sz w:val="32"/>
          <w:szCs w:val="32"/>
        </w:rPr>
        <w:t>高醫校史暨南臺灣醫療史料館</w:t>
      </w:r>
      <w:r w:rsidR="0029438C">
        <w:rPr>
          <w:rFonts w:ascii="Times New Roman" w:eastAsia="標楷體" w:hAnsi="Times New Roman" w:cs="Times New Roman" w:hint="eastAsia"/>
          <w:b/>
          <w:sz w:val="32"/>
          <w:szCs w:val="32"/>
        </w:rPr>
        <w:t>蒐藏政策</w:t>
      </w:r>
    </w:p>
    <w:p w:rsidR="00C91B3E" w:rsidRPr="00CD4C45" w:rsidRDefault="00B712FF" w:rsidP="00CD4C45">
      <w:pPr>
        <w:spacing w:line="0" w:lineRule="atLeast"/>
        <w:ind w:firstLineChars="2693" w:firstLine="5386"/>
        <w:rPr>
          <w:rFonts w:ascii="Times New Roman" w:eastAsia="標楷體" w:hAnsi="Times New Roman" w:cs="Times New Roman"/>
          <w:sz w:val="20"/>
          <w:szCs w:val="20"/>
        </w:rPr>
      </w:pPr>
      <w:r w:rsidRPr="00CD4C45">
        <w:rPr>
          <w:rFonts w:ascii="Times New Roman" w:eastAsia="標楷體" w:hAnsi="Times New Roman" w:cs="Times New Roman"/>
          <w:sz w:val="20"/>
          <w:szCs w:val="20"/>
        </w:rPr>
        <w:t xml:space="preserve">108.02.15 </w:t>
      </w:r>
      <w:r w:rsidRPr="00CD4C45">
        <w:rPr>
          <w:rFonts w:ascii="Times New Roman" w:eastAsia="標楷體" w:hAnsi="Times New Roman" w:cs="Times New Roman"/>
          <w:sz w:val="20"/>
          <w:szCs w:val="20"/>
        </w:rPr>
        <w:t>第</w:t>
      </w:r>
      <w:r w:rsidRPr="00CD4C45">
        <w:rPr>
          <w:rFonts w:ascii="Times New Roman" w:eastAsia="標楷體" w:hAnsi="Times New Roman" w:cs="Times New Roman"/>
          <w:sz w:val="20"/>
          <w:szCs w:val="20"/>
        </w:rPr>
        <w:t>1</w:t>
      </w:r>
      <w:r w:rsidRPr="00CD4C45">
        <w:rPr>
          <w:rFonts w:ascii="Times New Roman" w:eastAsia="標楷體" w:hAnsi="Times New Roman" w:cs="Times New Roman"/>
          <w:sz w:val="20"/>
          <w:szCs w:val="20"/>
        </w:rPr>
        <w:t>次典委會會議通過</w:t>
      </w:r>
    </w:p>
    <w:p w:rsidR="00266F17" w:rsidRPr="00B712FF" w:rsidRDefault="00B712FF" w:rsidP="008C6AD5">
      <w:pPr>
        <w:spacing w:line="0" w:lineRule="atLeast"/>
        <w:ind w:firstLineChars="2693" w:firstLine="5386"/>
        <w:rPr>
          <w:rFonts w:ascii="標楷體" w:eastAsia="標楷體" w:hAnsi="標楷體"/>
          <w:sz w:val="20"/>
          <w:szCs w:val="20"/>
        </w:rPr>
      </w:pPr>
      <w:r w:rsidRPr="00CD4C45">
        <w:rPr>
          <w:rFonts w:ascii="Times New Roman" w:eastAsia="標楷體" w:hAnsi="Times New Roman" w:cs="Times New Roman"/>
          <w:sz w:val="20"/>
          <w:szCs w:val="20"/>
        </w:rPr>
        <w:t xml:space="preserve">108.03.07 </w:t>
      </w:r>
      <w:r w:rsidRPr="00CD4C45">
        <w:rPr>
          <w:rFonts w:ascii="Times New Roman" w:eastAsia="標楷體" w:hAnsi="Times New Roman" w:cs="Times New Roman"/>
          <w:sz w:val="20"/>
          <w:szCs w:val="20"/>
        </w:rPr>
        <w:t>高醫史料館字第</w:t>
      </w:r>
      <w:r w:rsidRPr="00CD4C45">
        <w:rPr>
          <w:rFonts w:ascii="Times New Roman" w:eastAsia="標楷體" w:hAnsi="Times New Roman" w:cs="Times New Roman"/>
          <w:sz w:val="20"/>
          <w:szCs w:val="20"/>
        </w:rPr>
        <w:t>10811007</w:t>
      </w:r>
      <w:r w:rsidR="00CD4C45">
        <w:rPr>
          <w:rFonts w:ascii="Times New Roman" w:eastAsia="標楷體" w:hAnsi="Times New Roman" w:cs="Times New Roman" w:hint="eastAsia"/>
          <w:sz w:val="20"/>
          <w:szCs w:val="20"/>
        </w:rPr>
        <w:t>39</w:t>
      </w:r>
      <w:r w:rsidRPr="00CD4C45">
        <w:rPr>
          <w:rFonts w:ascii="Times New Roman" w:eastAsia="標楷體" w:hAnsi="Times New Roman" w:cs="Times New Roman"/>
          <w:sz w:val="20"/>
          <w:szCs w:val="20"/>
        </w:rPr>
        <w:t>號函公布</w:t>
      </w:r>
      <w:bookmarkStart w:id="0" w:name="_GoBack"/>
      <w:bookmarkEnd w:id="0"/>
    </w:p>
    <w:p w:rsidR="0029438C" w:rsidRPr="00C91B3E" w:rsidRDefault="0029438C" w:rsidP="00EF1538">
      <w:pPr>
        <w:pStyle w:val="Default"/>
        <w:spacing w:beforeLines="50" w:before="180"/>
      </w:pPr>
      <w:r w:rsidRPr="00C91B3E">
        <w:rPr>
          <w:rFonts w:hint="eastAsia"/>
        </w:rPr>
        <w:t>一、目的</w:t>
      </w:r>
    </w:p>
    <w:p w:rsidR="0029438C" w:rsidRPr="00C91B3E" w:rsidRDefault="0029438C" w:rsidP="00EF1538">
      <w:pPr>
        <w:pStyle w:val="Default"/>
      </w:pPr>
      <w:r w:rsidRPr="00C91B3E">
        <w:rPr>
          <w:rFonts w:hint="eastAsia"/>
        </w:rPr>
        <w:t>本館為敘明蒐藏方向及執行規範，特依設置宗旨，訂定「高醫校史暨南臺灣醫療史料館蒐藏政策」（以下簡稱本政策），以促進研究、展示、教育、推廣之活動，提升醫學人文素養及風氣。</w:t>
      </w:r>
    </w:p>
    <w:p w:rsidR="0029438C" w:rsidRPr="00C91B3E" w:rsidRDefault="0029438C" w:rsidP="00EF1538">
      <w:pPr>
        <w:pStyle w:val="Default"/>
        <w:spacing w:beforeLines="50" w:before="180"/>
      </w:pPr>
      <w:r w:rsidRPr="00C91B3E">
        <w:rPr>
          <w:rFonts w:hint="eastAsia"/>
        </w:rPr>
        <w:t>二、蒐藏方向</w:t>
      </w:r>
    </w:p>
    <w:p w:rsidR="0029438C" w:rsidRPr="00C91B3E" w:rsidRDefault="0029438C" w:rsidP="00EF1538">
      <w:pPr>
        <w:pStyle w:val="Default"/>
      </w:pPr>
      <w:r w:rsidRPr="00C91B3E">
        <w:rPr>
          <w:rFonts w:hint="eastAsia"/>
        </w:rPr>
        <w:t>（一）見證本校發展歷程及變遷，並具校史研究價值之物件與史料。</w:t>
      </w:r>
    </w:p>
    <w:p w:rsidR="0029438C" w:rsidRPr="00C91B3E" w:rsidRDefault="0029438C" w:rsidP="00EF1538">
      <w:pPr>
        <w:pStyle w:val="Default"/>
      </w:pPr>
      <w:r w:rsidRPr="00C91B3E">
        <w:rPr>
          <w:rFonts w:hint="eastAsia"/>
        </w:rPr>
        <w:t>（二）記錄本校政策、生活文化、地景與生態、國際交流發展歷程之物件與史料。</w:t>
      </w:r>
    </w:p>
    <w:p w:rsidR="0029438C" w:rsidRPr="00C91B3E" w:rsidRDefault="0029438C" w:rsidP="00EF1538">
      <w:pPr>
        <w:pStyle w:val="Default"/>
      </w:pPr>
      <w:r w:rsidRPr="00C91B3E">
        <w:rPr>
          <w:rFonts w:hint="eastAsia"/>
        </w:rPr>
        <w:t>（三）表徵南臺灣醫學發展歷程及健康文明之進展，並具醫學史研究價值之物件與史料。</w:t>
      </w:r>
    </w:p>
    <w:p w:rsidR="0029438C" w:rsidRPr="00C91B3E" w:rsidRDefault="0029438C" w:rsidP="00EF1538">
      <w:pPr>
        <w:pStyle w:val="Default"/>
      </w:pPr>
      <w:r w:rsidRPr="00C91B3E">
        <w:rPr>
          <w:rFonts w:hint="eastAsia"/>
        </w:rPr>
        <w:t>（四）彰顯本校或校友對醫學發展及人民健康福祉之貢獻及成就之物件與史料。</w:t>
      </w:r>
    </w:p>
    <w:p w:rsidR="0029438C" w:rsidRPr="00C91B3E" w:rsidRDefault="0029438C" w:rsidP="00EF1538">
      <w:pPr>
        <w:pStyle w:val="Default"/>
      </w:pPr>
      <w:r w:rsidRPr="00C91B3E">
        <w:rPr>
          <w:rFonts w:hint="eastAsia"/>
        </w:rPr>
        <w:t>（五）可具體表徵醫學科技與社會間互動情況與議題之物件與史料。</w:t>
      </w:r>
    </w:p>
    <w:p w:rsidR="0029438C" w:rsidRPr="00C91B3E" w:rsidRDefault="0029438C" w:rsidP="00EF1538">
      <w:pPr>
        <w:pStyle w:val="Default"/>
        <w:spacing w:beforeLines="50" w:before="180"/>
      </w:pPr>
      <w:r w:rsidRPr="00C91B3E">
        <w:rPr>
          <w:rFonts w:hint="eastAsia"/>
        </w:rPr>
        <w:t>三、蒐藏政策之執行</w:t>
      </w:r>
    </w:p>
    <w:p w:rsidR="0029438C" w:rsidRPr="00C91B3E" w:rsidRDefault="0029438C" w:rsidP="00EF1538">
      <w:pPr>
        <w:pStyle w:val="Default"/>
        <w:ind w:left="720" w:hangingChars="300" w:hanging="720"/>
      </w:pPr>
      <w:r w:rsidRPr="00C91B3E">
        <w:rPr>
          <w:rFonts w:hint="eastAsia"/>
        </w:rPr>
        <w:t>（一）符合本政策蒐藏方向規定之物件與史料，經本館典藏品委員會審議通過後，始得辦理本館典藏品入藏作業。</w:t>
      </w:r>
    </w:p>
    <w:p w:rsidR="0029438C" w:rsidRPr="00C91B3E" w:rsidRDefault="0029438C" w:rsidP="00EF1538">
      <w:pPr>
        <w:pStyle w:val="Default"/>
      </w:pPr>
      <w:r w:rsidRPr="00C91B3E">
        <w:rPr>
          <w:rFonts w:hint="eastAsia"/>
        </w:rPr>
        <w:t>（二）有關蒐藏政策之相關作業規範，依本館「典藏品管理辦法」及相關作業要點執行之。</w:t>
      </w:r>
    </w:p>
    <w:p w:rsidR="0029438C" w:rsidRPr="00C91B3E" w:rsidRDefault="0029438C" w:rsidP="00EF1538">
      <w:pPr>
        <w:pStyle w:val="Default"/>
        <w:spacing w:beforeLines="50" w:before="180"/>
      </w:pPr>
      <w:r w:rsidRPr="00C91B3E">
        <w:rPr>
          <w:rFonts w:hint="eastAsia"/>
        </w:rPr>
        <w:t>四、蒐藏倫理之規範</w:t>
      </w:r>
    </w:p>
    <w:p w:rsidR="0029438C" w:rsidRPr="00C91B3E" w:rsidRDefault="0029438C" w:rsidP="00EF1538">
      <w:pPr>
        <w:pStyle w:val="Default"/>
        <w:ind w:left="720" w:hangingChars="300" w:hanging="720"/>
      </w:pPr>
      <w:r w:rsidRPr="00C91B3E">
        <w:rPr>
          <w:rFonts w:hint="eastAsia"/>
        </w:rPr>
        <w:t>（一）本館員工從事有關典藏品之取得、管理、維護或註銷等事宜，皆須合法且不違背博物館倫理。</w:t>
      </w:r>
    </w:p>
    <w:p w:rsidR="0029438C" w:rsidRPr="00C91B3E" w:rsidRDefault="0029438C" w:rsidP="00EF1538">
      <w:pPr>
        <w:pStyle w:val="Default"/>
      </w:pPr>
      <w:r w:rsidRPr="00C91B3E">
        <w:rPr>
          <w:rFonts w:hint="eastAsia"/>
        </w:rPr>
        <w:t>（二）本館員工在任職期間，不得以業務職權從事圖利個人或他人之行為。</w:t>
      </w:r>
    </w:p>
    <w:p w:rsidR="0029438C" w:rsidRPr="00C91B3E" w:rsidRDefault="0029438C" w:rsidP="00EF1538">
      <w:pPr>
        <w:pStyle w:val="Default"/>
        <w:ind w:left="720" w:hangingChars="300" w:hanging="720"/>
      </w:pPr>
      <w:r w:rsidRPr="00C91B3E">
        <w:rPr>
          <w:rFonts w:hint="eastAsia"/>
        </w:rPr>
        <w:t>（三）本館員工不得接受私人委託進行文物估價或開立證明之行為，亦不得與本館以外之個人或團體進行有關文物之估價或買賣交易行為。</w:t>
      </w:r>
    </w:p>
    <w:p w:rsidR="0029438C" w:rsidRPr="00C91B3E" w:rsidRDefault="0029438C" w:rsidP="00EF1538">
      <w:pPr>
        <w:pStyle w:val="Default"/>
        <w:ind w:left="720" w:hangingChars="300" w:hanging="720"/>
      </w:pPr>
      <w:r w:rsidRPr="00C91B3E">
        <w:rPr>
          <w:rFonts w:hint="eastAsia"/>
        </w:rPr>
        <w:t>（四）本館員工不得將個人蒐藏品存置於典藏空間，或在未經同意情況下利用典藏設備對個人蒐藏品進行研究或修護工作。</w:t>
      </w:r>
    </w:p>
    <w:p w:rsidR="0029438C" w:rsidRPr="00C91B3E" w:rsidRDefault="0029438C" w:rsidP="00EF1538">
      <w:pPr>
        <w:pStyle w:val="Default"/>
      </w:pPr>
      <w:r w:rsidRPr="00C91B3E">
        <w:rPr>
          <w:rFonts w:hint="eastAsia"/>
        </w:rPr>
        <w:t>（五）本館員工應遵守國際博物館相關法規所訂定之倫理規範。</w:t>
      </w:r>
    </w:p>
    <w:p w:rsidR="0029438C" w:rsidRPr="00C91B3E" w:rsidRDefault="0029438C" w:rsidP="00EF1538">
      <w:pPr>
        <w:pStyle w:val="Default"/>
        <w:spacing w:beforeLines="50" w:before="180"/>
      </w:pPr>
      <w:r w:rsidRPr="00C91B3E">
        <w:rPr>
          <w:rFonts w:hint="eastAsia"/>
        </w:rPr>
        <w:t>五、本館應定期檢討本政策之適切性及執行成效，必要時進行政策修訂。</w:t>
      </w:r>
    </w:p>
    <w:p w:rsidR="0029438C" w:rsidRPr="00C91B3E" w:rsidRDefault="0029438C" w:rsidP="00EF1538">
      <w:pPr>
        <w:spacing w:beforeLines="50" w:before="180"/>
        <w:ind w:left="480" w:hangingChars="200" w:hanging="480"/>
        <w:rPr>
          <w:rFonts w:ascii="標楷體" w:eastAsia="標楷體" w:hAnsi="標楷體"/>
          <w:szCs w:val="24"/>
        </w:rPr>
      </w:pPr>
      <w:r w:rsidRPr="00C91B3E">
        <w:rPr>
          <w:rFonts w:ascii="標楷體" w:eastAsia="標楷體" w:hAnsi="標楷體" w:hint="eastAsia"/>
          <w:szCs w:val="24"/>
        </w:rPr>
        <w:t>六、本政策經本館典藏品委員會會議通過，陳請校長核定後，自公布日起實施，修正時亦同。</w:t>
      </w:r>
    </w:p>
    <w:sectPr w:rsidR="0029438C" w:rsidRPr="00C91B3E" w:rsidSect="00DB4BF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FDB" w:rsidRDefault="00F86FDB" w:rsidP="00240EC4">
      <w:r>
        <w:separator/>
      </w:r>
    </w:p>
  </w:endnote>
  <w:endnote w:type="continuationSeparator" w:id="0">
    <w:p w:rsidR="00F86FDB" w:rsidRDefault="00F86FDB" w:rsidP="00240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FDB" w:rsidRDefault="00F86FDB" w:rsidP="00240EC4">
      <w:r>
        <w:separator/>
      </w:r>
    </w:p>
  </w:footnote>
  <w:footnote w:type="continuationSeparator" w:id="0">
    <w:p w:rsidR="00F86FDB" w:rsidRDefault="00F86FDB" w:rsidP="00240E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BF2"/>
    <w:rsid w:val="001567D9"/>
    <w:rsid w:val="00230E26"/>
    <w:rsid w:val="00240EC4"/>
    <w:rsid w:val="00241048"/>
    <w:rsid w:val="00266F17"/>
    <w:rsid w:val="0029438C"/>
    <w:rsid w:val="003A778A"/>
    <w:rsid w:val="00420742"/>
    <w:rsid w:val="00694E29"/>
    <w:rsid w:val="0074186B"/>
    <w:rsid w:val="008C6AD5"/>
    <w:rsid w:val="008D1E0F"/>
    <w:rsid w:val="00B712FF"/>
    <w:rsid w:val="00BC1DD0"/>
    <w:rsid w:val="00BD567A"/>
    <w:rsid w:val="00C91B3E"/>
    <w:rsid w:val="00CD4C45"/>
    <w:rsid w:val="00DB4BF2"/>
    <w:rsid w:val="00EF1538"/>
    <w:rsid w:val="00F51B0E"/>
    <w:rsid w:val="00F86F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A636C0-8630-4F2A-AD37-1204EDA86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67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1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40EC4"/>
    <w:pPr>
      <w:tabs>
        <w:tab w:val="center" w:pos="4153"/>
        <w:tab w:val="right" w:pos="8306"/>
      </w:tabs>
      <w:snapToGrid w:val="0"/>
    </w:pPr>
    <w:rPr>
      <w:sz w:val="20"/>
      <w:szCs w:val="20"/>
    </w:rPr>
  </w:style>
  <w:style w:type="character" w:customStyle="1" w:styleId="a5">
    <w:name w:val="頁首 字元"/>
    <w:basedOn w:val="a0"/>
    <w:link w:val="a4"/>
    <w:uiPriority w:val="99"/>
    <w:rsid w:val="00240EC4"/>
    <w:rPr>
      <w:sz w:val="20"/>
      <w:szCs w:val="20"/>
    </w:rPr>
  </w:style>
  <w:style w:type="paragraph" w:styleId="a6">
    <w:name w:val="footer"/>
    <w:basedOn w:val="a"/>
    <w:link w:val="a7"/>
    <w:uiPriority w:val="99"/>
    <w:unhideWhenUsed/>
    <w:rsid w:val="00240EC4"/>
    <w:pPr>
      <w:tabs>
        <w:tab w:val="center" w:pos="4153"/>
        <w:tab w:val="right" w:pos="8306"/>
      </w:tabs>
      <w:snapToGrid w:val="0"/>
    </w:pPr>
    <w:rPr>
      <w:sz w:val="20"/>
      <w:szCs w:val="20"/>
    </w:rPr>
  </w:style>
  <w:style w:type="character" w:customStyle="1" w:styleId="a7">
    <w:name w:val="頁尾 字元"/>
    <w:basedOn w:val="a0"/>
    <w:link w:val="a6"/>
    <w:uiPriority w:val="99"/>
    <w:rsid w:val="00240EC4"/>
    <w:rPr>
      <w:sz w:val="20"/>
      <w:szCs w:val="20"/>
    </w:rPr>
  </w:style>
  <w:style w:type="paragraph" w:customStyle="1" w:styleId="Default">
    <w:name w:val="Default"/>
    <w:rsid w:val="0029438C"/>
    <w:pPr>
      <w:widowControl w:val="0"/>
      <w:autoSpaceDE w:val="0"/>
      <w:autoSpaceDN w:val="0"/>
      <w:adjustRightInd w:val="0"/>
    </w:pPr>
    <w:rPr>
      <w:rFonts w:ascii="標楷體" w:eastAsia="標楷體" w:cs="標楷體"/>
      <w:color w:val="000000"/>
      <w:kern w:val="0"/>
      <w:szCs w:val="24"/>
    </w:rPr>
  </w:style>
  <w:style w:type="character" w:styleId="a8">
    <w:name w:val="Hyperlink"/>
    <w:basedOn w:val="a0"/>
    <w:uiPriority w:val="99"/>
    <w:unhideWhenUsed/>
    <w:rsid w:val="00C91B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1035E-1B6D-4241-ABA9-36757445B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112</Words>
  <Characters>642</Characters>
  <Application>Microsoft Office Word</Application>
  <DocSecurity>0</DocSecurity>
  <Lines>5</Lines>
  <Paragraphs>1</Paragraphs>
  <ScaleCrop>false</ScaleCrop>
  <Company>SYNNEX</Company>
  <LinksUpToDate>false</LinksUpToDate>
  <CharactersWithSpaces>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2019-03-08T09:46:00Z</cp:lastPrinted>
  <dcterms:created xsi:type="dcterms:W3CDTF">2019-03-08T09:11:00Z</dcterms:created>
  <dcterms:modified xsi:type="dcterms:W3CDTF">2019-03-12T00:49:00Z</dcterms:modified>
</cp:coreProperties>
</file>