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72D63" w14:textId="6EB11E32" w:rsidR="00A22ABF" w:rsidRPr="0077533E" w:rsidRDefault="00A22ABF" w:rsidP="00A22ABF">
      <w:pPr>
        <w:spacing w:line="440" w:lineRule="exact"/>
        <w:rPr>
          <w:rFonts w:eastAsia="標楷體"/>
          <w:b/>
          <w:sz w:val="32"/>
        </w:rPr>
      </w:pPr>
      <w:r w:rsidRPr="0077533E">
        <w:rPr>
          <w:rFonts w:eastAsia="標楷體"/>
          <w:b/>
          <w:sz w:val="32"/>
        </w:rPr>
        <w:t>Kaohsiung Medical University</w:t>
      </w:r>
    </w:p>
    <w:p w14:paraId="7AF9FBE7" w14:textId="7768B340" w:rsidR="00A22ABF" w:rsidRPr="0077533E" w:rsidRDefault="00A22ABF" w:rsidP="00A22ABF">
      <w:pPr>
        <w:spacing w:line="440" w:lineRule="exact"/>
        <w:rPr>
          <w:rFonts w:eastAsia="標楷體"/>
          <w:b/>
          <w:sz w:val="32"/>
        </w:rPr>
      </w:pPr>
      <w:r w:rsidRPr="0077533E">
        <w:rPr>
          <w:rFonts w:eastAsia="標楷體"/>
          <w:b/>
          <w:sz w:val="32"/>
        </w:rPr>
        <w:t xml:space="preserve">Directives for Grants for Outstanding </w:t>
      </w:r>
      <w:r w:rsidR="00D274A1" w:rsidRPr="0077533E">
        <w:rPr>
          <w:rFonts w:eastAsia="標楷體"/>
          <w:b/>
          <w:sz w:val="32"/>
        </w:rPr>
        <w:t>U</w:t>
      </w:r>
      <w:r w:rsidR="00D274A1" w:rsidRPr="0077533E">
        <w:rPr>
          <w:rFonts w:eastAsia="標楷體" w:hint="eastAsia"/>
          <w:b/>
          <w:sz w:val="32"/>
        </w:rPr>
        <w:t>n</w:t>
      </w:r>
      <w:r w:rsidR="00D274A1" w:rsidRPr="0077533E">
        <w:rPr>
          <w:rFonts w:eastAsia="標楷體"/>
          <w:b/>
          <w:sz w:val="32"/>
        </w:rPr>
        <w:t>derprivileged</w:t>
      </w:r>
      <w:r w:rsidR="00230FBD" w:rsidRPr="0077533E">
        <w:rPr>
          <w:rFonts w:eastAsia="標楷體"/>
          <w:b/>
          <w:sz w:val="32"/>
        </w:rPr>
        <w:t xml:space="preserve"> </w:t>
      </w:r>
      <w:r w:rsidRPr="0077533E">
        <w:rPr>
          <w:rFonts w:eastAsia="標楷體"/>
          <w:b/>
          <w:sz w:val="32"/>
        </w:rPr>
        <w:t>Postgraduate Students</w:t>
      </w:r>
    </w:p>
    <w:p w14:paraId="4EF91B2E" w14:textId="77777777" w:rsidR="00A56E5E" w:rsidRPr="0077533E" w:rsidRDefault="00A56E5E" w:rsidP="00A56E5E">
      <w:pPr>
        <w:widowControl/>
        <w:tabs>
          <w:tab w:val="left" w:pos="5103"/>
        </w:tabs>
        <w:spacing w:line="240" w:lineRule="exact"/>
        <w:ind w:leftChars="1712" w:left="4109"/>
        <w:jc w:val="both"/>
        <w:rPr>
          <w:rFonts w:eastAsia="標楷體"/>
          <w:sz w:val="20"/>
          <w:szCs w:val="20"/>
        </w:rPr>
      </w:pPr>
    </w:p>
    <w:p w14:paraId="0C9CD75C" w14:textId="14F4796F" w:rsidR="00A22D34" w:rsidRPr="0077533E" w:rsidRDefault="00A22D34" w:rsidP="00A22D34">
      <w:pPr>
        <w:spacing w:line="0" w:lineRule="atLeast"/>
        <w:ind w:firstLineChars="2339" w:firstLine="4678"/>
        <w:jc w:val="right"/>
        <w:rPr>
          <w:rFonts w:eastAsia="標楷體"/>
          <w:sz w:val="20"/>
          <w:szCs w:val="20"/>
        </w:rPr>
      </w:pPr>
      <w:r w:rsidRPr="0077533E">
        <w:rPr>
          <w:rFonts w:eastAsia="標楷體"/>
          <w:sz w:val="20"/>
          <w:szCs w:val="20"/>
        </w:rPr>
        <w:t>August 19, 2005 Promulgated via the KMU official letter Hsiao Fa Tzu No. 0940100021</w:t>
      </w:r>
    </w:p>
    <w:p w14:paraId="69B31C3F" w14:textId="58BD8EB0" w:rsidR="000F159D" w:rsidRPr="0077533E" w:rsidRDefault="00A22D34" w:rsidP="000F159D">
      <w:pPr>
        <w:spacing w:line="0" w:lineRule="atLeast"/>
        <w:ind w:firstLineChars="2339" w:firstLine="4678"/>
        <w:jc w:val="right"/>
        <w:rPr>
          <w:rFonts w:eastAsia="標楷體"/>
          <w:sz w:val="20"/>
          <w:szCs w:val="20"/>
        </w:rPr>
      </w:pPr>
      <w:r w:rsidRPr="0077533E">
        <w:rPr>
          <w:rFonts w:eastAsia="標楷體"/>
          <w:sz w:val="20"/>
          <w:szCs w:val="20"/>
        </w:rPr>
        <w:t>October 8, 2009 Passed by the 1</w:t>
      </w:r>
      <w:r w:rsidRPr="0077533E">
        <w:rPr>
          <w:rFonts w:eastAsia="標楷體"/>
          <w:sz w:val="20"/>
          <w:szCs w:val="20"/>
          <w:vertAlign w:val="superscript"/>
        </w:rPr>
        <w:t>st</w:t>
      </w:r>
      <w:r w:rsidRPr="0077533E">
        <w:rPr>
          <w:rFonts w:eastAsia="標楷體"/>
          <w:sz w:val="20"/>
          <w:szCs w:val="20"/>
        </w:rPr>
        <w:t xml:space="preserve"> Review Meeting for Scholarships and Grants for Outstanding Postgraduate Students</w:t>
      </w:r>
    </w:p>
    <w:p w14:paraId="5C466627" w14:textId="0EBD8B93" w:rsidR="00A22D34" w:rsidRPr="0077533E" w:rsidRDefault="00A22D34" w:rsidP="00A22D34">
      <w:pPr>
        <w:spacing w:line="0" w:lineRule="atLeast"/>
        <w:ind w:firstLineChars="2339" w:firstLine="4678"/>
        <w:jc w:val="right"/>
        <w:rPr>
          <w:rFonts w:eastAsia="標楷體"/>
          <w:sz w:val="20"/>
          <w:szCs w:val="20"/>
        </w:rPr>
      </w:pPr>
      <w:r w:rsidRPr="0077533E">
        <w:rPr>
          <w:rFonts w:eastAsia="標楷體"/>
          <w:sz w:val="20"/>
          <w:szCs w:val="20"/>
        </w:rPr>
        <w:t>October 14, 2009 Reviewed and passed by the 1</w:t>
      </w:r>
      <w:r w:rsidRPr="0077533E">
        <w:rPr>
          <w:rFonts w:eastAsia="標楷體"/>
          <w:sz w:val="20"/>
          <w:szCs w:val="20"/>
          <w:vertAlign w:val="superscript"/>
        </w:rPr>
        <w:t>st</w:t>
      </w:r>
      <w:r w:rsidRPr="0077533E">
        <w:rPr>
          <w:rFonts w:eastAsia="標楷體"/>
          <w:sz w:val="20"/>
          <w:szCs w:val="20"/>
        </w:rPr>
        <w:t xml:space="preserve"> Student Affairs Committee Meeting of the Academic Year 2009</w:t>
      </w:r>
    </w:p>
    <w:p w14:paraId="553845A7" w14:textId="32767D3C" w:rsidR="00A22D34" w:rsidRPr="0077533E" w:rsidRDefault="00E90700" w:rsidP="00E90700">
      <w:pPr>
        <w:spacing w:line="0" w:lineRule="atLeast"/>
        <w:ind w:firstLineChars="2339" w:firstLine="4678"/>
        <w:jc w:val="right"/>
        <w:rPr>
          <w:rFonts w:eastAsia="標楷體"/>
          <w:sz w:val="20"/>
          <w:szCs w:val="20"/>
        </w:rPr>
      </w:pPr>
      <w:r w:rsidRPr="0077533E">
        <w:rPr>
          <w:rFonts w:eastAsia="標楷體"/>
          <w:sz w:val="20"/>
          <w:szCs w:val="20"/>
        </w:rPr>
        <w:t>November 10, 2009 Promulgated via the KMU official letter Hsueh Wu Tzu No. 0981105168</w:t>
      </w:r>
    </w:p>
    <w:p w14:paraId="12F4DADC" w14:textId="2E231A1A" w:rsidR="00E90700" w:rsidRPr="0077533E" w:rsidRDefault="00E90700" w:rsidP="00E90700">
      <w:pPr>
        <w:spacing w:line="0" w:lineRule="atLeast"/>
        <w:ind w:firstLineChars="2339" w:firstLine="4678"/>
        <w:jc w:val="right"/>
        <w:rPr>
          <w:rFonts w:eastAsia="標楷體"/>
          <w:sz w:val="20"/>
          <w:szCs w:val="20"/>
        </w:rPr>
      </w:pPr>
      <w:r w:rsidRPr="0077533E">
        <w:rPr>
          <w:rFonts w:eastAsia="標楷體"/>
          <w:sz w:val="20"/>
          <w:szCs w:val="20"/>
        </w:rPr>
        <w:t>April 8, 2010 Passed by the 3</w:t>
      </w:r>
      <w:r w:rsidRPr="0077533E">
        <w:rPr>
          <w:rFonts w:eastAsia="標楷體"/>
          <w:sz w:val="20"/>
          <w:szCs w:val="20"/>
          <w:vertAlign w:val="superscript"/>
        </w:rPr>
        <w:t>rd</w:t>
      </w:r>
      <w:r w:rsidRPr="0077533E">
        <w:rPr>
          <w:rFonts w:eastAsia="標楷體"/>
          <w:sz w:val="20"/>
          <w:szCs w:val="20"/>
        </w:rPr>
        <w:t xml:space="preserve"> Student Affairs Committee Meeting of Academic Year 2009</w:t>
      </w:r>
    </w:p>
    <w:p w14:paraId="743A86DB" w14:textId="48E012A1" w:rsidR="00E90700" w:rsidRPr="0077533E" w:rsidRDefault="00E90700" w:rsidP="00E90700">
      <w:pPr>
        <w:spacing w:line="0" w:lineRule="atLeast"/>
        <w:ind w:firstLineChars="2339" w:firstLine="4678"/>
        <w:jc w:val="right"/>
        <w:rPr>
          <w:rFonts w:eastAsia="標楷體"/>
          <w:sz w:val="20"/>
          <w:szCs w:val="20"/>
        </w:rPr>
      </w:pPr>
      <w:r w:rsidRPr="0077533E">
        <w:rPr>
          <w:rFonts w:eastAsia="標楷體"/>
          <w:sz w:val="20"/>
          <w:szCs w:val="20"/>
        </w:rPr>
        <w:t>May 12, 2010 Promulgated via the KMU official letter Hsueh Wu Tzu No. 0991102258</w:t>
      </w:r>
    </w:p>
    <w:p w14:paraId="75A0A008" w14:textId="70A00B6B" w:rsidR="00A56E5E" w:rsidRPr="0077533E" w:rsidRDefault="00E90700" w:rsidP="00E90700">
      <w:pPr>
        <w:spacing w:line="0" w:lineRule="atLeast"/>
        <w:ind w:firstLineChars="2339" w:firstLine="4678"/>
        <w:jc w:val="right"/>
        <w:rPr>
          <w:rFonts w:eastAsia="標楷體"/>
          <w:sz w:val="20"/>
          <w:szCs w:val="20"/>
        </w:rPr>
      </w:pPr>
      <w:r w:rsidRPr="0077533E">
        <w:rPr>
          <w:rFonts w:eastAsia="標楷體"/>
          <w:sz w:val="20"/>
          <w:szCs w:val="20"/>
        </w:rPr>
        <w:t>March 30, 2012 Reviewed and passed by the 3</w:t>
      </w:r>
      <w:r w:rsidRPr="0077533E">
        <w:rPr>
          <w:rFonts w:eastAsia="標楷體"/>
          <w:sz w:val="20"/>
          <w:szCs w:val="20"/>
          <w:vertAlign w:val="superscript"/>
        </w:rPr>
        <w:t>rd</w:t>
      </w:r>
      <w:r w:rsidRPr="0077533E">
        <w:rPr>
          <w:rFonts w:eastAsia="標楷體"/>
          <w:sz w:val="20"/>
          <w:szCs w:val="20"/>
        </w:rPr>
        <w:t xml:space="preserve"> Student Affairs Committee Meeting of the Academic Year 2011</w:t>
      </w:r>
      <w:r w:rsidR="00A56E5E" w:rsidRPr="0077533E">
        <w:rPr>
          <w:rFonts w:eastAsia="標楷體"/>
          <w:sz w:val="20"/>
          <w:szCs w:val="20"/>
        </w:rPr>
        <w:t xml:space="preserve"> </w:t>
      </w:r>
    </w:p>
    <w:p w14:paraId="2E2841E0" w14:textId="6BC28351" w:rsidR="00A56E5E" w:rsidRPr="0077533E" w:rsidRDefault="00F72DC7" w:rsidP="00F72DC7">
      <w:pPr>
        <w:spacing w:line="0" w:lineRule="atLeast"/>
        <w:ind w:firstLineChars="2339" w:firstLine="4678"/>
        <w:jc w:val="right"/>
        <w:rPr>
          <w:rFonts w:eastAsia="標楷體"/>
          <w:sz w:val="20"/>
          <w:szCs w:val="20"/>
        </w:rPr>
      </w:pPr>
      <w:r w:rsidRPr="0077533E">
        <w:rPr>
          <w:rFonts w:eastAsia="標楷體"/>
          <w:sz w:val="20"/>
          <w:szCs w:val="20"/>
        </w:rPr>
        <w:t>May 11, 2012 Promulgated via the KMU official letter Hsueh Wu Tzu No. 1011101238</w:t>
      </w:r>
      <w:r w:rsidR="00A56E5E" w:rsidRPr="0077533E">
        <w:rPr>
          <w:rFonts w:eastAsia="標楷體"/>
          <w:sz w:val="20"/>
          <w:szCs w:val="20"/>
        </w:rPr>
        <w:t xml:space="preserve"> </w:t>
      </w:r>
    </w:p>
    <w:p w14:paraId="597408AA" w14:textId="606272BE" w:rsidR="00A56E5E" w:rsidRPr="0077533E" w:rsidRDefault="00840096" w:rsidP="00840096">
      <w:pPr>
        <w:spacing w:line="0" w:lineRule="atLeast"/>
        <w:ind w:firstLineChars="2339" w:firstLine="4678"/>
        <w:jc w:val="right"/>
        <w:rPr>
          <w:rFonts w:eastAsia="標楷體"/>
          <w:sz w:val="20"/>
          <w:szCs w:val="20"/>
        </w:rPr>
      </w:pPr>
      <w:r w:rsidRPr="0077533E">
        <w:rPr>
          <w:rFonts w:eastAsia="標楷體"/>
          <w:sz w:val="20"/>
          <w:szCs w:val="20"/>
        </w:rPr>
        <w:t>March 25, 2013 Passed by the 3</w:t>
      </w:r>
      <w:r w:rsidRPr="0077533E">
        <w:rPr>
          <w:rFonts w:eastAsia="標楷體"/>
          <w:sz w:val="20"/>
          <w:szCs w:val="20"/>
          <w:vertAlign w:val="superscript"/>
        </w:rPr>
        <w:t>rd</w:t>
      </w:r>
      <w:r w:rsidRPr="0077533E">
        <w:rPr>
          <w:rFonts w:eastAsia="標楷體"/>
          <w:sz w:val="20"/>
          <w:szCs w:val="20"/>
        </w:rPr>
        <w:t xml:space="preserve"> Student Affairs Committee Meeting of the Academic Year 2012</w:t>
      </w:r>
      <w:r w:rsidR="00A56E5E" w:rsidRPr="0077533E">
        <w:rPr>
          <w:rFonts w:eastAsia="標楷體"/>
          <w:sz w:val="20"/>
          <w:szCs w:val="20"/>
        </w:rPr>
        <w:t xml:space="preserve"> </w:t>
      </w:r>
    </w:p>
    <w:p w14:paraId="537D36E0" w14:textId="54289D34" w:rsidR="00A56E5E" w:rsidRPr="0077533E" w:rsidRDefault="00EB2345" w:rsidP="00EB2345">
      <w:pPr>
        <w:spacing w:line="0" w:lineRule="atLeast"/>
        <w:ind w:firstLineChars="2339" w:firstLine="4678"/>
        <w:jc w:val="right"/>
        <w:rPr>
          <w:rFonts w:eastAsia="標楷體"/>
          <w:sz w:val="20"/>
          <w:szCs w:val="20"/>
        </w:rPr>
      </w:pPr>
      <w:r w:rsidRPr="0077533E">
        <w:rPr>
          <w:rFonts w:eastAsia="標楷體"/>
          <w:sz w:val="20"/>
          <w:szCs w:val="20"/>
        </w:rPr>
        <w:t>April 23, 2013 Promulgated via the KMU official letter Hsueh Wu Tzu No. 1021101207</w:t>
      </w:r>
      <w:r w:rsidR="00A56E5E" w:rsidRPr="0077533E">
        <w:rPr>
          <w:rFonts w:eastAsia="標楷體"/>
          <w:sz w:val="20"/>
          <w:szCs w:val="20"/>
        </w:rPr>
        <w:t xml:space="preserve"> </w:t>
      </w:r>
    </w:p>
    <w:p w14:paraId="38F160E3" w14:textId="65CBEC69" w:rsidR="00EB2345" w:rsidRPr="0077533E" w:rsidRDefault="00EB2345" w:rsidP="00EB2345">
      <w:pPr>
        <w:spacing w:line="0" w:lineRule="atLeast"/>
        <w:ind w:firstLineChars="2339" w:firstLine="4678"/>
        <w:jc w:val="right"/>
        <w:rPr>
          <w:rFonts w:eastAsia="標楷體"/>
          <w:sz w:val="20"/>
          <w:szCs w:val="20"/>
        </w:rPr>
      </w:pPr>
      <w:r w:rsidRPr="0077533E">
        <w:rPr>
          <w:rFonts w:eastAsia="標楷體"/>
          <w:sz w:val="20"/>
          <w:szCs w:val="20"/>
        </w:rPr>
        <w:t>October 20, 2014 Reviewed and passed by the 1</w:t>
      </w:r>
      <w:r w:rsidRPr="0077533E">
        <w:rPr>
          <w:rFonts w:eastAsia="標楷體"/>
          <w:sz w:val="20"/>
          <w:szCs w:val="20"/>
          <w:vertAlign w:val="superscript"/>
        </w:rPr>
        <w:t>st</w:t>
      </w:r>
      <w:r w:rsidRPr="0077533E">
        <w:rPr>
          <w:rFonts w:eastAsia="標楷體"/>
          <w:sz w:val="20"/>
          <w:szCs w:val="20"/>
        </w:rPr>
        <w:t xml:space="preserve"> Student Affairs Committee Meeting of the Academic Year 2014</w:t>
      </w:r>
    </w:p>
    <w:p w14:paraId="42109673" w14:textId="0BC8D8E5" w:rsidR="00EB2345" w:rsidRPr="0077533E" w:rsidRDefault="00631735" w:rsidP="00631735">
      <w:pPr>
        <w:spacing w:line="0" w:lineRule="atLeast"/>
        <w:ind w:firstLineChars="2339" w:firstLine="4678"/>
        <w:jc w:val="right"/>
        <w:rPr>
          <w:rFonts w:eastAsia="標楷體"/>
          <w:sz w:val="20"/>
          <w:szCs w:val="20"/>
        </w:rPr>
      </w:pPr>
      <w:r w:rsidRPr="0077533E">
        <w:rPr>
          <w:rFonts w:eastAsia="標楷體"/>
          <w:sz w:val="20"/>
          <w:szCs w:val="20"/>
        </w:rPr>
        <w:t>December 10, 2014 Promulgated via the KMU official letter Hsueh Wu Tzu No. 1031103885</w:t>
      </w:r>
    </w:p>
    <w:p w14:paraId="17A7EA0A" w14:textId="4D79EE6B" w:rsidR="000F159D" w:rsidRPr="0077533E" w:rsidRDefault="000F159D" w:rsidP="000F159D">
      <w:pPr>
        <w:spacing w:line="0" w:lineRule="atLeast"/>
        <w:ind w:firstLineChars="2339" w:firstLine="4678"/>
        <w:jc w:val="right"/>
        <w:rPr>
          <w:rFonts w:eastAsia="標楷體"/>
          <w:sz w:val="20"/>
          <w:szCs w:val="20"/>
        </w:rPr>
      </w:pPr>
      <w:r w:rsidRPr="0077533E">
        <w:rPr>
          <w:rFonts w:eastAsia="標楷體"/>
          <w:sz w:val="20"/>
          <w:szCs w:val="20"/>
        </w:rPr>
        <w:t>December 1, 2014 Reviewed and passed by the 2</w:t>
      </w:r>
      <w:r w:rsidRPr="0077533E">
        <w:rPr>
          <w:rFonts w:eastAsia="標楷體"/>
          <w:sz w:val="20"/>
          <w:szCs w:val="20"/>
          <w:vertAlign w:val="superscript"/>
        </w:rPr>
        <w:t>nd</w:t>
      </w:r>
      <w:r w:rsidRPr="0077533E">
        <w:rPr>
          <w:rFonts w:eastAsia="標楷體"/>
          <w:sz w:val="20"/>
          <w:szCs w:val="20"/>
        </w:rPr>
        <w:t xml:space="preserve"> Student Affairs Committee Meeting of the Academic Year 2014</w:t>
      </w:r>
    </w:p>
    <w:p w14:paraId="2297855D" w14:textId="27614482" w:rsidR="00A56E5E" w:rsidRPr="0077533E" w:rsidRDefault="000F159D" w:rsidP="000F159D">
      <w:pPr>
        <w:spacing w:line="0" w:lineRule="atLeast"/>
        <w:ind w:firstLineChars="2339" w:firstLine="4678"/>
        <w:jc w:val="right"/>
        <w:rPr>
          <w:rFonts w:eastAsia="標楷體"/>
          <w:sz w:val="20"/>
          <w:szCs w:val="20"/>
        </w:rPr>
      </w:pPr>
      <w:r w:rsidRPr="0077533E">
        <w:rPr>
          <w:rFonts w:eastAsia="標楷體"/>
          <w:sz w:val="20"/>
          <w:szCs w:val="20"/>
        </w:rPr>
        <w:t>December 22, 2014 Promulgated via the KMU official letter Hsueh Wu Tzu No. 1031104135</w:t>
      </w:r>
      <w:r w:rsidR="00A56E5E" w:rsidRPr="0077533E">
        <w:rPr>
          <w:rFonts w:eastAsia="標楷體"/>
          <w:sz w:val="20"/>
          <w:szCs w:val="20"/>
        </w:rPr>
        <w:t xml:space="preserve"> </w:t>
      </w:r>
    </w:p>
    <w:p w14:paraId="36134479" w14:textId="52BB05BD" w:rsidR="000F159D" w:rsidRPr="0077533E" w:rsidRDefault="000F159D" w:rsidP="000F159D">
      <w:pPr>
        <w:spacing w:line="0" w:lineRule="atLeast"/>
        <w:ind w:firstLineChars="2339" w:firstLine="4678"/>
        <w:jc w:val="right"/>
        <w:rPr>
          <w:rFonts w:eastAsia="標楷體"/>
          <w:sz w:val="20"/>
          <w:szCs w:val="20"/>
        </w:rPr>
      </w:pPr>
      <w:r w:rsidRPr="0077533E">
        <w:rPr>
          <w:rFonts w:eastAsia="標楷體"/>
          <w:sz w:val="20"/>
          <w:szCs w:val="20"/>
        </w:rPr>
        <w:t>March 16, 2015 Passed by the 3</w:t>
      </w:r>
      <w:r w:rsidRPr="0077533E">
        <w:rPr>
          <w:rFonts w:eastAsia="標楷體"/>
          <w:sz w:val="20"/>
          <w:szCs w:val="20"/>
          <w:vertAlign w:val="superscript"/>
        </w:rPr>
        <w:t>rd</w:t>
      </w:r>
      <w:r w:rsidRPr="0077533E">
        <w:rPr>
          <w:rFonts w:eastAsia="標楷體"/>
          <w:sz w:val="20"/>
          <w:szCs w:val="20"/>
        </w:rPr>
        <w:t xml:space="preserve"> Student Scholarship and Grant Review Panel Meeting of the Academic Year 2014</w:t>
      </w:r>
    </w:p>
    <w:p w14:paraId="28515ED7" w14:textId="43BA3EFB" w:rsidR="00013E4F" w:rsidRPr="0077533E" w:rsidRDefault="00013E4F" w:rsidP="00013E4F">
      <w:pPr>
        <w:spacing w:line="0" w:lineRule="atLeast"/>
        <w:ind w:firstLineChars="2339" w:firstLine="4678"/>
        <w:jc w:val="right"/>
        <w:rPr>
          <w:rFonts w:eastAsia="標楷體"/>
          <w:sz w:val="20"/>
          <w:szCs w:val="20"/>
        </w:rPr>
      </w:pPr>
      <w:r w:rsidRPr="0077533E">
        <w:rPr>
          <w:rFonts w:eastAsia="標楷體"/>
          <w:sz w:val="20"/>
          <w:szCs w:val="20"/>
        </w:rPr>
        <w:t>April 2, 2015 Promulgated via the KMU official letter Hsueh Wu Tzu No. 1041100996</w:t>
      </w:r>
    </w:p>
    <w:p w14:paraId="69192055" w14:textId="13DCA283" w:rsidR="00013E4F" w:rsidRPr="0077533E" w:rsidRDefault="00013E4F" w:rsidP="00013E4F">
      <w:pPr>
        <w:spacing w:line="0" w:lineRule="atLeast"/>
        <w:ind w:firstLineChars="2339" w:firstLine="4678"/>
        <w:jc w:val="right"/>
        <w:rPr>
          <w:rFonts w:eastAsia="標楷體"/>
          <w:sz w:val="20"/>
          <w:szCs w:val="20"/>
        </w:rPr>
      </w:pPr>
      <w:r w:rsidRPr="0077533E">
        <w:rPr>
          <w:rFonts w:eastAsia="標楷體"/>
          <w:sz w:val="20"/>
          <w:szCs w:val="20"/>
        </w:rPr>
        <w:t>July 1, 2015 Reviewed and passed by the 6</w:t>
      </w:r>
      <w:r w:rsidRPr="0077533E">
        <w:rPr>
          <w:rFonts w:eastAsia="標楷體"/>
          <w:sz w:val="20"/>
          <w:szCs w:val="20"/>
          <w:vertAlign w:val="superscript"/>
        </w:rPr>
        <w:t>th</w:t>
      </w:r>
      <w:r w:rsidRPr="0077533E">
        <w:rPr>
          <w:rFonts w:eastAsia="標楷體"/>
          <w:sz w:val="20"/>
          <w:szCs w:val="20"/>
        </w:rPr>
        <w:t xml:space="preserve"> Student Affairs Committee Meeting of the Academic Year 2014</w:t>
      </w:r>
    </w:p>
    <w:p w14:paraId="1B3EBC7D" w14:textId="04E38532" w:rsidR="00013E4F" w:rsidRPr="0077533E" w:rsidRDefault="00013E4F" w:rsidP="00013E4F">
      <w:pPr>
        <w:spacing w:line="0" w:lineRule="atLeast"/>
        <w:ind w:firstLineChars="2339" w:firstLine="4678"/>
        <w:jc w:val="right"/>
        <w:rPr>
          <w:rFonts w:eastAsia="標楷體"/>
          <w:sz w:val="20"/>
          <w:szCs w:val="20"/>
        </w:rPr>
      </w:pPr>
      <w:r w:rsidRPr="0077533E">
        <w:rPr>
          <w:rFonts w:eastAsia="標楷體"/>
          <w:sz w:val="20"/>
          <w:szCs w:val="20"/>
        </w:rPr>
        <w:t>July 23, 2015 Promulgated via the KMU official letter Hsueh Wu Tzu No. 1041102294</w:t>
      </w:r>
    </w:p>
    <w:p w14:paraId="78FABD40" w14:textId="31F3F09D" w:rsidR="00013E4F" w:rsidRPr="0077533E" w:rsidRDefault="00013E4F" w:rsidP="00013E4F">
      <w:pPr>
        <w:spacing w:line="0" w:lineRule="atLeast"/>
        <w:ind w:firstLineChars="2339" w:firstLine="4678"/>
        <w:jc w:val="right"/>
        <w:rPr>
          <w:rFonts w:eastAsia="標楷體"/>
          <w:sz w:val="20"/>
          <w:szCs w:val="20"/>
        </w:rPr>
      </w:pPr>
      <w:r w:rsidRPr="0077533E">
        <w:rPr>
          <w:rFonts w:eastAsia="標楷體"/>
          <w:sz w:val="20"/>
          <w:szCs w:val="20"/>
        </w:rPr>
        <w:t>October 14, 2015 Reviewed and passed by the 1</w:t>
      </w:r>
      <w:r w:rsidRPr="0077533E">
        <w:rPr>
          <w:rFonts w:eastAsia="標楷體"/>
          <w:sz w:val="20"/>
          <w:szCs w:val="20"/>
          <w:vertAlign w:val="superscript"/>
        </w:rPr>
        <w:t>st</w:t>
      </w:r>
      <w:r w:rsidRPr="0077533E">
        <w:rPr>
          <w:rFonts w:eastAsia="標楷體"/>
          <w:sz w:val="20"/>
          <w:szCs w:val="20"/>
        </w:rPr>
        <w:t xml:space="preserve"> Student Affairs Meeting of the Academic Year 2015</w:t>
      </w:r>
    </w:p>
    <w:p w14:paraId="3E2BD53F" w14:textId="331195B8" w:rsidR="00013E4F" w:rsidRPr="0077533E" w:rsidRDefault="00C43A17" w:rsidP="00C43A17">
      <w:pPr>
        <w:spacing w:line="0" w:lineRule="atLeast"/>
        <w:ind w:firstLineChars="2339" w:firstLine="4678"/>
        <w:jc w:val="right"/>
        <w:rPr>
          <w:rFonts w:eastAsia="標楷體"/>
          <w:sz w:val="20"/>
          <w:szCs w:val="20"/>
        </w:rPr>
      </w:pPr>
      <w:r w:rsidRPr="0077533E">
        <w:rPr>
          <w:rFonts w:eastAsia="標楷體"/>
          <w:sz w:val="20"/>
          <w:szCs w:val="20"/>
        </w:rPr>
        <w:t>November 12, 2015 Promulgated via the KMU official letter Hsueh Wu Tzu No. 1041103758</w:t>
      </w:r>
    </w:p>
    <w:p w14:paraId="37514863" w14:textId="0D562B08" w:rsidR="00C43A17" w:rsidRPr="0077533E" w:rsidRDefault="00212CDB" w:rsidP="00212CDB">
      <w:pPr>
        <w:spacing w:line="0" w:lineRule="atLeast"/>
        <w:ind w:firstLineChars="2339" w:firstLine="4678"/>
        <w:jc w:val="right"/>
        <w:rPr>
          <w:rFonts w:eastAsia="標楷體"/>
          <w:sz w:val="20"/>
          <w:szCs w:val="20"/>
        </w:rPr>
      </w:pPr>
      <w:r w:rsidRPr="0077533E">
        <w:rPr>
          <w:rFonts w:eastAsia="標楷體"/>
          <w:sz w:val="20"/>
          <w:szCs w:val="20"/>
        </w:rPr>
        <w:t>May 11, 2016 Reviewed and passed by the 4</w:t>
      </w:r>
      <w:r w:rsidRPr="0077533E">
        <w:rPr>
          <w:rFonts w:eastAsia="標楷體"/>
          <w:sz w:val="20"/>
          <w:szCs w:val="20"/>
          <w:vertAlign w:val="superscript"/>
        </w:rPr>
        <w:t>th</w:t>
      </w:r>
      <w:r w:rsidRPr="0077533E">
        <w:rPr>
          <w:rFonts w:eastAsia="標楷體"/>
          <w:sz w:val="20"/>
          <w:szCs w:val="20"/>
        </w:rPr>
        <w:t xml:space="preserve"> Student Affairs Meeting of the Academic Year 2015</w:t>
      </w:r>
    </w:p>
    <w:p w14:paraId="2A7674FE" w14:textId="008BBF6B" w:rsidR="00212CDB" w:rsidRPr="0077533E" w:rsidRDefault="00212CDB" w:rsidP="00212CDB">
      <w:pPr>
        <w:spacing w:line="0" w:lineRule="atLeast"/>
        <w:ind w:firstLineChars="2339" w:firstLine="4678"/>
        <w:jc w:val="right"/>
        <w:rPr>
          <w:rFonts w:eastAsia="標楷體"/>
          <w:sz w:val="20"/>
          <w:szCs w:val="20"/>
        </w:rPr>
      </w:pPr>
      <w:r w:rsidRPr="0077533E">
        <w:rPr>
          <w:rFonts w:eastAsia="標楷體"/>
          <w:sz w:val="20"/>
          <w:szCs w:val="20"/>
        </w:rPr>
        <w:t>March 21, 2018 Reviewed and passed by the 2</w:t>
      </w:r>
      <w:r w:rsidRPr="0077533E">
        <w:rPr>
          <w:rFonts w:eastAsia="標楷體"/>
          <w:sz w:val="20"/>
          <w:szCs w:val="20"/>
          <w:vertAlign w:val="superscript"/>
        </w:rPr>
        <w:t>nd</w:t>
      </w:r>
      <w:r w:rsidRPr="0077533E">
        <w:rPr>
          <w:rFonts w:eastAsia="標楷體"/>
          <w:sz w:val="20"/>
          <w:szCs w:val="20"/>
        </w:rPr>
        <w:t xml:space="preserve"> Student Affairs Meeting of the Academic Year 2017</w:t>
      </w:r>
    </w:p>
    <w:p w14:paraId="53B2A50E" w14:textId="3B9E7075" w:rsidR="00212CDB" w:rsidRPr="0077533E" w:rsidRDefault="00E969D4" w:rsidP="00E969D4">
      <w:pPr>
        <w:spacing w:line="0" w:lineRule="atLeast"/>
        <w:ind w:firstLineChars="2339" w:firstLine="4678"/>
        <w:jc w:val="right"/>
        <w:rPr>
          <w:rFonts w:eastAsia="標楷體"/>
          <w:sz w:val="20"/>
          <w:szCs w:val="20"/>
        </w:rPr>
      </w:pPr>
      <w:r w:rsidRPr="0077533E">
        <w:rPr>
          <w:rFonts w:eastAsia="標楷體"/>
          <w:sz w:val="20"/>
          <w:szCs w:val="20"/>
        </w:rPr>
        <w:t>June 11, 2019 Reviewed and passed by the 5</w:t>
      </w:r>
      <w:r w:rsidRPr="0077533E">
        <w:rPr>
          <w:rFonts w:eastAsia="標楷體"/>
          <w:sz w:val="20"/>
          <w:szCs w:val="20"/>
          <w:vertAlign w:val="superscript"/>
        </w:rPr>
        <w:t>th</w:t>
      </w:r>
      <w:r w:rsidRPr="0077533E">
        <w:rPr>
          <w:rFonts w:eastAsia="標楷體"/>
          <w:sz w:val="20"/>
          <w:szCs w:val="20"/>
        </w:rPr>
        <w:t xml:space="preserve"> Student Affairs Meeting of the Academic Year 2018</w:t>
      </w:r>
    </w:p>
    <w:p w14:paraId="69557E6E" w14:textId="65879762" w:rsidR="00EF1286" w:rsidRPr="0077533E" w:rsidRDefault="00E969D4" w:rsidP="00EF1286">
      <w:pPr>
        <w:spacing w:line="0" w:lineRule="atLeast"/>
        <w:ind w:firstLineChars="2339" w:firstLine="4678"/>
        <w:jc w:val="right"/>
        <w:rPr>
          <w:rFonts w:eastAsia="標楷體"/>
          <w:sz w:val="20"/>
          <w:szCs w:val="20"/>
        </w:rPr>
      </w:pPr>
      <w:r w:rsidRPr="0077533E">
        <w:rPr>
          <w:rFonts w:eastAsia="標楷體"/>
          <w:sz w:val="20"/>
          <w:szCs w:val="20"/>
        </w:rPr>
        <w:t>June 26, 2019 Promulgated via the KMU official letter Hsueh Wu Tzu No. 1081102178</w:t>
      </w:r>
      <w:r w:rsidR="00EF1286">
        <w:rPr>
          <w:rFonts w:eastAsia="標楷體"/>
          <w:sz w:val="20"/>
          <w:szCs w:val="20"/>
        </w:rPr>
        <w:br/>
      </w:r>
      <w:r w:rsidR="00B95A36">
        <w:rPr>
          <w:rFonts w:eastAsia="標楷體"/>
          <w:sz w:val="20"/>
          <w:szCs w:val="20"/>
        </w:rPr>
        <w:t xml:space="preserve">  </w:t>
      </w:r>
      <w:r w:rsidR="00EF1286">
        <w:rPr>
          <w:rFonts w:eastAsia="標楷體" w:hint="eastAsia"/>
          <w:sz w:val="20"/>
          <w:szCs w:val="20"/>
        </w:rPr>
        <w:t>M</w:t>
      </w:r>
      <w:r w:rsidR="00EF1286">
        <w:rPr>
          <w:rFonts w:eastAsia="標楷體"/>
          <w:sz w:val="20"/>
          <w:szCs w:val="20"/>
        </w:rPr>
        <w:t>ay</w:t>
      </w:r>
      <w:r w:rsidR="00EF1286" w:rsidRPr="0077533E">
        <w:rPr>
          <w:rFonts w:eastAsia="標楷體"/>
          <w:sz w:val="20"/>
          <w:szCs w:val="20"/>
        </w:rPr>
        <w:t xml:space="preserve"> </w:t>
      </w:r>
      <w:r w:rsidR="00EF1286">
        <w:rPr>
          <w:rFonts w:eastAsia="標楷體"/>
          <w:sz w:val="20"/>
          <w:szCs w:val="20"/>
        </w:rPr>
        <w:t>22</w:t>
      </w:r>
      <w:r w:rsidR="00EF1286" w:rsidRPr="0077533E">
        <w:rPr>
          <w:rFonts w:eastAsia="標楷體"/>
          <w:sz w:val="20"/>
          <w:szCs w:val="20"/>
        </w:rPr>
        <w:t>, 20</w:t>
      </w:r>
      <w:r w:rsidR="00EF1286">
        <w:rPr>
          <w:rFonts w:eastAsia="標楷體"/>
          <w:sz w:val="20"/>
          <w:szCs w:val="20"/>
        </w:rPr>
        <w:t>25</w:t>
      </w:r>
      <w:r w:rsidR="00EF1286" w:rsidRPr="0077533E">
        <w:rPr>
          <w:rFonts w:eastAsia="標楷體"/>
          <w:sz w:val="20"/>
          <w:szCs w:val="20"/>
        </w:rPr>
        <w:t xml:space="preserve"> Reviewed and passed by the </w:t>
      </w:r>
      <w:r w:rsidR="00EF1286">
        <w:rPr>
          <w:rFonts w:eastAsia="標楷體"/>
          <w:sz w:val="20"/>
          <w:szCs w:val="20"/>
        </w:rPr>
        <w:t>3</w:t>
      </w:r>
      <w:r w:rsidR="00EF1286" w:rsidRPr="00EF1286">
        <w:rPr>
          <w:rFonts w:eastAsia="標楷體"/>
          <w:sz w:val="20"/>
          <w:szCs w:val="20"/>
          <w:vertAlign w:val="superscript"/>
        </w:rPr>
        <w:t>rd</w:t>
      </w:r>
      <w:r w:rsidR="00EF1286">
        <w:rPr>
          <w:rFonts w:eastAsia="標楷體"/>
          <w:sz w:val="20"/>
          <w:szCs w:val="20"/>
        </w:rPr>
        <w:t xml:space="preserve"> </w:t>
      </w:r>
      <w:r w:rsidR="00EF1286" w:rsidRPr="0077533E">
        <w:rPr>
          <w:rFonts w:eastAsia="標楷體"/>
          <w:sz w:val="20"/>
          <w:szCs w:val="20"/>
        </w:rPr>
        <w:t xml:space="preserve">Student Affairs Meeting </w:t>
      </w:r>
      <w:r w:rsidR="0056418C">
        <w:rPr>
          <w:rFonts w:eastAsia="標楷體"/>
          <w:sz w:val="20"/>
          <w:szCs w:val="20"/>
        </w:rPr>
        <w:br/>
      </w:r>
      <w:r w:rsidR="00EF1286" w:rsidRPr="0077533E">
        <w:rPr>
          <w:rFonts w:eastAsia="標楷體"/>
          <w:sz w:val="20"/>
          <w:szCs w:val="20"/>
        </w:rPr>
        <w:t>of the Academic Year 20</w:t>
      </w:r>
      <w:r w:rsidR="00EF1286">
        <w:rPr>
          <w:rFonts w:eastAsia="標楷體"/>
          <w:sz w:val="20"/>
          <w:szCs w:val="20"/>
        </w:rPr>
        <w:t>24</w:t>
      </w:r>
    </w:p>
    <w:p w14:paraId="74E54992" w14:textId="1F15942B" w:rsidR="00EF1286" w:rsidRPr="00EF1286" w:rsidRDefault="00EF1286" w:rsidP="00EF1286">
      <w:pPr>
        <w:spacing w:afterLines="50" w:after="180" w:line="0" w:lineRule="atLeast"/>
        <w:ind w:firstLineChars="2339" w:firstLine="4678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August</w:t>
      </w:r>
      <w:r w:rsidRPr="0077533E">
        <w:rPr>
          <w:rFonts w:eastAsia="標楷體"/>
          <w:sz w:val="20"/>
          <w:szCs w:val="20"/>
        </w:rPr>
        <w:t xml:space="preserve"> </w:t>
      </w:r>
      <w:r>
        <w:rPr>
          <w:rFonts w:eastAsia="標楷體"/>
          <w:sz w:val="20"/>
          <w:szCs w:val="20"/>
        </w:rPr>
        <w:t>14</w:t>
      </w:r>
      <w:r w:rsidRPr="0077533E">
        <w:rPr>
          <w:rFonts w:eastAsia="標楷體"/>
          <w:sz w:val="20"/>
          <w:szCs w:val="20"/>
        </w:rPr>
        <w:t>, 20</w:t>
      </w:r>
      <w:r>
        <w:rPr>
          <w:rFonts w:eastAsia="標楷體"/>
          <w:sz w:val="20"/>
          <w:szCs w:val="20"/>
        </w:rPr>
        <w:t>25</w:t>
      </w:r>
      <w:r w:rsidRPr="0077533E">
        <w:rPr>
          <w:rFonts w:eastAsia="標楷體"/>
          <w:sz w:val="20"/>
          <w:szCs w:val="20"/>
        </w:rPr>
        <w:t xml:space="preserve"> Promulgated via the KMU official letter Hsueh Wu Tzu No. </w:t>
      </w:r>
      <w:r>
        <w:rPr>
          <w:rFonts w:hint="eastAsia"/>
          <w:color w:val="000000"/>
          <w:sz w:val="20"/>
          <w:szCs w:val="20"/>
          <w:shd w:val="clear" w:color="auto" w:fill="FFFFFF"/>
        </w:rPr>
        <w:t>1141102789</w:t>
      </w:r>
    </w:p>
    <w:tbl>
      <w:tblPr>
        <w:tblStyle w:val="a8"/>
        <w:tblW w:w="98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014"/>
      </w:tblGrid>
      <w:tr w:rsidR="00F407A0" w:rsidRPr="0077533E" w14:paraId="35B6E8D1" w14:textId="77777777" w:rsidTr="0043238F">
        <w:trPr>
          <w:jc w:val="center"/>
        </w:trPr>
        <w:tc>
          <w:tcPr>
            <w:tcW w:w="851" w:type="dxa"/>
          </w:tcPr>
          <w:p w14:paraId="5A954958" w14:textId="77777777" w:rsidR="00E27612" w:rsidRDefault="00E27612" w:rsidP="00A22ABF">
            <w:pPr>
              <w:ind w:leftChars="-45" w:left="-108" w:rightChars="-105" w:right="-252"/>
              <w:rPr>
                <w:rFonts w:eastAsia="標楷體"/>
                <w:kern w:val="0"/>
              </w:rPr>
            </w:pPr>
          </w:p>
          <w:p w14:paraId="5D55F13B" w14:textId="784DC541" w:rsidR="00A56E5E" w:rsidRPr="0077533E" w:rsidRDefault="00A22ABF" w:rsidP="00A22ABF">
            <w:pPr>
              <w:ind w:leftChars="-45" w:left="-108" w:rightChars="-105" w:right="-252"/>
              <w:rPr>
                <w:rFonts w:eastAsia="標楷體"/>
                <w:kern w:val="0"/>
              </w:rPr>
            </w:pPr>
            <w:r w:rsidRPr="0077533E">
              <w:rPr>
                <w:rFonts w:eastAsia="標楷體" w:hint="eastAsia"/>
                <w:kern w:val="0"/>
              </w:rPr>
              <w:t>A</w:t>
            </w:r>
            <w:r w:rsidRPr="0077533E">
              <w:rPr>
                <w:rFonts w:eastAsia="標楷體"/>
                <w:kern w:val="0"/>
              </w:rPr>
              <w:t>rticle 1</w:t>
            </w:r>
          </w:p>
        </w:tc>
        <w:tc>
          <w:tcPr>
            <w:tcW w:w="9014" w:type="dxa"/>
            <w:hideMark/>
          </w:tcPr>
          <w:p w14:paraId="212049B2" w14:textId="77777777" w:rsidR="00E27612" w:rsidRDefault="00E27612" w:rsidP="000327E7">
            <w:pPr>
              <w:pStyle w:val="a9"/>
              <w:ind w:leftChars="0" w:left="0"/>
              <w:jc w:val="both"/>
              <w:rPr>
                <w:rFonts w:eastAsia="標楷體"/>
                <w:kern w:val="0"/>
              </w:rPr>
            </w:pPr>
          </w:p>
          <w:p w14:paraId="45144564" w14:textId="2C2BA331" w:rsidR="00A22ABF" w:rsidRPr="0077533E" w:rsidRDefault="00A22ABF" w:rsidP="000327E7">
            <w:pPr>
              <w:pStyle w:val="a9"/>
              <w:ind w:leftChars="0" w:left="0"/>
              <w:jc w:val="both"/>
              <w:rPr>
                <w:rFonts w:eastAsia="標楷體"/>
                <w:kern w:val="0"/>
              </w:rPr>
            </w:pPr>
            <w:r w:rsidRPr="0077533E">
              <w:rPr>
                <w:rFonts w:eastAsia="標楷體"/>
                <w:kern w:val="0"/>
              </w:rPr>
              <w:t xml:space="preserve">Kaohsiung Medical University (KMU or “the University”) formulates the </w:t>
            </w:r>
            <w:r w:rsidR="00301345" w:rsidRPr="0077533E">
              <w:rPr>
                <w:rFonts w:eastAsia="標楷體"/>
                <w:kern w:val="0"/>
              </w:rPr>
              <w:t xml:space="preserve">KMU </w:t>
            </w:r>
            <w:r w:rsidRPr="0077533E">
              <w:rPr>
                <w:rFonts w:eastAsia="標楷體"/>
                <w:kern w:val="0"/>
              </w:rPr>
              <w:t xml:space="preserve">Directives for Grants for </w:t>
            </w:r>
            <w:r w:rsidR="00230FBD" w:rsidRPr="0077533E">
              <w:rPr>
                <w:rFonts w:eastAsia="標楷體"/>
                <w:kern w:val="0"/>
              </w:rPr>
              <w:t xml:space="preserve">Outstanding </w:t>
            </w:r>
            <w:r w:rsidR="00D274A1" w:rsidRPr="0077533E">
              <w:rPr>
                <w:rFonts w:eastAsia="標楷體"/>
                <w:kern w:val="0"/>
              </w:rPr>
              <w:t>Underprivileged</w:t>
            </w:r>
            <w:r w:rsidRPr="0077533E">
              <w:rPr>
                <w:rFonts w:eastAsia="標楷體"/>
                <w:kern w:val="0"/>
              </w:rPr>
              <w:t xml:space="preserve"> Postgraduate Students (“the Directives”) to encourage </w:t>
            </w:r>
            <w:r w:rsidR="00230FBD" w:rsidRPr="0077533E">
              <w:rPr>
                <w:rFonts w:eastAsia="標楷體"/>
                <w:kern w:val="0"/>
              </w:rPr>
              <w:t xml:space="preserve">outstanding </w:t>
            </w:r>
            <w:r w:rsidR="000327E7" w:rsidRPr="0077533E">
              <w:rPr>
                <w:rFonts w:eastAsia="標楷體"/>
                <w:kern w:val="0"/>
              </w:rPr>
              <w:t>underprivileged</w:t>
            </w:r>
            <w:r w:rsidRPr="0077533E">
              <w:rPr>
                <w:rFonts w:eastAsia="標楷體"/>
                <w:kern w:val="0"/>
              </w:rPr>
              <w:t xml:space="preserve"> postgraduate students to study hard and complete </w:t>
            </w:r>
            <w:r w:rsidRPr="0077533E">
              <w:rPr>
                <w:rFonts w:eastAsia="標楷體"/>
                <w:kern w:val="0"/>
              </w:rPr>
              <w:lastRenderedPageBreak/>
              <w:t>their studies.</w:t>
            </w:r>
          </w:p>
        </w:tc>
      </w:tr>
      <w:tr w:rsidR="00F407A0" w:rsidRPr="0077533E" w14:paraId="265BD7EC" w14:textId="77777777" w:rsidTr="0043238F">
        <w:trPr>
          <w:jc w:val="center"/>
        </w:trPr>
        <w:tc>
          <w:tcPr>
            <w:tcW w:w="851" w:type="dxa"/>
            <w:hideMark/>
          </w:tcPr>
          <w:p w14:paraId="450E6B73" w14:textId="178471A7" w:rsidR="00A56E5E" w:rsidRPr="0077533E" w:rsidRDefault="00A22ABF" w:rsidP="00A22ABF">
            <w:pPr>
              <w:ind w:leftChars="-45" w:rightChars="-46" w:right="-110" w:hangingChars="45" w:hanging="108"/>
              <w:rPr>
                <w:rFonts w:eastAsia="標楷體"/>
                <w:kern w:val="0"/>
              </w:rPr>
            </w:pPr>
            <w:r w:rsidRPr="0077533E">
              <w:rPr>
                <w:rFonts w:eastAsia="標楷體" w:hint="eastAsia"/>
                <w:kern w:val="0"/>
              </w:rPr>
              <w:lastRenderedPageBreak/>
              <w:t>A</w:t>
            </w:r>
            <w:r w:rsidRPr="0077533E">
              <w:rPr>
                <w:rFonts w:eastAsia="標楷體"/>
                <w:kern w:val="0"/>
              </w:rPr>
              <w:t>rticle 2</w:t>
            </w:r>
          </w:p>
        </w:tc>
        <w:tc>
          <w:tcPr>
            <w:tcW w:w="9014" w:type="dxa"/>
            <w:hideMark/>
          </w:tcPr>
          <w:p w14:paraId="70183A76" w14:textId="1B484961" w:rsidR="00767740" w:rsidRPr="0077533E" w:rsidRDefault="00767740" w:rsidP="00767740">
            <w:pPr>
              <w:pStyle w:val="a9"/>
              <w:ind w:leftChars="0" w:left="0"/>
              <w:jc w:val="both"/>
              <w:rPr>
                <w:rFonts w:eastAsia="標楷體"/>
                <w:kern w:val="0"/>
              </w:rPr>
            </w:pPr>
            <w:r w:rsidRPr="0077533E">
              <w:rPr>
                <w:rFonts w:eastAsia="標楷體"/>
                <w:kern w:val="0"/>
              </w:rPr>
              <w:t>Funding source:</w:t>
            </w:r>
          </w:p>
          <w:p w14:paraId="1C593BE7" w14:textId="2374E5A2" w:rsidR="00767740" w:rsidRPr="0077533E" w:rsidRDefault="008730EB" w:rsidP="00767740">
            <w:pPr>
              <w:pStyle w:val="a9"/>
              <w:ind w:leftChars="0" w:left="0"/>
              <w:jc w:val="both"/>
              <w:rPr>
                <w:rFonts w:eastAsia="標楷體"/>
                <w:kern w:val="0"/>
              </w:rPr>
            </w:pPr>
            <w:r w:rsidRPr="0077533E">
              <w:rPr>
                <w:rFonts w:eastAsia="標楷體"/>
                <w:kern w:val="0"/>
              </w:rPr>
              <w:t>Funds a</w:t>
            </w:r>
            <w:r w:rsidR="00767740" w:rsidRPr="0077533E">
              <w:rPr>
                <w:rFonts w:eastAsia="標楷體"/>
                <w:kern w:val="0"/>
              </w:rPr>
              <w:t>llocated in accordance with the Ministry of Education’s Regulations for the Collection of Tuitions and Miscellaneous Fees for Junior Colleges and Above.</w:t>
            </w:r>
          </w:p>
        </w:tc>
      </w:tr>
      <w:tr w:rsidR="00F407A0" w:rsidRPr="0077533E" w14:paraId="2D4E0FB4" w14:textId="77777777" w:rsidTr="0043238F">
        <w:trPr>
          <w:jc w:val="center"/>
        </w:trPr>
        <w:tc>
          <w:tcPr>
            <w:tcW w:w="851" w:type="dxa"/>
            <w:hideMark/>
          </w:tcPr>
          <w:p w14:paraId="2C774BC2" w14:textId="569781C9" w:rsidR="00A56E5E" w:rsidRPr="0077533E" w:rsidRDefault="00767740" w:rsidP="00767740">
            <w:pPr>
              <w:ind w:leftChars="-45" w:rightChars="-105" w:right="-252" w:hangingChars="45" w:hanging="108"/>
              <w:rPr>
                <w:rFonts w:eastAsia="標楷體"/>
                <w:kern w:val="0"/>
              </w:rPr>
            </w:pPr>
            <w:r w:rsidRPr="0077533E">
              <w:rPr>
                <w:rFonts w:eastAsia="標楷體" w:hint="eastAsia"/>
                <w:kern w:val="0"/>
              </w:rPr>
              <w:t>A</w:t>
            </w:r>
            <w:r w:rsidRPr="0077533E">
              <w:rPr>
                <w:rFonts w:eastAsia="標楷體"/>
                <w:kern w:val="0"/>
              </w:rPr>
              <w:t>rticle 3</w:t>
            </w:r>
          </w:p>
        </w:tc>
        <w:tc>
          <w:tcPr>
            <w:tcW w:w="9014" w:type="dxa"/>
            <w:hideMark/>
          </w:tcPr>
          <w:p w14:paraId="431952EF" w14:textId="308AFAE3" w:rsidR="00767740" w:rsidRPr="0077533E" w:rsidRDefault="00767740">
            <w:pPr>
              <w:widowControl/>
              <w:ind w:left="480" w:hangingChars="200" w:hanging="480"/>
              <w:rPr>
                <w:rFonts w:eastAsia="標楷體"/>
                <w:kern w:val="0"/>
              </w:rPr>
            </w:pPr>
            <w:r w:rsidRPr="0077533E">
              <w:rPr>
                <w:rFonts w:eastAsia="標楷體"/>
                <w:kern w:val="0"/>
              </w:rPr>
              <w:t>Application qualification:</w:t>
            </w:r>
          </w:p>
          <w:p w14:paraId="29A76158" w14:textId="3DF33BFC" w:rsidR="00767740" w:rsidRPr="0077533E" w:rsidRDefault="00767740" w:rsidP="00E27612">
            <w:pPr>
              <w:widowControl/>
              <w:rPr>
                <w:rFonts w:eastAsia="標楷體"/>
                <w:kern w:val="0"/>
              </w:rPr>
            </w:pPr>
            <w:r w:rsidRPr="0077533E">
              <w:rPr>
                <w:rFonts w:eastAsia="標楷體" w:hint="eastAsia"/>
                <w:kern w:val="0"/>
              </w:rPr>
              <w:t>1</w:t>
            </w:r>
            <w:r w:rsidRPr="0077533E">
              <w:rPr>
                <w:rFonts w:eastAsia="標楷體"/>
                <w:kern w:val="0"/>
              </w:rPr>
              <w:t>. Students who are in the first, second, or third year of doctoral programs or the</w:t>
            </w:r>
            <w:r w:rsidR="008730EB" w:rsidRPr="0077533E">
              <w:rPr>
                <w:rFonts w:eastAsia="標楷體"/>
                <w:kern w:val="0"/>
              </w:rPr>
              <w:t xml:space="preserve"> first or second year of master’</w:t>
            </w:r>
            <w:r w:rsidRPr="0077533E">
              <w:rPr>
                <w:rFonts w:eastAsia="標楷體"/>
                <w:kern w:val="0"/>
              </w:rPr>
              <w:t xml:space="preserve">s programs, and whose annual household income is less than NT$ </w:t>
            </w:r>
            <w:r w:rsidR="00A25646" w:rsidRPr="00E53332">
              <w:rPr>
                <w:rFonts w:eastAsia="標楷體" w:hint="eastAsia"/>
                <w:kern w:val="0"/>
                <w:u w:val="single"/>
              </w:rPr>
              <w:t>120</w:t>
            </w:r>
            <w:r w:rsidRPr="00E53332">
              <w:rPr>
                <w:rFonts w:eastAsia="標楷體"/>
                <w:kern w:val="0"/>
                <w:u w:val="single"/>
              </w:rPr>
              <w:t>0,000</w:t>
            </w:r>
            <w:r w:rsidR="008730EB" w:rsidRPr="00E53332">
              <w:rPr>
                <w:rFonts w:eastAsia="標楷體"/>
                <w:kern w:val="0"/>
                <w:u w:val="single"/>
              </w:rPr>
              <w:t>,</w:t>
            </w:r>
            <w:r w:rsidR="008730EB" w:rsidRPr="0077533E">
              <w:rPr>
                <w:rFonts w:eastAsia="標楷體"/>
                <w:kern w:val="0"/>
              </w:rPr>
              <w:t xml:space="preserve"> may apply</w:t>
            </w:r>
            <w:r w:rsidRPr="0077533E">
              <w:rPr>
                <w:rFonts w:eastAsia="標楷體"/>
                <w:kern w:val="0"/>
              </w:rPr>
              <w:t>.</w:t>
            </w:r>
            <w:r w:rsidR="00AA653D" w:rsidRPr="0077533E">
              <w:rPr>
                <w:rFonts w:eastAsia="標楷體"/>
                <w:kern w:val="0"/>
              </w:rPr>
              <w:t xml:space="preserve"> The calculation of annual household income is as follows:</w:t>
            </w:r>
          </w:p>
          <w:p w14:paraId="7E6EA134" w14:textId="6EB802A9" w:rsidR="00767740" w:rsidRPr="0077533E" w:rsidRDefault="00E27612" w:rsidP="00E27612">
            <w:pPr>
              <w:widowControl/>
              <w:rPr>
                <w:rFonts w:eastAsia="標楷體"/>
                <w:kern w:val="0"/>
              </w:rPr>
            </w:pPr>
            <w:r w:rsidRPr="0077533E">
              <w:rPr>
                <w:rFonts w:eastAsia="標楷體"/>
                <w:kern w:val="0"/>
              </w:rPr>
              <w:t xml:space="preserve"> </w:t>
            </w:r>
            <w:r w:rsidR="00767740" w:rsidRPr="0077533E">
              <w:rPr>
                <w:rFonts w:eastAsia="標楷體"/>
                <w:kern w:val="0"/>
              </w:rPr>
              <w:t>(1)</w:t>
            </w:r>
            <w:r w:rsidR="00AA653D" w:rsidRPr="0077533E">
              <w:rPr>
                <w:rFonts w:eastAsia="標楷體"/>
                <w:kern w:val="0"/>
              </w:rPr>
              <w:t xml:space="preserve"> Students who are single:</w:t>
            </w:r>
          </w:p>
          <w:p w14:paraId="0ADC3911" w14:textId="77777777" w:rsidR="00E27612" w:rsidRDefault="00E27612" w:rsidP="00E27612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  </w:t>
            </w:r>
            <w:proofErr w:type="spellStart"/>
            <w:r w:rsidR="00AA653D" w:rsidRPr="0077533E">
              <w:rPr>
                <w:rFonts w:eastAsia="標楷體"/>
                <w:kern w:val="0"/>
              </w:rPr>
              <w:t>i</w:t>
            </w:r>
            <w:proofErr w:type="spellEnd"/>
            <w:r w:rsidR="00AA653D" w:rsidRPr="0077533E">
              <w:rPr>
                <w:rFonts w:eastAsia="標楷體"/>
                <w:kern w:val="0"/>
              </w:rPr>
              <w:t xml:space="preserve">. Minors: The combination of the incomes of the students and their legal </w:t>
            </w:r>
            <w:r>
              <w:rPr>
                <w:rFonts w:eastAsia="標楷體" w:hint="eastAsia"/>
                <w:kern w:val="0"/>
              </w:rPr>
              <w:t xml:space="preserve"> </w:t>
            </w:r>
          </w:p>
          <w:p w14:paraId="4F254C6C" w14:textId="5EA94E35" w:rsidR="00AA653D" w:rsidRPr="0077533E" w:rsidRDefault="00E27612" w:rsidP="00E27612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    </w:t>
            </w:r>
            <w:r w:rsidR="00AA653D" w:rsidRPr="0077533E">
              <w:rPr>
                <w:rFonts w:eastAsia="標楷體"/>
                <w:kern w:val="0"/>
              </w:rPr>
              <w:t>representatives.</w:t>
            </w:r>
          </w:p>
          <w:p w14:paraId="29B4677C" w14:textId="6E3FBA44" w:rsidR="00AA653D" w:rsidRPr="0077533E" w:rsidRDefault="00E27612" w:rsidP="00E27612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  </w:t>
            </w:r>
            <w:r w:rsidR="00AA653D" w:rsidRPr="0077533E">
              <w:rPr>
                <w:rFonts w:eastAsia="標楷體" w:hint="eastAsia"/>
                <w:kern w:val="0"/>
              </w:rPr>
              <w:t>i</w:t>
            </w:r>
            <w:r w:rsidR="00AA653D" w:rsidRPr="0077533E">
              <w:rPr>
                <w:rFonts w:eastAsia="標楷體"/>
                <w:kern w:val="0"/>
              </w:rPr>
              <w:t>i. Adults: The combination of the incomes of the students and their parents.</w:t>
            </w:r>
          </w:p>
          <w:p w14:paraId="3310C5DD" w14:textId="6C8EBB59" w:rsidR="00AA653D" w:rsidRPr="0077533E" w:rsidRDefault="00AA653D" w:rsidP="00AA653D">
            <w:pPr>
              <w:widowControl/>
              <w:ind w:leftChars="300" w:left="1068" w:hangingChars="145" w:hanging="348"/>
              <w:jc w:val="both"/>
              <w:rPr>
                <w:rFonts w:eastAsia="標楷體"/>
                <w:kern w:val="0"/>
              </w:rPr>
            </w:pPr>
            <w:r w:rsidRPr="0077533E">
              <w:rPr>
                <w:rFonts w:eastAsia="標楷體" w:hint="eastAsia"/>
                <w:kern w:val="0"/>
              </w:rPr>
              <w:t>(</w:t>
            </w:r>
            <w:r w:rsidRPr="0077533E">
              <w:rPr>
                <w:rFonts w:eastAsia="標楷體"/>
                <w:kern w:val="0"/>
              </w:rPr>
              <w:t>2) Students who are married: The combination of the incomes of the students and their spouses.</w:t>
            </w:r>
          </w:p>
          <w:p w14:paraId="1890544C" w14:textId="0D54F4E4" w:rsidR="00AA653D" w:rsidRPr="0077533E" w:rsidRDefault="00AA653D" w:rsidP="000342EB">
            <w:pPr>
              <w:widowControl/>
              <w:ind w:leftChars="299" w:left="1109" w:hangingChars="163" w:hanging="391"/>
              <w:jc w:val="both"/>
              <w:rPr>
                <w:rFonts w:eastAsia="標楷體"/>
                <w:kern w:val="0"/>
              </w:rPr>
            </w:pPr>
            <w:r w:rsidRPr="0077533E">
              <w:rPr>
                <w:rFonts w:eastAsia="標楷體" w:hint="eastAsia"/>
                <w:kern w:val="0"/>
              </w:rPr>
              <w:t>(</w:t>
            </w:r>
            <w:r w:rsidRPr="0077533E">
              <w:rPr>
                <w:rFonts w:eastAsia="標楷體"/>
                <w:kern w:val="0"/>
              </w:rPr>
              <w:t xml:space="preserve">3) </w:t>
            </w:r>
            <w:r w:rsidR="000342EB" w:rsidRPr="0077533E">
              <w:rPr>
                <w:rFonts w:eastAsia="標楷體"/>
                <w:kern w:val="0"/>
              </w:rPr>
              <w:t>Students who are divorced or widowed: The total incomes of the students themselves.</w:t>
            </w:r>
          </w:p>
          <w:p w14:paraId="6AE9FAF9" w14:textId="1B257552" w:rsidR="000342EB" w:rsidRPr="0077533E" w:rsidRDefault="000342EB" w:rsidP="00E27612">
            <w:pPr>
              <w:widowControl/>
              <w:rPr>
                <w:rFonts w:eastAsia="標楷體"/>
                <w:kern w:val="0"/>
              </w:rPr>
            </w:pPr>
            <w:r w:rsidRPr="0077533E">
              <w:rPr>
                <w:rFonts w:eastAsia="標楷體" w:hint="eastAsia"/>
                <w:kern w:val="0"/>
              </w:rPr>
              <w:t>2</w:t>
            </w:r>
            <w:r w:rsidRPr="0077533E">
              <w:rPr>
                <w:rFonts w:eastAsia="標楷體"/>
                <w:kern w:val="0"/>
              </w:rPr>
              <w:t>. Postgraduate students with full-time jobs are not eligible to apply.</w:t>
            </w:r>
          </w:p>
        </w:tc>
      </w:tr>
      <w:tr w:rsidR="00F407A0" w:rsidRPr="0077533E" w14:paraId="085461B9" w14:textId="77777777" w:rsidTr="0043238F">
        <w:trPr>
          <w:jc w:val="center"/>
        </w:trPr>
        <w:tc>
          <w:tcPr>
            <w:tcW w:w="851" w:type="dxa"/>
            <w:hideMark/>
          </w:tcPr>
          <w:p w14:paraId="26BD3FF0" w14:textId="74328CBF" w:rsidR="00A56E5E" w:rsidRPr="0077533E" w:rsidRDefault="000342EB" w:rsidP="000342EB">
            <w:pPr>
              <w:ind w:leftChars="-45" w:rightChars="-46" w:right="-110" w:hangingChars="45" w:hanging="108"/>
              <w:rPr>
                <w:rFonts w:eastAsia="標楷體"/>
                <w:kern w:val="0"/>
              </w:rPr>
            </w:pPr>
            <w:r w:rsidRPr="0077533E">
              <w:rPr>
                <w:rFonts w:eastAsia="標楷體" w:hint="eastAsia"/>
                <w:kern w:val="0"/>
              </w:rPr>
              <w:t>A</w:t>
            </w:r>
            <w:r w:rsidRPr="0077533E">
              <w:rPr>
                <w:rFonts w:eastAsia="標楷體"/>
                <w:kern w:val="0"/>
              </w:rPr>
              <w:t>rticle 4</w:t>
            </w:r>
          </w:p>
        </w:tc>
        <w:tc>
          <w:tcPr>
            <w:tcW w:w="9014" w:type="dxa"/>
            <w:hideMark/>
          </w:tcPr>
          <w:p w14:paraId="19EB765A" w14:textId="1EF26BFB" w:rsidR="000342EB" w:rsidRPr="0077533E" w:rsidRDefault="000342EB">
            <w:pPr>
              <w:ind w:left="480" w:hangingChars="200" w:hanging="480"/>
              <w:rPr>
                <w:rFonts w:eastAsia="標楷體"/>
                <w:kern w:val="0"/>
              </w:rPr>
            </w:pPr>
            <w:r w:rsidRPr="0077533E">
              <w:rPr>
                <w:rFonts w:eastAsia="標楷體"/>
                <w:kern w:val="0"/>
              </w:rPr>
              <w:t>Application process:</w:t>
            </w:r>
          </w:p>
          <w:p w14:paraId="5B348162" w14:textId="56A28F88" w:rsidR="000342EB" w:rsidRPr="0077533E" w:rsidRDefault="000342EB" w:rsidP="00230FBD">
            <w:pPr>
              <w:jc w:val="both"/>
              <w:rPr>
                <w:rFonts w:eastAsia="標楷體"/>
                <w:kern w:val="0"/>
              </w:rPr>
            </w:pPr>
            <w:r w:rsidRPr="0077533E">
              <w:rPr>
                <w:rFonts w:eastAsia="標楷體"/>
                <w:kern w:val="0"/>
              </w:rPr>
              <w:t>Qualified students may apply for the grants for</w:t>
            </w:r>
            <w:r w:rsidR="00230FBD" w:rsidRPr="0077533E">
              <w:rPr>
                <w:rFonts w:eastAsia="標楷體"/>
                <w:kern w:val="0"/>
              </w:rPr>
              <w:t xml:space="preserve"> outstanding</w:t>
            </w:r>
            <w:r w:rsidRPr="0077533E">
              <w:rPr>
                <w:rFonts w:eastAsia="標楷體"/>
                <w:kern w:val="0"/>
              </w:rPr>
              <w:t xml:space="preserve"> </w:t>
            </w:r>
            <w:r w:rsidR="00D274A1" w:rsidRPr="0077533E">
              <w:rPr>
                <w:rFonts w:eastAsia="標楷體"/>
                <w:kern w:val="0"/>
              </w:rPr>
              <w:t xml:space="preserve">underprivileged </w:t>
            </w:r>
            <w:r w:rsidRPr="0077533E">
              <w:rPr>
                <w:rFonts w:eastAsia="標楷體"/>
                <w:kern w:val="0"/>
              </w:rPr>
              <w:t>postgraduate students once per semester. Applicants shall submit their applications to their colleges for review. Each college shall compile a tabulation in accordance with the specified quota and submit it to the Office of Student Affairs, which will then forward it to the President for approval within the announced deadline.</w:t>
            </w:r>
          </w:p>
        </w:tc>
      </w:tr>
      <w:tr w:rsidR="00F407A0" w:rsidRPr="0077533E" w14:paraId="09E68F8E" w14:textId="77777777" w:rsidTr="0043238F">
        <w:trPr>
          <w:jc w:val="center"/>
        </w:trPr>
        <w:tc>
          <w:tcPr>
            <w:tcW w:w="851" w:type="dxa"/>
            <w:hideMark/>
          </w:tcPr>
          <w:p w14:paraId="2835B6DF" w14:textId="16D683B4" w:rsidR="00A56E5E" w:rsidRPr="0077533E" w:rsidRDefault="00C53AA3" w:rsidP="00C53AA3">
            <w:pPr>
              <w:ind w:leftChars="-45" w:rightChars="-46" w:right="-110" w:hangingChars="45" w:hanging="108"/>
              <w:rPr>
                <w:rFonts w:eastAsia="標楷體"/>
                <w:kern w:val="0"/>
              </w:rPr>
            </w:pPr>
            <w:r w:rsidRPr="0077533E">
              <w:rPr>
                <w:rFonts w:eastAsia="標楷體" w:hint="eastAsia"/>
                <w:kern w:val="0"/>
              </w:rPr>
              <w:t>A</w:t>
            </w:r>
            <w:r w:rsidRPr="0077533E">
              <w:rPr>
                <w:rFonts w:eastAsia="標楷體"/>
                <w:kern w:val="0"/>
              </w:rPr>
              <w:t>rticle 5</w:t>
            </w:r>
          </w:p>
        </w:tc>
        <w:tc>
          <w:tcPr>
            <w:tcW w:w="9014" w:type="dxa"/>
            <w:hideMark/>
          </w:tcPr>
          <w:p w14:paraId="07C38079" w14:textId="4FB75CCD" w:rsidR="00C53AA3" w:rsidRPr="0077533E" w:rsidRDefault="00C53AA3">
            <w:pPr>
              <w:ind w:left="480" w:hangingChars="200" w:hanging="480"/>
              <w:rPr>
                <w:rFonts w:eastAsia="標楷體"/>
                <w:kern w:val="0"/>
              </w:rPr>
            </w:pPr>
            <w:r w:rsidRPr="0077533E">
              <w:rPr>
                <w:rFonts w:eastAsia="標楷體"/>
                <w:kern w:val="0"/>
              </w:rPr>
              <w:t>Documents to be submitted:</w:t>
            </w:r>
          </w:p>
          <w:p w14:paraId="08A1C696" w14:textId="3DFEB7DA" w:rsidR="00C53AA3" w:rsidRPr="0077533E" w:rsidRDefault="00C53AA3" w:rsidP="003065CB">
            <w:pPr>
              <w:rPr>
                <w:rFonts w:eastAsia="標楷體"/>
                <w:kern w:val="0"/>
              </w:rPr>
            </w:pPr>
            <w:r w:rsidRPr="0077533E">
              <w:rPr>
                <w:rFonts w:eastAsia="標楷體" w:hint="eastAsia"/>
                <w:kern w:val="0"/>
              </w:rPr>
              <w:t>1</w:t>
            </w:r>
            <w:r w:rsidRPr="0077533E">
              <w:rPr>
                <w:rFonts w:eastAsia="標楷體"/>
                <w:kern w:val="0"/>
              </w:rPr>
              <w:t>. An application form (downloaded from the website of the Office of Student Affairs).</w:t>
            </w:r>
          </w:p>
          <w:p w14:paraId="76BD1F92" w14:textId="77777777" w:rsidR="003065CB" w:rsidRDefault="00C53AA3" w:rsidP="003065CB">
            <w:pPr>
              <w:rPr>
                <w:rFonts w:eastAsia="標楷體"/>
                <w:kern w:val="0"/>
              </w:rPr>
            </w:pPr>
            <w:r w:rsidRPr="0077533E">
              <w:rPr>
                <w:rFonts w:eastAsia="標楷體" w:hint="eastAsia"/>
                <w:kern w:val="0"/>
              </w:rPr>
              <w:t>2</w:t>
            </w:r>
            <w:r w:rsidRPr="0077533E">
              <w:rPr>
                <w:rFonts w:eastAsia="標楷體"/>
                <w:kern w:val="0"/>
              </w:rPr>
              <w:t>. A household registration transcript including all memb</w:t>
            </w:r>
            <w:r w:rsidR="008730EB" w:rsidRPr="0077533E">
              <w:rPr>
                <w:rFonts w:eastAsia="標楷體"/>
                <w:kern w:val="0"/>
              </w:rPr>
              <w:t xml:space="preserve">ers (the applicant, parents, and </w:t>
            </w:r>
            <w:r w:rsidR="003065CB">
              <w:rPr>
                <w:rFonts w:eastAsia="標楷體" w:hint="eastAsia"/>
                <w:kern w:val="0"/>
              </w:rPr>
              <w:t xml:space="preserve"> </w:t>
            </w:r>
          </w:p>
          <w:p w14:paraId="7DFE3B7E" w14:textId="20AA9A37" w:rsidR="00C53AA3" w:rsidRPr="0077533E" w:rsidRDefault="003065CB" w:rsidP="003065CB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</w:t>
            </w:r>
            <w:r w:rsidR="00C53AA3" w:rsidRPr="0077533E">
              <w:rPr>
                <w:rFonts w:eastAsia="標楷體"/>
                <w:kern w:val="0"/>
              </w:rPr>
              <w:t>spouses).</w:t>
            </w:r>
          </w:p>
          <w:p w14:paraId="0DA06B9E" w14:textId="77777777" w:rsidR="003065CB" w:rsidRDefault="00C53AA3" w:rsidP="003065CB">
            <w:pPr>
              <w:jc w:val="both"/>
              <w:rPr>
                <w:rFonts w:eastAsia="標楷體"/>
                <w:kern w:val="0"/>
              </w:rPr>
            </w:pPr>
            <w:r w:rsidRPr="0077533E">
              <w:rPr>
                <w:rFonts w:eastAsia="標楷體" w:hint="eastAsia"/>
                <w:kern w:val="0"/>
              </w:rPr>
              <w:t>3</w:t>
            </w:r>
            <w:r w:rsidRPr="0077533E">
              <w:rPr>
                <w:rFonts w:eastAsia="標楷體"/>
                <w:kern w:val="0"/>
              </w:rPr>
              <w:t xml:space="preserve">. </w:t>
            </w:r>
            <w:r w:rsidR="00863954" w:rsidRPr="0077533E">
              <w:rPr>
                <w:rFonts w:eastAsia="標楷體"/>
                <w:kern w:val="0"/>
              </w:rPr>
              <w:t xml:space="preserve">Transcripts of individual income tax with data on various incomes from the previous year </w:t>
            </w:r>
          </w:p>
          <w:p w14:paraId="0F5D5084" w14:textId="56B78D9A" w:rsidR="00C53AA3" w:rsidRPr="0077533E" w:rsidRDefault="003065CB" w:rsidP="003065CB">
            <w:pPr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</w:t>
            </w:r>
            <w:r w:rsidR="00863954" w:rsidRPr="0077533E">
              <w:rPr>
                <w:rFonts w:eastAsia="標楷體"/>
                <w:kern w:val="0"/>
              </w:rPr>
              <w:t>issued by the National Taxation Bureau.</w:t>
            </w:r>
          </w:p>
        </w:tc>
      </w:tr>
      <w:tr w:rsidR="00F407A0" w:rsidRPr="0077533E" w14:paraId="7E410E39" w14:textId="77777777" w:rsidTr="0043238F">
        <w:trPr>
          <w:jc w:val="center"/>
        </w:trPr>
        <w:tc>
          <w:tcPr>
            <w:tcW w:w="851" w:type="dxa"/>
            <w:hideMark/>
          </w:tcPr>
          <w:p w14:paraId="6D1DE584" w14:textId="47F62C5A" w:rsidR="00A56E5E" w:rsidRPr="0077533E" w:rsidRDefault="00E32807" w:rsidP="00E32807">
            <w:pPr>
              <w:ind w:leftChars="-45" w:rightChars="-46" w:right="-110" w:hangingChars="45" w:hanging="108"/>
              <w:rPr>
                <w:rFonts w:eastAsia="標楷體"/>
                <w:kern w:val="0"/>
              </w:rPr>
            </w:pPr>
            <w:r w:rsidRPr="0077533E">
              <w:rPr>
                <w:rFonts w:eastAsia="標楷體" w:hint="eastAsia"/>
                <w:kern w:val="0"/>
              </w:rPr>
              <w:t>A</w:t>
            </w:r>
            <w:r w:rsidRPr="0077533E">
              <w:rPr>
                <w:rFonts w:eastAsia="標楷體"/>
                <w:kern w:val="0"/>
              </w:rPr>
              <w:t>rticle 6</w:t>
            </w:r>
          </w:p>
        </w:tc>
        <w:tc>
          <w:tcPr>
            <w:tcW w:w="9014" w:type="dxa"/>
          </w:tcPr>
          <w:p w14:paraId="5A25B9CE" w14:textId="2FCD980B" w:rsidR="00E32807" w:rsidRPr="00CE0AE2" w:rsidRDefault="00E32807">
            <w:pPr>
              <w:ind w:left="480" w:hangingChars="200" w:hanging="480"/>
              <w:rPr>
                <w:rFonts w:eastAsia="標楷體"/>
                <w:kern w:val="0"/>
              </w:rPr>
            </w:pPr>
            <w:r w:rsidRPr="0077533E">
              <w:rPr>
                <w:rFonts w:eastAsia="標楷體"/>
                <w:kern w:val="0"/>
              </w:rPr>
              <w:t>Gra</w:t>
            </w:r>
            <w:r w:rsidRPr="00CE0AE2">
              <w:rPr>
                <w:rFonts w:eastAsia="標楷體"/>
                <w:kern w:val="0"/>
              </w:rPr>
              <w:t>nt amount:</w:t>
            </w:r>
          </w:p>
          <w:p w14:paraId="16EC31D9" w14:textId="747C3BF2" w:rsidR="00E32807" w:rsidRPr="0077533E" w:rsidRDefault="002A74A0" w:rsidP="002A74A0">
            <w:pPr>
              <w:widowControl/>
              <w:jc w:val="both"/>
              <w:rPr>
                <w:rFonts w:eastAsia="標楷體"/>
                <w:kern w:val="0"/>
              </w:rPr>
            </w:pPr>
            <w:r w:rsidRPr="00CE0AE2">
              <w:rPr>
                <w:rFonts w:eastAsia="標楷體"/>
                <w:kern w:val="0"/>
              </w:rPr>
              <w:t xml:space="preserve">The </w:t>
            </w:r>
            <w:r w:rsidR="00460C56" w:rsidRPr="00CE0AE2">
              <w:rPr>
                <w:rFonts w:eastAsia="標楷體"/>
                <w:kern w:val="0"/>
              </w:rPr>
              <w:t>Student Scholarships and Financial Aid Review Committee</w:t>
            </w:r>
            <w:r w:rsidRPr="00CE0AE2">
              <w:rPr>
                <w:rFonts w:eastAsia="標楷體"/>
                <w:kern w:val="0"/>
              </w:rPr>
              <w:t xml:space="preserve"> of the University will determine the grant amount per semester through meetings.</w:t>
            </w:r>
          </w:p>
        </w:tc>
      </w:tr>
      <w:tr w:rsidR="00F407A0" w:rsidRPr="0077533E" w14:paraId="47CDE6B6" w14:textId="77777777" w:rsidTr="0043238F">
        <w:trPr>
          <w:jc w:val="center"/>
        </w:trPr>
        <w:tc>
          <w:tcPr>
            <w:tcW w:w="851" w:type="dxa"/>
            <w:hideMark/>
          </w:tcPr>
          <w:p w14:paraId="20CB89FC" w14:textId="6C1F9F84" w:rsidR="00A56E5E" w:rsidRPr="0077533E" w:rsidRDefault="002A74A0" w:rsidP="002A74A0">
            <w:pPr>
              <w:ind w:leftChars="-45" w:rightChars="-46" w:right="-110" w:hangingChars="45" w:hanging="108"/>
              <w:rPr>
                <w:rFonts w:eastAsia="標楷體"/>
                <w:kern w:val="0"/>
              </w:rPr>
            </w:pPr>
            <w:r w:rsidRPr="0077533E">
              <w:rPr>
                <w:rFonts w:eastAsia="標楷體" w:hint="eastAsia"/>
                <w:kern w:val="0"/>
              </w:rPr>
              <w:t>A</w:t>
            </w:r>
            <w:r w:rsidRPr="0077533E">
              <w:rPr>
                <w:rFonts w:eastAsia="標楷體"/>
                <w:kern w:val="0"/>
              </w:rPr>
              <w:t>rticle 7</w:t>
            </w:r>
          </w:p>
        </w:tc>
        <w:tc>
          <w:tcPr>
            <w:tcW w:w="9014" w:type="dxa"/>
            <w:hideMark/>
          </w:tcPr>
          <w:p w14:paraId="41F44B23" w14:textId="77136AA6" w:rsidR="002A74A0" w:rsidRPr="0077533E" w:rsidRDefault="00353914">
            <w:pPr>
              <w:ind w:left="480" w:hangingChars="200" w:hanging="480"/>
              <w:rPr>
                <w:rFonts w:eastAsia="標楷體"/>
                <w:kern w:val="0"/>
              </w:rPr>
            </w:pPr>
            <w:r w:rsidRPr="0077533E">
              <w:rPr>
                <w:rFonts w:eastAsia="標楷體"/>
                <w:kern w:val="0"/>
              </w:rPr>
              <w:t>Grant quota:</w:t>
            </w:r>
          </w:p>
          <w:p w14:paraId="02D79551" w14:textId="77777777" w:rsidR="003065CB" w:rsidRDefault="00353914" w:rsidP="003065CB">
            <w:pPr>
              <w:widowControl/>
              <w:jc w:val="both"/>
              <w:rPr>
                <w:rFonts w:eastAsia="標楷體"/>
                <w:kern w:val="0"/>
              </w:rPr>
            </w:pPr>
            <w:r w:rsidRPr="0077533E">
              <w:rPr>
                <w:rFonts w:eastAsia="標楷體" w:hint="eastAsia"/>
                <w:kern w:val="0"/>
              </w:rPr>
              <w:t>1</w:t>
            </w:r>
            <w:r w:rsidRPr="0077533E">
              <w:rPr>
                <w:rFonts w:eastAsia="標楷體"/>
                <w:kern w:val="0"/>
              </w:rPr>
              <w:t xml:space="preserve">. The grants will be awarded to a total of 50 students, with 15 </w:t>
            </w:r>
            <w:r w:rsidR="008730EB" w:rsidRPr="0077533E">
              <w:rPr>
                <w:rFonts w:eastAsia="標楷體"/>
                <w:kern w:val="0"/>
              </w:rPr>
              <w:t>to</w:t>
            </w:r>
            <w:r w:rsidRPr="0077533E">
              <w:rPr>
                <w:rFonts w:eastAsia="標楷體"/>
                <w:kern w:val="0"/>
              </w:rPr>
              <w:t xml:space="preserve"> the College of Medicine, </w:t>
            </w:r>
            <w:r w:rsidR="003065CB">
              <w:rPr>
                <w:rFonts w:eastAsia="標楷體" w:hint="eastAsia"/>
                <w:kern w:val="0"/>
              </w:rPr>
              <w:t xml:space="preserve"> </w:t>
            </w:r>
          </w:p>
          <w:p w14:paraId="3F6D1063" w14:textId="77777777" w:rsidR="003065CB" w:rsidRDefault="003065CB" w:rsidP="003065CB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</w:t>
            </w:r>
            <w:r w:rsidR="00353914" w:rsidRPr="0077533E">
              <w:rPr>
                <w:rFonts w:eastAsia="標楷體"/>
                <w:kern w:val="0"/>
              </w:rPr>
              <w:t xml:space="preserve">3 </w:t>
            </w:r>
            <w:r w:rsidR="008730EB" w:rsidRPr="0077533E">
              <w:rPr>
                <w:rFonts w:eastAsia="標楷體"/>
                <w:kern w:val="0"/>
              </w:rPr>
              <w:t>to</w:t>
            </w:r>
            <w:r w:rsidR="00353914" w:rsidRPr="0077533E">
              <w:rPr>
                <w:rFonts w:eastAsia="標楷體"/>
                <w:kern w:val="0"/>
              </w:rPr>
              <w:t xml:space="preserve"> the College of Dental Medicine, 10 </w:t>
            </w:r>
            <w:r w:rsidR="008730EB" w:rsidRPr="0077533E">
              <w:rPr>
                <w:rFonts w:eastAsia="標楷體"/>
                <w:kern w:val="0"/>
              </w:rPr>
              <w:t>to</w:t>
            </w:r>
            <w:r w:rsidR="00353914" w:rsidRPr="0077533E">
              <w:rPr>
                <w:rFonts w:eastAsia="標楷體"/>
                <w:kern w:val="0"/>
              </w:rPr>
              <w:t xml:space="preserve"> the College of Pharmacy, 4 </w:t>
            </w:r>
            <w:r w:rsidR="008730EB" w:rsidRPr="0077533E">
              <w:rPr>
                <w:rFonts w:eastAsia="標楷體"/>
                <w:kern w:val="0"/>
              </w:rPr>
              <w:t>to</w:t>
            </w:r>
            <w:r w:rsidR="00353914" w:rsidRPr="0077533E">
              <w:rPr>
                <w:rFonts w:eastAsia="標楷體"/>
                <w:kern w:val="0"/>
              </w:rPr>
              <w:t xml:space="preserve"> the College of </w:t>
            </w:r>
          </w:p>
          <w:p w14:paraId="102785D4" w14:textId="77777777" w:rsidR="003065CB" w:rsidRDefault="003065CB" w:rsidP="003065CB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</w:t>
            </w:r>
            <w:r w:rsidR="00353914" w:rsidRPr="0077533E">
              <w:rPr>
                <w:rFonts w:eastAsia="標楷體"/>
                <w:kern w:val="0"/>
              </w:rPr>
              <w:t xml:space="preserve">Nursing, 8 </w:t>
            </w:r>
            <w:r w:rsidR="008730EB" w:rsidRPr="0077533E">
              <w:rPr>
                <w:rFonts w:eastAsia="標楷體"/>
                <w:kern w:val="0"/>
              </w:rPr>
              <w:t>to</w:t>
            </w:r>
            <w:r w:rsidR="00353914" w:rsidRPr="0077533E">
              <w:rPr>
                <w:rFonts w:eastAsia="標楷體"/>
                <w:kern w:val="0"/>
              </w:rPr>
              <w:t xml:space="preserve"> the College of Health Sciences, 5 </w:t>
            </w:r>
            <w:r w:rsidR="008730EB" w:rsidRPr="0077533E">
              <w:rPr>
                <w:rFonts w:eastAsia="標楷體"/>
                <w:kern w:val="0"/>
              </w:rPr>
              <w:t>to</w:t>
            </w:r>
            <w:r w:rsidR="00353914" w:rsidRPr="0077533E">
              <w:rPr>
                <w:rFonts w:eastAsia="標楷體"/>
                <w:kern w:val="0"/>
              </w:rPr>
              <w:t xml:space="preserve"> the College of Life Science, and 5 </w:t>
            </w:r>
            <w:r w:rsidR="008730EB" w:rsidRPr="0077533E">
              <w:rPr>
                <w:rFonts w:eastAsia="標楷體"/>
                <w:kern w:val="0"/>
              </w:rPr>
              <w:t>to</w:t>
            </w:r>
            <w:r w:rsidR="00353914" w:rsidRPr="0077533E">
              <w:rPr>
                <w:rFonts w:eastAsia="標楷體"/>
                <w:kern w:val="0"/>
              </w:rPr>
              <w:t xml:space="preserve"> </w:t>
            </w:r>
          </w:p>
          <w:p w14:paraId="430EB8CF" w14:textId="2B77F6A3" w:rsidR="00353914" w:rsidRPr="0077533E" w:rsidRDefault="003065CB" w:rsidP="003065CB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</w:t>
            </w:r>
            <w:r w:rsidR="00353914" w:rsidRPr="0077533E">
              <w:rPr>
                <w:rFonts w:eastAsia="標楷體"/>
                <w:kern w:val="0"/>
              </w:rPr>
              <w:t>the College of Humanities and Social Science.</w:t>
            </w:r>
          </w:p>
          <w:p w14:paraId="38FAFDE7" w14:textId="77777777" w:rsidR="003065CB" w:rsidRDefault="00D31DA2" w:rsidP="003065CB">
            <w:pPr>
              <w:widowControl/>
              <w:jc w:val="both"/>
              <w:rPr>
                <w:rFonts w:eastAsia="標楷體"/>
                <w:kern w:val="0"/>
              </w:rPr>
            </w:pPr>
            <w:r w:rsidRPr="0077533E">
              <w:rPr>
                <w:rFonts w:eastAsia="標楷體" w:hint="eastAsia"/>
                <w:kern w:val="0"/>
              </w:rPr>
              <w:t>2</w:t>
            </w:r>
            <w:r w:rsidRPr="0077533E">
              <w:rPr>
                <w:rFonts w:eastAsia="標楷體"/>
                <w:kern w:val="0"/>
              </w:rPr>
              <w:t xml:space="preserve">. </w:t>
            </w:r>
            <w:r w:rsidR="004A152E" w:rsidRPr="0077533E">
              <w:rPr>
                <w:rFonts w:eastAsia="標楷體"/>
                <w:kern w:val="0"/>
              </w:rPr>
              <w:t xml:space="preserve">Vacancies resulting from a lack of applicants in any college may be </w:t>
            </w:r>
            <w:r w:rsidR="004A152E" w:rsidRPr="0077533E">
              <w:rPr>
                <w:rFonts w:eastAsia="標楷體" w:hint="eastAsia"/>
                <w:kern w:val="0"/>
              </w:rPr>
              <w:t>t</w:t>
            </w:r>
            <w:r w:rsidR="004A152E" w:rsidRPr="0077533E">
              <w:rPr>
                <w:rFonts w:eastAsia="標楷體"/>
                <w:kern w:val="0"/>
              </w:rPr>
              <w:t xml:space="preserve">ransferred to other </w:t>
            </w:r>
          </w:p>
          <w:p w14:paraId="68112594" w14:textId="502BAF58" w:rsidR="00D31DA2" w:rsidRPr="0077533E" w:rsidRDefault="003065CB" w:rsidP="003065CB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</w:t>
            </w:r>
            <w:r w:rsidR="004A152E" w:rsidRPr="0077533E">
              <w:rPr>
                <w:rFonts w:eastAsia="標楷體"/>
                <w:kern w:val="0"/>
              </w:rPr>
              <w:t>colleges to fill the quota.</w:t>
            </w:r>
          </w:p>
          <w:p w14:paraId="13B30BAB" w14:textId="77777777" w:rsidR="003065CB" w:rsidRDefault="004A152E" w:rsidP="003065CB">
            <w:pPr>
              <w:widowControl/>
              <w:jc w:val="both"/>
              <w:rPr>
                <w:rFonts w:eastAsia="標楷體"/>
                <w:kern w:val="0"/>
              </w:rPr>
            </w:pPr>
            <w:r w:rsidRPr="0077533E">
              <w:rPr>
                <w:rFonts w:eastAsia="標楷體" w:hint="eastAsia"/>
                <w:kern w:val="0"/>
              </w:rPr>
              <w:t>3</w:t>
            </w:r>
            <w:r w:rsidRPr="0077533E">
              <w:rPr>
                <w:rFonts w:eastAsia="標楷體"/>
                <w:kern w:val="0"/>
              </w:rPr>
              <w:t xml:space="preserve">. The transferred vacancies shall be filled by colleges in the order specified in the first </w:t>
            </w:r>
          </w:p>
          <w:p w14:paraId="54FB4D36" w14:textId="05C3B5DC" w:rsidR="004A152E" w:rsidRPr="0077533E" w:rsidRDefault="003065CB" w:rsidP="003065CB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</w:t>
            </w:r>
            <w:r w:rsidR="004A152E" w:rsidRPr="0077533E">
              <w:rPr>
                <w:rFonts w:eastAsia="標楷體"/>
                <w:kern w:val="0"/>
              </w:rPr>
              <w:t xml:space="preserve">subparagraph until all </w:t>
            </w:r>
            <w:r w:rsidR="008730EB" w:rsidRPr="0077533E">
              <w:rPr>
                <w:rFonts w:eastAsia="標楷體"/>
                <w:kern w:val="0"/>
              </w:rPr>
              <w:t xml:space="preserve">transferred </w:t>
            </w:r>
            <w:r w:rsidR="004A152E" w:rsidRPr="0077533E">
              <w:rPr>
                <w:rFonts w:eastAsia="標楷體"/>
                <w:kern w:val="0"/>
              </w:rPr>
              <w:t>vacancies are filled.</w:t>
            </w:r>
          </w:p>
        </w:tc>
      </w:tr>
      <w:tr w:rsidR="00F407A0" w:rsidRPr="0077533E" w14:paraId="7E2975F2" w14:textId="77777777" w:rsidTr="0043238F">
        <w:trPr>
          <w:jc w:val="center"/>
        </w:trPr>
        <w:tc>
          <w:tcPr>
            <w:tcW w:w="851" w:type="dxa"/>
            <w:hideMark/>
          </w:tcPr>
          <w:p w14:paraId="4118A2A4" w14:textId="490A013A" w:rsidR="00A56E5E" w:rsidRPr="0077533E" w:rsidRDefault="00C25492" w:rsidP="00C25492">
            <w:pPr>
              <w:ind w:leftChars="-45" w:rightChars="-46" w:right="-110" w:hangingChars="45" w:hanging="108"/>
              <w:rPr>
                <w:rFonts w:eastAsia="標楷體"/>
                <w:kern w:val="0"/>
              </w:rPr>
            </w:pPr>
            <w:r w:rsidRPr="0077533E">
              <w:rPr>
                <w:rFonts w:eastAsia="標楷體" w:hint="eastAsia"/>
                <w:kern w:val="0"/>
              </w:rPr>
              <w:t>A</w:t>
            </w:r>
            <w:r w:rsidRPr="0077533E">
              <w:rPr>
                <w:rFonts w:eastAsia="標楷體"/>
                <w:kern w:val="0"/>
              </w:rPr>
              <w:t>rticle 8</w:t>
            </w:r>
          </w:p>
        </w:tc>
        <w:tc>
          <w:tcPr>
            <w:tcW w:w="9014" w:type="dxa"/>
            <w:hideMark/>
          </w:tcPr>
          <w:p w14:paraId="28CD188F" w14:textId="0C9BF13E" w:rsidR="00B44BBE" w:rsidRPr="0077533E" w:rsidRDefault="00B44BBE" w:rsidP="00B44BBE">
            <w:pPr>
              <w:jc w:val="both"/>
              <w:rPr>
                <w:rFonts w:eastAsia="標楷體"/>
                <w:kern w:val="0"/>
              </w:rPr>
            </w:pPr>
            <w:r w:rsidRPr="0077533E">
              <w:rPr>
                <w:rFonts w:eastAsia="標楷體"/>
                <w:kern w:val="0"/>
              </w:rPr>
              <w:t xml:space="preserve">Those who receive a demerit punishment or higher due to violations of school regulations </w:t>
            </w:r>
            <w:r w:rsidRPr="0077533E">
              <w:rPr>
                <w:rFonts w:eastAsia="標楷體"/>
                <w:kern w:val="0"/>
              </w:rPr>
              <w:lastRenderedPageBreak/>
              <w:t>shall not apply for grants for</w:t>
            </w:r>
            <w:r w:rsidR="00230FBD" w:rsidRPr="0077533E">
              <w:rPr>
                <w:rFonts w:eastAsia="標楷體"/>
                <w:kern w:val="0"/>
              </w:rPr>
              <w:t xml:space="preserve"> outstanding</w:t>
            </w:r>
            <w:r w:rsidRPr="0077533E">
              <w:rPr>
                <w:rFonts w:eastAsia="標楷體"/>
                <w:kern w:val="0"/>
              </w:rPr>
              <w:t xml:space="preserve"> </w:t>
            </w:r>
            <w:r w:rsidR="009F057E" w:rsidRPr="0077533E">
              <w:rPr>
                <w:rFonts w:eastAsia="標楷體"/>
                <w:kern w:val="0"/>
              </w:rPr>
              <w:t>underprivileged</w:t>
            </w:r>
            <w:r w:rsidRPr="0077533E">
              <w:rPr>
                <w:rFonts w:eastAsia="標楷體"/>
                <w:kern w:val="0"/>
              </w:rPr>
              <w:t xml:space="preserve"> postgraduate students.</w:t>
            </w:r>
          </w:p>
          <w:p w14:paraId="7497AC9D" w14:textId="248EC422" w:rsidR="00B44BBE" w:rsidRPr="0077533E" w:rsidRDefault="00D738FE" w:rsidP="00D738FE">
            <w:pPr>
              <w:jc w:val="both"/>
              <w:rPr>
                <w:rFonts w:eastAsia="標楷體"/>
                <w:kern w:val="0"/>
              </w:rPr>
            </w:pPr>
            <w:r w:rsidRPr="0077533E">
              <w:rPr>
                <w:rFonts w:eastAsia="標楷體"/>
                <w:kern w:val="0"/>
              </w:rPr>
              <w:t xml:space="preserve">Those who have one of the following situations will have their qualification for grants for </w:t>
            </w:r>
            <w:r w:rsidR="00230FBD" w:rsidRPr="0077533E">
              <w:rPr>
                <w:rFonts w:eastAsia="標楷體"/>
                <w:kern w:val="0"/>
              </w:rPr>
              <w:t xml:space="preserve">outstanding </w:t>
            </w:r>
            <w:r w:rsidR="00EE3345" w:rsidRPr="0077533E">
              <w:rPr>
                <w:rFonts w:eastAsia="標楷體"/>
                <w:kern w:val="0"/>
              </w:rPr>
              <w:t>underprivileged</w:t>
            </w:r>
            <w:r w:rsidRPr="0077533E">
              <w:rPr>
                <w:rFonts w:eastAsia="標楷體"/>
                <w:kern w:val="0"/>
              </w:rPr>
              <w:t xml:space="preserve"> postgraduate students canceled and will have to return any overpaid grants:</w:t>
            </w:r>
          </w:p>
          <w:p w14:paraId="1B196E2A" w14:textId="54F7D120" w:rsidR="00D738FE" w:rsidRPr="0077533E" w:rsidRDefault="00D738FE" w:rsidP="003065CB">
            <w:pPr>
              <w:rPr>
                <w:rFonts w:eastAsia="標楷體"/>
                <w:kern w:val="0"/>
              </w:rPr>
            </w:pPr>
            <w:r w:rsidRPr="0077533E">
              <w:rPr>
                <w:rFonts w:eastAsia="標楷體"/>
                <w:kern w:val="0"/>
              </w:rPr>
              <w:t>1. Students who are on leave of absence or withdraw from school during their studies.</w:t>
            </w:r>
          </w:p>
          <w:p w14:paraId="7BB8DDFF" w14:textId="4DB26385" w:rsidR="00D738FE" w:rsidRPr="0077533E" w:rsidRDefault="00D738FE" w:rsidP="003065CB">
            <w:pPr>
              <w:rPr>
                <w:rFonts w:eastAsia="標楷體"/>
                <w:kern w:val="0"/>
              </w:rPr>
            </w:pPr>
            <w:r w:rsidRPr="0077533E">
              <w:rPr>
                <w:rFonts w:eastAsia="標楷體" w:hint="eastAsia"/>
                <w:kern w:val="0"/>
              </w:rPr>
              <w:t>2</w:t>
            </w:r>
            <w:r w:rsidRPr="0077533E">
              <w:rPr>
                <w:rFonts w:eastAsia="標楷體"/>
                <w:kern w:val="0"/>
              </w:rPr>
              <w:t>. Students who have full-time jobs during or after the application.</w:t>
            </w:r>
          </w:p>
        </w:tc>
      </w:tr>
      <w:tr w:rsidR="00F407A0" w:rsidRPr="00F407A0" w14:paraId="6601A1CB" w14:textId="77777777" w:rsidTr="0043238F">
        <w:trPr>
          <w:jc w:val="center"/>
        </w:trPr>
        <w:tc>
          <w:tcPr>
            <w:tcW w:w="851" w:type="dxa"/>
            <w:hideMark/>
          </w:tcPr>
          <w:p w14:paraId="179EBDED" w14:textId="279BCF7A" w:rsidR="00A56E5E" w:rsidRPr="0077533E" w:rsidRDefault="00D738FE" w:rsidP="00D738FE">
            <w:pPr>
              <w:ind w:leftChars="-45" w:rightChars="-46" w:right="-110" w:hangingChars="45" w:hanging="108"/>
              <w:rPr>
                <w:rFonts w:eastAsia="標楷體"/>
                <w:kern w:val="0"/>
              </w:rPr>
            </w:pPr>
            <w:r w:rsidRPr="0077533E">
              <w:rPr>
                <w:rFonts w:eastAsia="標楷體" w:hint="eastAsia"/>
                <w:kern w:val="0"/>
              </w:rPr>
              <w:lastRenderedPageBreak/>
              <w:t>A</w:t>
            </w:r>
            <w:r w:rsidRPr="0077533E">
              <w:rPr>
                <w:rFonts w:eastAsia="標楷體"/>
                <w:kern w:val="0"/>
              </w:rPr>
              <w:t>rticle 9</w:t>
            </w:r>
          </w:p>
        </w:tc>
        <w:tc>
          <w:tcPr>
            <w:tcW w:w="9014" w:type="dxa"/>
            <w:hideMark/>
          </w:tcPr>
          <w:p w14:paraId="3FE8EE10" w14:textId="64F3A5B5" w:rsidR="00D738FE" w:rsidRPr="00F407A0" w:rsidRDefault="009B4E16" w:rsidP="009B4E16">
            <w:pPr>
              <w:ind w:left="-2"/>
              <w:jc w:val="both"/>
              <w:rPr>
                <w:rFonts w:eastAsia="標楷體"/>
              </w:rPr>
            </w:pPr>
            <w:r w:rsidRPr="0077533E">
              <w:rPr>
                <w:rFonts w:eastAsia="標楷體"/>
              </w:rPr>
              <w:t>The Directives shall be passed by the Student Affairs Meeting and then</w:t>
            </w:r>
            <w:r w:rsidRPr="00C47501">
              <w:rPr>
                <w:rFonts w:eastAsia="標楷體"/>
              </w:rPr>
              <w:t xml:space="preserve"> implemented on the date of promulgation and shall apply to subsequent amendments.</w:t>
            </w:r>
          </w:p>
        </w:tc>
      </w:tr>
    </w:tbl>
    <w:p w14:paraId="53FDDAF8" w14:textId="721F1DE5" w:rsidR="00A56E5E" w:rsidRPr="00A445A4" w:rsidRDefault="00A56E5E" w:rsidP="00A445A4">
      <w:pPr>
        <w:rPr>
          <w:rFonts w:eastAsia="標楷體" w:hint="eastAsia"/>
          <w:b/>
          <w:sz w:val="32"/>
        </w:rPr>
      </w:pPr>
      <w:bookmarkStart w:id="0" w:name="_GoBack"/>
      <w:bookmarkEnd w:id="0"/>
    </w:p>
    <w:sectPr w:rsidR="00A56E5E" w:rsidRPr="00A445A4" w:rsidSect="00611DE1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7BCE2" w14:textId="77777777" w:rsidR="00270B5F" w:rsidRDefault="00270B5F" w:rsidP="008F7E10">
      <w:r>
        <w:separator/>
      </w:r>
    </w:p>
  </w:endnote>
  <w:endnote w:type="continuationSeparator" w:id="0">
    <w:p w14:paraId="3D4BBFB3" w14:textId="77777777" w:rsidR="00270B5F" w:rsidRDefault="00270B5F" w:rsidP="008F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FA052" w14:textId="77777777" w:rsidR="00270B5F" w:rsidRDefault="00270B5F" w:rsidP="008F7E10">
      <w:r>
        <w:separator/>
      </w:r>
    </w:p>
  </w:footnote>
  <w:footnote w:type="continuationSeparator" w:id="0">
    <w:p w14:paraId="6E4E71AD" w14:textId="77777777" w:rsidR="00270B5F" w:rsidRDefault="00270B5F" w:rsidP="008F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A50"/>
    <w:multiLevelType w:val="hybridMultilevel"/>
    <w:tmpl w:val="B7AA9B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504255"/>
    <w:multiLevelType w:val="hybridMultilevel"/>
    <w:tmpl w:val="E048B61A"/>
    <w:lvl w:ilvl="0" w:tplc="9EA24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24AADB0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4419AA"/>
    <w:multiLevelType w:val="hybridMultilevel"/>
    <w:tmpl w:val="2E7469F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34C16"/>
    <w:multiLevelType w:val="hybridMultilevel"/>
    <w:tmpl w:val="7C621BCA"/>
    <w:lvl w:ilvl="0" w:tplc="B1FCA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B43ABB"/>
    <w:multiLevelType w:val="hybridMultilevel"/>
    <w:tmpl w:val="CA3A94D2"/>
    <w:lvl w:ilvl="0" w:tplc="573E6C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D819C3"/>
    <w:multiLevelType w:val="hybridMultilevel"/>
    <w:tmpl w:val="71369702"/>
    <w:lvl w:ilvl="0" w:tplc="C5725738">
      <w:start w:val="1"/>
      <w:numFmt w:val="japaneseCounting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B72DA5"/>
    <w:multiLevelType w:val="hybridMultilevel"/>
    <w:tmpl w:val="23281D14"/>
    <w:lvl w:ilvl="0" w:tplc="9C9C83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B2470D"/>
    <w:multiLevelType w:val="hybridMultilevel"/>
    <w:tmpl w:val="4BCA0DB6"/>
    <w:lvl w:ilvl="0" w:tplc="42A4032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8D7D8B"/>
    <w:multiLevelType w:val="hybridMultilevel"/>
    <w:tmpl w:val="338837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9A5600"/>
    <w:multiLevelType w:val="hybridMultilevel"/>
    <w:tmpl w:val="E2AA4D62"/>
    <w:lvl w:ilvl="0" w:tplc="78585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FD5190"/>
    <w:multiLevelType w:val="hybridMultilevel"/>
    <w:tmpl w:val="F31052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4B7CB0"/>
    <w:multiLevelType w:val="hybridMultilevel"/>
    <w:tmpl w:val="0E90F8F6"/>
    <w:lvl w:ilvl="0" w:tplc="D578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2F1E5C"/>
    <w:multiLevelType w:val="hybridMultilevel"/>
    <w:tmpl w:val="A55AD928"/>
    <w:lvl w:ilvl="0" w:tplc="C2C2226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485797"/>
    <w:multiLevelType w:val="hybridMultilevel"/>
    <w:tmpl w:val="72689B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1A0897"/>
    <w:multiLevelType w:val="hybridMultilevel"/>
    <w:tmpl w:val="AF5E3E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12E9BB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1B03BD"/>
    <w:multiLevelType w:val="hybridMultilevel"/>
    <w:tmpl w:val="A546E308"/>
    <w:lvl w:ilvl="0" w:tplc="23A82C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9F4E46"/>
    <w:multiLevelType w:val="hybridMultilevel"/>
    <w:tmpl w:val="E03E67E4"/>
    <w:lvl w:ilvl="0" w:tplc="77D46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D26BB1"/>
    <w:multiLevelType w:val="hybridMultilevel"/>
    <w:tmpl w:val="5A028252"/>
    <w:lvl w:ilvl="0" w:tplc="2228B392">
      <w:start w:val="1"/>
      <w:numFmt w:val="taiwaneseCountingThousand"/>
      <w:lvlText w:val="（%1）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FF6015"/>
    <w:multiLevelType w:val="hybridMultilevel"/>
    <w:tmpl w:val="E918C8EE"/>
    <w:lvl w:ilvl="0" w:tplc="052CE3F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591F03"/>
    <w:multiLevelType w:val="multilevel"/>
    <w:tmpl w:val="FCD88562"/>
    <w:lvl w:ilvl="0">
      <w:start w:val="107"/>
      <w:numFmt w:val="decimal"/>
      <w:lvlText w:val="%1"/>
      <w:lvlJc w:val="left"/>
      <w:pPr>
        <w:ind w:left="840" w:hanging="840"/>
      </w:pPr>
      <w:rPr>
        <w:rFonts w:hAnsi="Times New Roman" w:hint="default"/>
      </w:rPr>
    </w:lvl>
    <w:lvl w:ilvl="1">
      <w:start w:val="3"/>
      <w:numFmt w:val="decimalZero"/>
      <w:lvlText w:val="%1.%2"/>
      <w:lvlJc w:val="left"/>
      <w:pPr>
        <w:ind w:left="2682" w:hanging="840"/>
      </w:pPr>
      <w:rPr>
        <w:rFonts w:hAnsi="Times New Roman" w:hint="default"/>
      </w:rPr>
    </w:lvl>
    <w:lvl w:ilvl="2">
      <w:start w:val="21"/>
      <w:numFmt w:val="decimal"/>
      <w:lvlText w:val="%1.%2.%3"/>
      <w:lvlJc w:val="left"/>
      <w:pPr>
        <w:ind w:left="4524" w:hanging="840"/>
      </w:pPr>
      <w:rPr>
        <w:rFonts w:hAnsi="Times New Roman" w:hint="default"/>
      </w:rPr>
    </w:lvl>
    <w:lvl w:ilvl="3">
      <w:start w:val="1"/>
      <w:numFmt w:val="decimal"/>
      <w:lvlText w:val="%1.%2.%3.%4"/>
      <w:lvlJc w:val="left"/>
      <w:pPr>
        <w:ind w:left="6606" w:hanging="1080"/>
      </w:pPr>
      <w:rPr>
        <w:rFonts w:hAnsi="Times New Roman" w:hint="default"/>
      </w:rPr>
    </w:lvl>
    <w:lvl w:ilvl="4">
      <w:start w:val="1"/>
      <w:numFmt w:val="decimal"/>
      <w:lvlText w:val="%1.%2.%3.%4.%5"/>
      <w:lvlJc w:val="left"/>
      <w:pPr>
        <w:ind w:left="8448" w:hanging="1080"/>
      </w:pPr>
      <w:rPr>
        <w:rFonts w:hAnsi="Times New Roman" w:hint="default"/>
      </w:rPr>
    </w:lvl>
    <w:lvl w:ilvl="5">
      <w:start w:val="1"/>
      <w:numFmt w:val="decimal"/>
      <w:lvlText w:val="%1.%2.%3.%4.%5.%6"/>
      <w:lvlJc w:val="left"/>
      <w:pPr>
        <w:ind w:left="10650" w:hanging="1440"/>
      </w:pPr>
      <w:rPr>
        <w:rFonts w:hAnsi="Times New Roman" w:hint="default"/>
      </w:rPr>
    </w:lvl>
    <w:lvl w:ilvl="6">
      <w:start w:val="1"/>
      <w:numFmt w:val="decimal"/>
      <w:lvlText w:val="%1.%2.%3.%4.%5.%6.%7"/>
      <w:lvlJc w:val="left"/>
      <w:pPr>
        <w:ind w:left="12852" w:hanging="1800"/>
      </w:pPr>
      <w:rPr>
        <w:rFonts w:hAnsi="Times New Roman" w:hint="default"/>
      </w:rPr>
    </w:lvl>
    <w:lvl w:ilvl="7">
      <w:start w:val="1"/>
      <w:numFmt w:val="decimal"/>
      <w:lvlText w:val="%1.%2.%3.%4.%5.%6.%7.%8"/>
      <w:lvlJc w:val="left"/>
      <w:pPr>
        <w:ind w:left="14694" w:hanging="1800"/>
      </w:pPr>
      <w:rPr>
        <w:rFonts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6896" w:hanging="2160"/>
      </w:pPr>
      <w:rPr>
        <w:rFonts w:hAnsi="Times New Roman" w:hint="default"/>
      </w:r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2"/>
  </w:num>
  <w:num w:numId="5">
    <w:abstractNumId w:val="17"/>
  </w:num>
  <w:num w:numId="6">
    <w:abstractNumId w:val="16"/>
  </w:num>
  <w:num w:numId="7">
    <w:abstractNumId w:val="10"/>
  </w:num>
  <w:num w:numId="8">
    <w:abstractNumId w:val="13"/>
  </w:num>
  <w:num w:numId="9">
    <w:abstractNumId w:val="0"/>
  </w:num>
  <w:num w:numId="10">
    <w:abstractNumId w:val="3"/>
  </w:num>
  <w:num w:numId="11">
    <w:abstractNumId w:val="9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8"/>
  </w:num>
  <w:num w:numId="16">
    <w:abstractNumId w:val="14"/>
  </w:num>
  <w:num w:numId="17">
    <w:abstractNumId w:val="1"/>
  </w:num>
  <w:num w:numId="18">
    <w:abstractNumId w:val="6"/>
  </w:num>
  <w:num w:numId="19">
    <w:abstractNumId w:val="18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753"/>
    <w:rsid w:val="00006400"/>
    <w:rsid w:val="00013E4F"/>
    <w:rsid w:val="000167CC"/>
    <w:rsid w:val="00016D74"/>
    <w:rsid w:val="000327E7"/>
    <w:rsid w:val="000342EB"/>
    <w:rsid w:val="00034863"/>
    <w:rsid w:val="00056FAB"/>
    <w:rsid w:val="000613A2"/>
    <w:rsid w:val="0006616C"/>
    <w:rsid w:val="00067F7D"/>
    <w:rsid w:val="0008366F"/>
    <w:rsid w:val="00085162"/>
    <w:rsid w:val="00085A28"/>
    <w:rsid w:val="0008671F"/>
    <w:rsid w:val="00087B30"/>
    <w:rsid w:val="000911F8"/>
    <w:rsid w:val="0009448F"/>
    <w:rsid w:val="000B2564"/>
    <w:rsid w:val="000B5F5C"/>
    <w:rsid w:val="000D047E"/>
    <w:rsid w:val="000D0C7F"/>
    <w:rsid w:val="000E52FD"/>
    <w:rsid w:val="000F159D"/>
    <w:rsid w:val="000F3409"/>
    <w:rsid w:val="000F4876"/>
    <w:rsid w:val="00116D35"/>
    <w:rsid w:val="00136CE9"/>
    <w:rsid w:val="001509F5"/>
    <w:rsid w:val="00156243"/>
    <w:rsid w:val="00165C4B"/>
    <w:rsid w:val="0016665F"/>
    <w:rsid w:val="00172AF4"/>
    <w:rsid w:val="00174F8A"/>
    <w:rsid w:val="001839E1"/>
    <w:rsid w:val="00184EA8"/>
    <w:rsid w:val="001924B0"/>
    <w:rsid w:val="00195137"/>
    <w:rsid w:val="001A08C7"/>
    <w:rsid w:val="001A6226"/>
    <w:rsid w:val="001A730F"/>
    <w:rsid w:val="001B07F8"/>
    <w:rsid w:val="001B59F9"/>
    <w:rsid w:val="001C2196"/>
    <w:rsid w:val="001C6D0A"/>
    <w:rsid w:val="001D1B0A"/>
    <w:rsid w:val="001D4060"/>
    <w:rsid w:val="001E1867"/>
    <w:rsid w:val="002053E7"/>
    <w:rsid w:val="00205554"/>
    <w:rsid w:val="00206F97"/>
    <w:rsid w:val="0020766A"/>
    <w:rsid w:val="00212CDB"/>
    <w:rsid w:val="002138D9"/>
    <w:rsid w:val="00230FBD"/>
    <w:rsid w:val="002337E0"/>
    <w:rsid w:val="002364AF"/>
    <w:rsid w:val="002364E5"/>
    <w:rsid w:val="00270B5F"/>
    <w:rsid w:val="00275E49"/>
    <w:rsid w:val="00276060"/>
    <w:rsid w:val="002852D1"/>
    <w:rsid w:val="002956C7"/>
    <w:rsid w:val="00296AD9"/>
    <w:rsid w:val="002A74A0"/>
    <w:rsid w:val="002B5BE9"/>
    <w:rsid w:val="002B5E65"/>
    <w:rsid w:val="002B6E32"/>
    <w:rsid w:val="002C316C"/>
    <w:rsid w:val="002D6B00"/>
    <w:rsid w:val="002E2A60"/>
    <w:rsid w:val="002E2B10"/>
    <w:rsid w:val="002E5201"/>
    <w:rsid w:val="002F70D2"/>
    <w:rsid w:val="00301129"/>
    <w:rsid w:val="00301345"/>
    <w:rsid w:val="003065CB"/>
    <w:rsid w:val="00313D2E"/>
    <w:rsid w:val="003251E6"/>
    <w:rsid w:val="0033391C"/>
    <w:rsid w:val="003445F4"/>
    <w:rsid w:val="00353914"/>
    <w:rsid w:val="00377871"/>
    <w:rsid w:val="003871DB"/>
    <w:rsid w:val="00393B09"/>
    <w:rsid w:val="003951B1"/>
    <w:rsid w:val="00395B08"/>
    <w:rsid w:val="0039620C"/>
    <w:rsid w:val="003B6DC0"/>
    <w:rsid w:val="003D16FC"/>
    <w:rsid w:val="003D1F08"/>
    <w:rsid w:val="003D2F87"/>
    <w:rsid w:val="003E2680"/>
    <w:rsid w:val="003E3CF5"/>
    <w:rsid w:val="003E44FA"/>
    <w:rsid w:val="003E46DC"/>
    <w:rsid w:val="003E4F17"/>
    <w:rsid w:val="003E72D4"/>
    <w:rsid w:val="003E7533"/>
    <w:rsid w:val="003E7891"/>
    <w:rsid w:val="003F3CE1"/>
    <w:rsid w:val="003F3F5F"/>
    <w:rsid w:val="004028E8"/>
    <w:rsid w:val="00414D31"/>
    <w:rsid w:val="0041707A"/>
    <w:rsid w:val="0043238F"/>
    <w:rsid w:val="00460C56"/>
    <w:rsid w:val="00475831"/>
    <w:rsid w:val="00481F3C"/>
    <w:rsid w:val="004923A6"/>
    <w:rsid w:val="004A152E"/>
    <w:rsid w:val="004B43F3"/>
    <w:rsid w:val="004C229C"/>
    <w:rsid w:val="004E52BD"/>
    <w:rsid w:val="004E5B5D"/>
    <w:rsid w:val="004E62F3"/>
    <w:rsid w:val="004F0B16"/>
    <w:rsid w:val="00510C6A"/>
    <w:rsid w:val="00516882"/>
    <w:rsid w:val="0052135E"/>
    <w:rsid w:val="005456FF"/>
    <w:rsid w:val="005557CF"/>
    <w:rsid w:val="00561FDA"/>
    <w:rsid w:val="0056418C"/>
    <w:rsid w:val="0057278A"/>
    <w:rsid w:val="0058025F"/>
    <w:rsid w:val="00581EAE"/>
    <w:rsid w:val="00585101"/>
    <w:rsid w:val="00593C74"/>
    <w:rsid w:val="005950E5"/>
    <w:rsid w:val="005A642D"/>
    <w:rsid w:val="005C48BF"/>
    <w:rsid w:val="005D14BA"/>
    <w:rsid w:val="005D3A50"/>
    <w:rsid w:val="005E30C9"/>
    <w:rsid w:val="005F176D"/>
    <w:rsid w:val="005F4C6F"/>
    <w:rsid w:val="005F6EE1"/>
    <w:rsid w:val="00603E9B"/>
    <w:rsid w:val="00611DE1"/>
    <w:rsid w:val="00614610"/>
    <w:rsid w:val="006204CE"/>
    <w:rsid w:val="00622005"/>
    <w:rsid w:val="00624ACE"/>
    <w:rsid w:val="006274D2"/>
    <w:rsid w:val="00631735"/>
    <w:rsid w:val="00631BBD"/>
    <w:rsid w:val="00641125"/>
    <w:rsid w:val="006420A0"/>
    <w:rsid w:val="00646AB6"/>
    <w:rsid w:val="006527BB"/>
    <w:rsid w:val="006532CC"/>
    <w:rsid w:val="00687614"/>
    <w:rsid w:val="006923C7"/>
    <w:rsid w:val="006A3822"/>
    <w:rsid w:val="006A7D98"/>
    <w:rsid w:val="006B7385"/>
    <w:rsid w:val="006B7964"/>
    <w:rsid w:val="006C2B04"/>
    <w:rsid w:val="006D3B3B"/>
    <w:rsid w:val="006E43DD"/>
    <w:rsid w:val="006F18D0"/>
    <w:rsid w:val="0070068B"/>
    <w:rsid w:val="007150E0"/>
    <w:rsid w:val="00715FCF"/>
    <w:rsid w:val="00725790"/>
    <w:rsid w:val="00731B9A"/>
    <w:rsid w:val="0073423F"/>
    <w:rsid w:val="00761753"/>
    <w:rsid w:val="00766532"/>
    <w:rsid w:val="00767740"/>
    <w:rsid w:val="0077533E"/>
    <w:rsid w:val="00780A8A"/>
    <w:rsid w:val="00781E95"/>
    <w:rsid w:val="00782276"/>
    <w:rsid w:val="00782D23"/>
    <w:rsid w:val="00794950"/>
    <w:rsid w:val="00794A63"/>
    <w:rsid w:val="00796EC4"/>
    <w:rsid w:val="007A1D07"/>
    <w:rsid w:val="007A7198"/>
    <w:rsid w:val="007B0135"/>
    <w:rsid w:val="007B383F"/>
    <w:rsid w:val="007D1F35"/>
    <w:rsid w:val="007D2EAD"/>
    <w:rsid w:val="007E41DB"/>
    <w:rsid w:val="007F44C5"/>
    <w:rsid w:val="008163C4"/>
    <w:rsid w:val="00817718"/>
    <w:rsid w:val="008223CE"/>
    <w:rsid w:val="0083237A"/>
    <w:rsid w:val="00840096"/>
    <w:rsid w:val="00840FA5"/>
    <w:rsid w:val="00863954"/>
    <w:rsid w:val="00866233"/>
    <w:rsid w:val="00870CC8"/>
    <w:rsid w:val="008730EB"/>
    <w:rsid w:val="00873692"/>
    <w:rsid w:val="008A4CCA"/>
    <w:rsid w:val="008B03E1"/>
    <w:rsid w:val="008B539E"/>
    <w:rsid w:val="008C62D2"/>
    <w:rsid w:val="008D1952"/>
    <w:rsid w:val="008D1D63"/>
    <w:rsid w:val="008F002E"/>
    <w:rsid w:val="008F1025"/>
    <w:rsid w:val="008F169D"/>
    <w:rsid w:val="008F3351"/>
    <w:rsid w:val="008F7E10"/>
    <w:rsid w:val="009009C4"/>
    <w:rsid w:val="0090199F"/>
    <w:rsid w:val="00903D67"/>
    <w:rsid w:val="009119D2"/>
    <w:rsid w:val="009127E5"/>
    <w:rsid w:val="00934236"/>
    <w:rsid w:val="00942FE3"/>
    <w:rsid w:val="0095575F"/>
    <w:rsid w:val="00983024"/>
    <w:rsid w:val="009935BC"/>
    <w:rsid w:val="00995EFC"/>
    <w:rsid w:val="009A6075"/>
    <w:rsid w:val="009B4E16"/>
    <w:rsid w:val="009C2FA3"/>
    <w:rsid w:val="009C41DA"/>
    <w:rsid w:val="009E2BAF"/>
    <w:rsid w:val="009F057E"/>
    <w:rsid w:val="009F1D71"/>
    <w:rsid w:val="00A00020"/>
    <w:rsid w:val="00A1102B"/>
    <w:rsid w:val="00A11354"/>
    <w:rsid w:val="00A15EB9"/>
    <w:rsid w:val="00A21B71"/>
    <w:rsid w:val="00A22ABF"/>
    <w:rsid w:val="00A22D34"/>
    <w:rsid w:val="00A23204"/>
    <w:rsid w:val="00A25646"/>
    <w:rsid w:val="00A310E1"/>
    <w:rsid w:val="00A32E47"/>
    <w:rsid w:val="00A3443E"/>
    <w:rsid w:val="00A35E8E"/>
    <w:rsid w:val="00A40B5E"/>
    <w:rsid w:val="00A445A4"/>
    <w:rsid w:val="00A511E0"/>
    <w:rsid w:val="00A56E5E"/>
    <w:rsid w:val="00A6243D"/>
    <w:rsid w:val="00A632FD"/>
    <w:rsid w:val="00A66343"/>
    <w:rsid w:val="00A7390E"/>
    <w:rsid w:val="00A74506"/>
    <w:rsid w:val="00AA3EBA"/>
    <w:rsid w:val="00AA653D"/>
    <w:rsid w:val="00AD161C"/>
    <w:rsid w:val="00AF2F08"/>
    <w:rsid w:val="00B06339"/>
    <w:rsid w:val="00B072A0"/>
    <w:rsid w:val="00B0740A"/>
    <w:rsid w:val="00B22069"/>
    <w:rsid w:val="00B22F60"/>
    <w:rsid w:val="00B449DE"/>
    <w:rsid w:val="00B44BBE"/>
    <w:rsid w:val="00B47F9F"/>
    <w:rsid w:val="00B523E8"/>
    <w:rsid w:val="00B70BE7"/>
    <w:rsid w:val="00B76680"/>
    <w:rsid w:val="00B9232B"/>
    <w:rsid w:val="00B95A36"/>
    <w:rsid w:val="00B96570"/>
    <w:rsid w:val="00B97EE9"/>
    <w:rsid w:val="00BA6A36"/>
    <w:rsid w:val="00BA7F93"/>
    <w:rsid w:val="00BB2649"/>
    <w:rsid w:val="00BC5ADC"/>
    <w:rsid w:val="00BD2352"/>
    <w:rsid w:val="00BF0534"/>
    <w:rsid w:val="00C2039F"/>
    <w:rsid w:val="00C25492"/>
    <w:rsid w:val="00C35041"/>
    <w:rsid w:val="00C40E20"/>
    <w:rsid w:val="00C43A17"/>
    <w:rsid w:val="00C47501"/>
    <w:rsid w:val="00C53AA3"/>
    <w:rsid w:val="00C53E65"/>
    <w:rsid w:val="00C707E1"/>
    <w:rsid w:val="00C80071"/>
    <w:rsid w:val="00C80905"/>
    <w:rsid w:val="00C85A40"/>
    <w:rsid w:val="00C970FE"/>
    <w:rsid w:val="00CA1F4B"/>
    <w:rsid w:val="00CA334E"/>
    <w:rsid w:val="00CC380F"/>
    <w:rsid w:val="00CC5E8C"/>
    <w:rsid w:val="00CD018A"/>
    <w:rsid w:val="00CD3D97"/>
    <w:rsid w:val="00CD6D9D"/>
    <w:rsid w:val="00CE0AE2"/>
    <w:rsid w:val="00CE33A2"/>
    <w:rsid w:val="00CE6C63"/>
    <w:rsid w:val="00D05373"/>
    <w:rsid w:val="00D158F0"/>
    <w:rsid w:val="00D251A6"/>
    <w:rsid w:val="00D274A1"/>
    <w:rsid w:val="00D31DA2"/>
    <w:rsid w:val="00D3783E"/>
    <w:rsid w:val="00D562DD"/>
    <w:rsid w:val="00D626B4"/>
    <w:rsid w:val="00D629A9"/>
    <w:rsid w:val="00D6671B"/>
    <w:rsid w:val="00D72012"/>
    <w:rsid w:val="00D738FE"/>
    <w:rsid w:val="00D85289"/>
    <w:rsid w:val="00D92C43"/>
    <w:rsid w:val="00D969F8"/>
    <w:rsid w:val="00D96D43"/>
    <w:rsid w:val="00DB0467"/>
    <w:rsid w:val="00DC02C5"/>
    <w:rsid w:val="00DD04E8"/>
    <w:rsid w:val="00DD2952"/>
    <w:rsid w:val="00DF6306"/>
    <w:rsid w:val="00DF6AAA"/>
    <w:rsid w:val="00E00451"/>
    <w:rsid w:val="00E03D99"/>
    <w:rsid w:val="00E27612"/>
    <w:rsid w:val="00E32807"/>
    <w:rsid w:val="00E36111"/>
    <w:rsid w:val="00E522FE"/>
    <w:rsid w:val="00E53332"/>
    <w:rsid w:val="00E61110"/>
    <w:rsid w:val="00E61255"/>
    <w:rsid w:val="00E65A04"/>
    <w:rsid w:val="00E6669E"/>
    <w:rsid w:val="00E766E1"/>
    <w:rsid w:val="00E82C8A"/>
    <w:rsid w:val="00E87D6F"/>
    <w:rsid w:val="00E90700"/>
    <w:rsid w:val="00E961E1"/>
    <w:rsid w:val="00E969D4"/>
    <w:rsid w:val="00EA11D7"/>
    <w:rsid w:val="00EA3F1D"/>
    <w:rsid w:val="00EB2345"/>
    <w:rsid w:val="00EB50D5"/>
    <w:rsid w:val="00EB6EE5"/>
    <w:rsid w:val="00EC301F"/>
    <w:rsid w:val="00EE3345"/>
    <w:rsid w:val="00EE5C11"/>
    <w:rsid w:val="00EF1286"/>
    <w:rsid w:val="00EF288F"/>
    <w:rsid w:val="00F03F95"/>
    <w:rsid w:val="00F21BE4"/>
    <w:rsid w:val="00F32E78"/>
    <w:rsid w:val="00F342AE"/>
    <w:rsid w:val="00F34580"/>
    <w:rsid w:val="00F407A0"/>
    <w:rsid w:val="00F475AA"/>
    <w:rsid w:val="00F5238F"/>
    <w:rsid w:val="00F64FC1"/>
    <w:rsid w:val="00F67900"/>
    <w:rsid w:val="00F72DC7"/>
    <w:rsid w:val="00F8500D"/>
    <w:rsid w:val="00FA014A"/>
    <w:rsid w:val="00FA78EA"/>
    <w:rsid w:val="00FB7E10"/>
    <w:rsid w:val="00FC2C56"/>
    <w:rsid w:val="00FC5D89"/>
    <w:rsid w:val="00FC5EF3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873FA8"/>
  <w15:docId w15:val="{B9E08810-79AC-42C1-8B73-BD940DA1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A7F9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76175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qFormat/>
    <w:rsid w:val="0076175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1753"/>
    <w:rPr>
      <w:color w:val="0000FF"/>
      <w:u w:val="single"/>
    </w:rPr>
  </w:style>
  <w:style w:type="paragraph" w:styleId="HTML">
    <w:name w:val="HTML Preformatted"/>
    <w:basedOn w:val="a"/>
    <w:rsid w:val="007617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rsid w:val="008F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F7E10"/>
    <w:rPr>
      <w:kern w:val="2"/>
    </w:rPr>
  </w:style>
  <w:style w:type="paragraph" w:styleId="a6">
    <w:name w:val="footer"/>
    <w:basedOn w:val="a"/>
    <w:link w:val="a7"/>
    <w:rsid w:val="008F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F7E10"/>
    <w:rPr>
      <w:kern w:val="2"/>
    </w:rPr>
  </w:style>
  <w:style w:type="table" w:styleId="a8">
    <w:name w:val="Table Grid"/>
    <w:basedOn w:val="a1"/>
    <w:rsid w:val="0039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9620C"/>
    <w:pPr>
      <w:ind w:leftChars="200" w:left="480"/>
    </w:pPr>
  </w:style>
  <w:style w:type="paragraph" w:styleId="aa">
    <w:name w:val="Balloon Text"/>
    <w:basedOn w:val="a"/>
    <w:link w:val="ab"/>
    <w:semiHidden/>
    <w:unhideWhenUsed/>
    <w:rsid w:val="00A21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A21B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6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1072D-0470-40C3-BEDB-4A684D6D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905</Words>
  <Characters>5160</Characters>
  <Application>Microsoft Office Word</Application>
  <DocSecurity>0</DocSecurity>
  <Lines>43</Lines>
  <Paragraphs>12</Paragraphs>
  <ScaleCrop>false</ScaleCrop>
  <Company>KMU</Company>
  <LinksUpToDate>false</LinksUpToDate>
  <CharactersWithSpaces>6053</CharactersWithSpaces>
  <SharedDoc>false</SharedDoc>
  <HLinks>
    <vt:vector size="30" baseType="variant">
      <vt:variant>
        <vt:i4>6422644</vt:i4>
      </vt:variant>
      <vt:variant>
        <vt:i4>12</vt:i4>
      </vt:variant>
      <vt:variant>
        <vt:i4>0</vt:i4>
      </vt:variant>
      <vt:variant>
        <vt:i4>5</vt:i4>
      </vt:variant>
      <vt:variant>
        <vt:lpwstr>http://lawdb.kmu.edu.tw/images/b/b7/1021101207.doc</vt:lpwstr>
      </vt:variant>
      <vt:variant>
        <vt:lpwstr/>
      </vt:variant>
      <vt:variant>
        <vt:i4>7143541</vt:i4>
      </vt:variant>
      <vt:variant>
        <vt:i4>9</vt:i4>
      </vt:variant>
      <vt:variant>
        <vt:i4>0</vt:i4>
      </vt:variant>
      <vt:variant>
        <vt:i4>5</vt:i4>
      </vt:variant>
      <vt:variant>
        <vt:lpwstr>http://lawdb.kmu.edu.tw/images/3/36/1011101238.doc</vt:lpwstr>
      </vt:variant>
      <vt:variant>
        <vt:lpwstr/>
      </vt:variant>
      <vt:variant>
        <vt:i4>655383</vt:i4>
      </vt:variant>
      <vt:variant>
        <vt:i4>6</vt:i4>
      </vt:variant>
      <vt:variant>
        <vt:i4>0</vt:i4>
      </vt:variant>
      <vt:variant>
        <vt:i4>5</vt:i4>
      </vt:variant>
      <vt:variant>
        <vt:lpwstr>http://lawdb.kmu.edu.tw/images/0/06/99.05.12%E9%AB%98%E9%86%AB%E5%AD%B8%E5%8B%99%E5%AD%97%E7%AC%AC0991102258%E8%99%9F%E5%87%BD%E5%85%AC%E5%B8%83.doc</vt:lpwstr>
      </vt:variant>
      <vt:variant>
        <vt:lpwstr/>
      </vt:variant>
      <vt:variant>
        <vt:i4>720914</vt:i4>
      </vt:variant>
      <vt:variant>
        <vt:i4>3</vt:i4>
      </vt:variant>
      <vt:variant>
        <vt:i4>0</vt:i4>
      </vt:variant>
      <vt:variant>
        <vt:i4>5</vt:i4>
      </vt:variant>
      <vt:variant>
        <vt:lpwstr>http://lawdb.kmu.edu.tw/images/f/f2/98.11.10%E9%AB%98%E9%86%AB%E5%AD%B8%E5%8B%99%E5%AD%97%E7%AC%AC0981105168%E8%99%9F%E5%87%BD%E5%85%AC%E5%B8%83.doc</vt:lpwstr>
      </vt:variant>
      <vt:variant>
        <vt:lpwstr/>
      </vt:variant>
      <vt:variant>
        <vt:i4>1179696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http://lawdb.kmu.edu.tw/images/8/8e/94.08.19_%E9%AB%98%E9%86%AB%E6%A0%A1%E6%B3%95%E5%AD%97%E7%AC%AC0940100021%E8%99%9F%E5%87%BD%E5%85%AC%E5%B8%83.doc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清寒優秀研究生工讀助學金要點</dc:title>
  <dc:creator>admin</dc:creator>
  <cp:lastModifiedBy>Admin</cp:lastModifiedBy>
  <cp:revision>18</cp:revision>
  <cp:lastPrinted>2019-05-17T02:40:00Z</cp:lastPrinted>
  <dcterms:created xsi:type="dcterms:W3CDTF">2024-11-07T08:47:00Z</dcterms:created>
  <dcterms:modified xsi:type="dcterms:W3CDTF">2025-08-19T08:29:00Z</dcterms:modified>
</cp:coreProperties>
</file>