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D0" w:rsidRPr="005829E7" w:rsidRDefault="005C3DFA" w:rsidP="005829E7">
      <w:pPr>
        <w:spacing w:after="0" w:line="422" w:lineRule="exact"/>
        <w:ind w:left="910" w:right="-2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高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雄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醫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學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大</w:t>
      </w:r>
      <w:r w:rsidRPr="005829E7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學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校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務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發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展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委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員</w:t>
      </w:r>
      <w:r w:rsidRPr="005829E7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會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設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置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辦</w:t>
      </w:r>
      <w:r w:rsidRPr="005829E7">
        <w:rPr>
          <w:rFonts w:ascii="標楷體" w:eastAsia="標楷體" w:hAnsi="標楷體" w:cs="標楷體"/>
          <w:b/>
          <w:spacing w:val="3"/>
          <w:position w:val="-2"/>
          <w:sz w:val="32"/>
          <w:szCs w:val="32"/>
          <w:lang w:eastAsia="zh-TW"/>
        </w:rPr>
        <w:t>法</w:t>
      </w:r>
    </w:p>
    <w:p w:rsidR="008E51D0" w:rsidRPr="00AD5FED" w:rsidRDefault="008E51D0">
      <w:pPr>
        <w:spacing w:before="8" w:after="0" w:line="160" w:lineRule="exact"/>
        <w:rPr>
          <w:sz w:val="16"/>
          <w:szCs w:val="16"/>
          <w:lang w:eastAsia="zh-TW"/>
        </w:rPr>
      </w:pPr>
    </w:p>
    <w:p w:rsidR="008E51D0" w:rsidRPr="00AD5FED" w:rsidRDefault="005C3DFA">
      <w:pPr>
        <w:tabs>
          <w:tab w:val="left" w:pos="5480"/>
        </w:tabs>
        <w:spacing w:after="0" w:line="240" w:lineRule="auto"/>
        <w:ind w:left="4388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AD5FED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104</w:t>
      </w:r>
      <w:r w:rsidRPr="00AD5FE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.</w:t>
      </w:r>
      <w:r w:rsidRPr="00AD5FED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12</w:t>
      </w:r>
      <w:r w:rsidRPr="00AD5FE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.</w:t>
      </w:r>
      <w:r w:rsidRPr="00AD5FED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0</w:t>
      </w:r>
      <w:r w:rsidRPr="00AD5FED">
        <w:rPr>
          <w:rFonts w:ascii="標楷體" w:eastAsia="標楷體" w:hAnsi="標楷體" w:cs="標楷體"/>
          <w:sz w:val="20"/>
          <w:szCs w:val="20"/>
          <w:lang w:eastAsia="zh-TW"/>
        </w:rPr>
        <w:t>2</w:t>
      </w:r>
      <w:r w:rsidRPr="00AD5FED">
        <w:rPr>
          <w:rFonts w:ascii="標楷體" w:eastAsia="標楷體" w:hAnsi="標楷體" w:cs="標楷體"/>
          <w:sz w:val="20"/>
          <w:szCs w:val="20"/>
          <w:lang w:eastAsia="zh-TW"/>
        </w:rPr>
        <w:tab/>
      </w:r>
      <w:bookmarkStart w:id="0" w:name="_GoBack"/>
      <w:bookmarkEnd w:id="0"/>
      <w:r w:rsidRPr="00AD5FED">
        <w:rPr>
          <w:rFonts w:ascii="標楷體" w:eastAsia="標楷體" w:hAnsi="標楷體" w:cs="標楷體"/>
          <w:spacing w:val="1"/>
          <w:w w:val="99"/>
          <w:sz w:val="20"/>
          <w:szCs w:val="20"/>
          <w:lang w:eastAsia="zh-TW"/>
        </w:rPr>
        <w:t>1</w:t>
      </w:r>
      <w:r w:rsidRPr="00AD5FED">
        <w:rPr>
          <w:rFonts w:ascii="標楷體" w:eastAsia="標楷體" w:hAnsi="標楷體" w:cs="標楷體"/>
          <w:spacing w:val="-1"/>
          <w:w w:val="99"/>
          <w:sz w:val="20"/>
          <w:szCs w:val="20"/>
          <w:lang w:eastAsia="zh-TW"/>
        </w:rPr>
        <w:t>0</w:t>
      </w:r>
      <w:r w:rsidRPr="00AD5FED">
        <w:rPr>
          <w:rFonts w:ascii="標楷體" w:eastAsia="標楷體" w:hAnsi="標楷體" w:cs="標楷體"/>
          <w:w w:val="99"/>
          <w:sz w:val="20"/>
          <w:szCs w:val="20"/>
          <w:lang w:eastAsia="zh-TW"/>
        </w:rPr>
        <w:t>4</w:t>
      </w:r>
      <w:r w:rsidRPr="00AD5FED">
        <w:rPr>
          <w:rFonts w:ascii="標楷體" w:eastAsia="標楷體" w:hAnsi="標楷體" w:cs="標楷體"/>
          <w:spacing w:val="-46"/>
          <w:sz w:val="20"/>
          <w:szCs w:val="20"/>
          <w:lang w:eastAsia="zh-TW"/>
        </w:rPr>
        <w:t xml:space="preserve"> </w:t>
      </w:r>
      <w:proofErr w:type="gramStart"/>
      <w:r w:rsidRPr="00AD5FED">
        <w:rPr>
          <w:rFonts w:ascii="標楷體" w:eastAsia="標楷體" w:hAnsi="標楷體" w:cs="標楷體"/>
          <w:w w:val="99"/>
          <w:sz w:val="20"/>
          <w:szCs w:val="20"/>
          <w:lang w:eastAsia="zh-TW"/>
        </w:rPr>
        <w:t>學年度第</w:t>
      </w:r>
      <w:proofErr w:type="gramEnd"/>
      <w:r w:rsidRPr="00AD5FED">
        <w:rPr>
          <w:rFonts w:ascii="標楷體" w:eastAsia="標楷體" w:hAnsi="標楷體" w:cs="標楷體"/>
          <w:spacing w:val="-47"/>
          <w:sz w:val="20"/>
          <w:szCs w:val="20"/>
          <w:lang w:eastAsia="zh-TW"/>
        </w:rPr>
        <w:t xml:space="preserve"> </w:t>
      </w:r>
      <w:r w:rsidRPr="00AD5FED">
        <w:rPr>
          <w:rFonts w:ascii="標楷體" w:eastAsia="標楷體" w:hAnsi="標楷體" w:cs="標楷體"/>
          <w:w w:val="99"/>
          <w:sz w:val="20"/>
          <w:szCs w:val="20"/>
          <w:lang w:eastAsia="zh-TW"/>
        </w:rPr>
        <w:t>2</w:t>
      </w:r>
      <w:r w:rsidRPr="00AD5FED">
        <w:rPr>
          <w:rFonts w:ascii="標楷體" w:eastAsia="標楷體" w:hAnsi="標楷體" w:cs="標楷體"/>
          <w:spacing w:val="-51"/>
          <w:sz w:val="20"/>
          <w:szCs w:val="20"/>
          <w:lang w:eastAsia="zh-TW"/>
        </w:rPr>
        <w:t xml:space="preserve"> </w:t>
      </w:r>
      <w:r w:rsidRPr="00AD5FE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次</w:t>
      </w:r>
      <w:r w:rsidRPr="00AD5FED">
        <w:rPr>
          <w:rFonts w:ascii="標楷體" w:eastAsia="標楷體" w:hAnsi="標楷體" w:cs="標楷體"/>
          <w:sz w:val="20"/>
          <w:szCs w:val="20"/>
          <w:lang w:eastAsia="zh-TW"/>
        </w:rPr>
        <w:t>校務</w:t>
      </w:r>
      <w:r w:rsidRPr="00AD5FE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會</w:t>
      </w:r>
      <w:r w:rsidRPr="00AD5FED">
        <w:rPr>
          <w:rFonts w:ascii="標楷體" w:eastAsia="標楷體" w:hAnsi="標楷體" w:cs="標楷體"/>
          <w:sz w:val="20"/>
          <w:szCs w:val="20"/>
          <w:lang w:eastAsia="zh-TW"/>
        </w:rPr>
        <w:t>議通過</w:t>
      </w:r>
    </w:p>
    <w:p w:rsidR="008E51D0" w:rsidRPr="00AD5FED" w:rsidRDefault="008E51D0">
      <w:pPr>
        <w:spacing w:before="1" w:after="0" w:line="170" w:lineRule="exact"/>
        <w:rPr>
          <w:sz w:val="17"/>
          <w:szCs w:val="17"/>
          <w:lang w:eastAsia="zh-TW"/>
        </w:rPr>
      </w:pPr>
    </w:p>
    <w:p w:rsidR="008E51D0" w:rsidRPr="00AD5FED" w:rsidRDefault="005C3DFA">
      <w:pPr>
        <w:tabs>
          <w:tab w:val="left" w:pos="1100"/>
        </w:tabs>
        <w:spacing w:after="0" w:line="335" w:lineRule="auto"/>
        <w:ind w:left="1114" w:right="42" w:hanging="994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第一條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ab/>
        <w:t>為</w:t>
      </w:r>
      <w:proofErr w:type="gramStart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研</w:t>
      </w:r>
      <w:proofErr w:type="gramEnd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議校務發展重點，提供全校性校務發展方向，依據本校組織規程 第十八條規定，設置</w:t>
      </w:r>
      <w:r w:rsidRPr="00AD5FE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校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務發展委員</w:t>
      </w:r>
      <w:r w:rsidRPr="00AD5FE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會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（以下簡稱本委員會</w:t>
      </w:r>
      <w:r w:rsidRPr="00AD5FED"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 w:rsidRPr="00AD5FED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並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訂</w:t>
      </w:r>
      <w:r w:rsidRPr="00AD5FE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定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本 辦法。</w:t>
      </w:r>
    </w:p>
    <w:p w:rsidR="00AD5FED" w:rsidRPr="00AD5FED" w:rsidRDefault="005C3DFA">
      <w:pPr>
        <w:tabs>
          <w:tab w:val="left" w:pos="1080"/>
        </w:tabs>
        <w:spacing w:before="53" w:after="0" w:line="335" w:lineRule="auto"/>
        <w:ind w:left="1200" w:right="1749" w:hanging="1080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第二條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ab/>
        <w:t xml:space="preserve">本委員會任務如下： </w:t>
      </w:r>
    </w:p>
    <w:p w:rsidR="00AD5FED" w:rsidRPr="00AD5FED" w:rsidRDefault="005C3DFA" w:rsidP="00AD5FED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一、學院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 xml:space="preserve">學系、研究所、學位學程之設立、調整。 </w:t>
      </w:r>
    </w:p>
    <w:p w:rsidR="00AD5FED" w:rsidRPr="00AD5FED" w:rsidRDefault="005C3DFA" w:rsidP="00AD5FED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二、附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屬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機構與相關事業之設立、調整。</w:t>
      </w:r>
    </w:p>
    <w:p w:rsidR="00AD5FED" w:rsidRPr="00AD5FED" w:rsidRDefault="005C3DFA" w:rsidP="00AD5FED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 xml:space="preserve">三、校長交議之重要校務事項。 </w:t>
      </w:r>
    </w:p>
    <w:p w:rsidR="008E51D0" w:rsidRPr="00AD5FED" w:rsidRDefault="005C3DFA" w:rsidP="00AD5FED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四、其他校務發展相關事項。</w:t>
      </w:r>
    </w:p>
    <w:p w:rsidR="008E51D0" w:rsidRPr="00AD5FED" w:rsidRDefault="005C3DFA">
      <w:pPr>
        <w:tabs>
          <w:tab w:val="left" w:pos="1200"/>
        </w:tabs>
        <w:spacing w:before="50" w:after="0" w:line="335" w:lineRule="auto"/>
        <w:ind w:left="1167" w:right="44" w:hanging="104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第三條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ab/>
        <w:t>本委員會由委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員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二十一至三十九人組成，置主任委員一人，由校長兼 任</w:t>
      </w:r>
      <w:r w:rsidRPr="00AD5FED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之，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其餘委員由副</w:t>
      </w:r>
      <w:r w:rsidRPr="00AD5FE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校</w:t>
      </w:r>
      <w:r w:rsidRPr="00AD5FED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長、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附設中和紀念醫</w:t>
      </w:r>
      <w:r w:rsidRPr="00AD5FE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院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院</w:t>
      </w:r>
      <w:r w:rsidRPr="00AD5FED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長、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研發</w:t>
      </w:r>
      <w:r w:rsidRPr="00AD5FED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長、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教務</w:t>
      </w:r>
      <w:r w:rsidRPr="00AD5FED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長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、 學</w:t>
      </w:r>
      <w:proofErr w:type="gramStart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務</w:t>
      </w:r>
      <w:proofErr w:type="gramEnd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長、總務長、</w:t>
      </w:r>
      <w:proofErr w:type="gramStart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圖資長</w:t>
      </w:r>
      <w:proofErr w:type="gramEnd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、國際長、產學長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主任秘書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附設中和紀 念醫院副院長、受公私立機構委託經營之醫療事業院長及各學院院長 等組成，必要時</w:t>
      </w:r>
      <w:proofErr w:type="gramStart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得請校內外</w:t>
      </w:r>
      <w:proofErr w:type="gramEnd"/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相關專業人士擔任本會委員或出席會議， 委員經校長同意後聘任之。</w:t>
      </w:r>
    </w:p>
    <w:p w:rsidR="008E51D0" w:rsidRPr="00AD5FED" w:rsidRDefault="005C3DFA">
      <w:pPr>
        <w:spacing w:before="50" w:after="0" w:line="240" w:lineRule="auto"/>
        <w:ind w:left="12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委員任期一年，期滿得連任。</w:t>
      </w:r>
    </w:p>
    <w:p w:rsidR="008E51D0" w:rsidRPr="00AD5FED" w:rsidRDefault="008E51D0">
      <w:pPr>
        <w:spacing w:before="9" w:after="0" w:line="140" w:lineRule="exact"/>
        <w:rPr>
          <w:sz w:val="14"/>
          <w:szCs w:val="14"/>
          <w:lang w:eastAsia="zh-TW"/>
        </w:rPr>
      </w:pPr>
    </w:p>
    <w:p w:rsidR="008E51D0" w:rsidRPr="00AD5FED" w:rsidRDefault="005C3DFA">
      <w:pPr>
        <w:tabs>
          <w:tab w:val="left" w:pos="1200"/>
        </w:tabs>
        <w:spacing w:after="0" w:line="335" w:lineRule="auto"/>
        <w:ind w:left="1200" w:right="69" w:hanging="10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第四條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ab/>
        <w:t>本委員會開會時須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有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全體委員二分之一以上出席方得開會，其決議時 以出席委員三分之二以上贊同為通過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。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主任委員得視實際需要邀請其 他相關人員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列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席。</w:t>
      </w:r>
    </w:p>
    <w:p w:rsidR="008E51D0" w:rsidRPr="00AD5FED" w:rsidRDefault="005C3DFA">
      <w:pPr>
        <w:tabs>
          <w:tab w:val="left" w:pos="1200"/>
        </w:tabs>
        <w:spacing w:before="54" w:after="0" w:line="336" w:lineRule="auto"/>
        <w:ind w:left="1200" w:right="69" w:hanging="1080"/>
        <w:rPr>
          <w:rFonts w:ascii="標楷體" w:eastAsia="標楷體" w:hAnsi="標楷體" w:cs="標楷體"/>
          <w:sz w:val="24"/>
          <w:szCs w:val="24"/>
          <w:lang w:eastAsia="zh-TW"/>
        </w:rPr>
      </w:pP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第五條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ab/>
        <w:t>本辦法</w:t>
      </w:r>
      <w:r w:rsidRPr="00AD5FED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經</w:t>
      </w:r>
      <w:r w:rsidRPr="00AD5FED">
        <w:rPr>
          <w:rFonts w:ascii="標楷體" w:eastAsia="標楷體" w:hAnsi="標楷體" w:cs="標楷體"/>
          <w:sz w:val="24"/>
          <w:szCs w:val="24"/>
          <w:lang w:eastAsia="zh-TW"/>
        </w:rPr>
        <w:t>校務會議審議通過，陳請校長核定後，自公布日起實施，修 正時亦同。</w:t>
      </w:r>
    </w:p>
    <w:sectPr w:rsidR="008E51D0" w:rsidRPr="00AD5FED">
      <w:type w:val="continuous"/>
      <w:pgSz w:w="11920" w:h="1686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5B" w:rsidRDefault="00B7285B" w:rsidP="00AD5FED">
      <w:pPr>
        <w:spacing w:after="0" w:line="240" w:lineRule="auto"/>
      </w:pPr>
      <w:r>
        <w:separator/>
      </w:r>
    </w:p>
  </w:endnote>
  <w:endnote w:type="continuationSeparator" w:id="0">
    <w:p w:rsidR="00B7285B" w:rsidRDefault="00B7285B" w:rsidP="00A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5B" w:rsidRDefault="00B7285B" w:rsidP="00AD5FED">
      <w:pPr>
        <w:spacing w:after="0" w:line="240" w:lineRule="auto"/>
      </w:pPr>
      <w:r>
        <w:separator/>
      </w:r>
    </w:p>
  </w:footnote>
  <w:footnote w:type="continuationSeparator" w:id="0">
    <w:p w:rsidR="00B7285B" w:rsidRDefault="00B7285B" w:rsidP="00AD5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E51D0"/>
    <w:rsid w:val="005829E7"/>
    <w:rsid w:val="005C3DFA"/>
    <w:rsid w:val="008E51D0"/>
    <w:rsid w:val="00AD5FED"/>
    <w:rsid w:val="00B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F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3</cp:revision>
  <dcterms:created xsi:type="dcterms:W3CDTF">2016-05-11T17:33:00Z</dcterms:created>
  <dcterms:modified xsi:type="dcterms:W3CDTF">2016-05-12T00:51:00Z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2016-05-11T00:00:00Z</vt:filetime>
  </property>
</Properties>
</file>