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B252A" w14:textId="77777777" w:rsidR="007C62A0" w:rsidRPr="0040356A" w:rsidRDefault="007C62A0" w:rsidP="00F66627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40356A">
        <w:rPr>
          <w:rFonts w:ascii="標楷體" w:eastAsia="標楷體" w:hAnsi="標楷體" w:hint="eastAsia"/>
          <w:b/>
          <w:sz w:val="32"/>
          <w:szCs w:val="32"/>
        </w:rPr>
        <w:t>高雄醫學大學高教深耕</w:t>
      </w:r>
      <w:r w:rsidR="00FB0DF1" w:rsidRPr="0040356A">
        <w:rPr>
          <w:rFonts w:ascii="標楷體" w:eastAsia="標楷體" w:hAnsi="標楷體" w:hint="eastAsia"/>
          <w:b/>
          <w:sz w:val="32"/>
          <w:szCs w:val="32"/>
        </w:rPr>
        <w:t>執行委員會</w:t>
      </w:r>
      <w:r w:rsidRPr="0040356A">
        <w:rPr>
          <w:rFonts w:ascii="標楷體" w:eastAsia="標楷體" w:hAnsi="標楷體" w:hint="eastAsia"/>
          <w:b/>
          <w:sz w:val="32"/>
          <w:szCs w:val="32"/>
        </w:rPr>
        <w:t>設置</w:t>
      </w:r>
      <w:r w:rsidR="00FB0DF1" w:rsidRPr="0040356A">
        <w:rPr>
          <w:rFonts w:ascii="標楷體" w:eastAsia="標楷體" w:hAnsi="標楷體" w:hint="eastAsia"/>
          <w:b/>
          <w:sz w:val="32"/>
          <w:szCs w:val="32"/>
        </w:rPr>
        <w:t>辦法</w:t>
      </w:r>
    </w:p>
    <w:p w14:paraId="2B8D8E02" w14:textId="77777777" w:rsidR="00CC543D" w:rsidRPr="0040356A" w:rsidRDefault="00CC543D" w:rsidP="00CC543D">
      <w:pPr>
        <w:tabs>
          <w:tab w:val="left" w:pos="6521"/>
        </w:tabs>
        <w:spacing w:line="0" w:lineRule="atLeast"/>
        <w:ind w:leftChars="2303" w:left="5527"/>
        <w:rPr>
          <w:rFonts w:eastAsia="標楷體"/>
          <w:sz w:val="20"/>
          <w:szCs w:val="20"/>
        </w:rPr>
      </w:pPr>
      <w:bookmarkStart w:id="1" w:name="OLE_LINK52"/>
      <w:bookmarkStart w:id="2" w:name="OLE_LINK53"/>
      <w:bookmarkStart w:id="3" w:name="OLE_LINK54"/>
    </w:p>
    <w:p w14:paraId="708D9CB8" w14:textId="34C91172" w:rsidR="007C62A0" w:rsidRPr="0040356A" w:rsidRDefault="00CC543D" w:rsidP="00CC543D">
      <w:pPr>
        <w:tabs>
          <w:tab w:val="left" w:pos="6521"/>
        </w:tabs>
        <w:spacing w:line="0" w:lineRule="atLeast"/>
        <w:ind w:leftChars="2303" w:left="5527"/>
        <w:rPr>
          <w:rFonts w:eastAsia="標楷體"/>
          <w:sz w:val="20"/>
          <w:szCs w:val="20"/>
        </w:rPr>
      </w:pPr>
      <w:r w:rsidRPr="0040356A">
        <w:rPr>
          <w:rFonts w:eastAsia="標楷體"/>
          <w:sz w:val="20"/>
          <w:szCs w:val="20"/>
        </w:rPr>
        <w:t>107.02.08</w:t>
      </w:r>
      <w:r w:rsidRPr="0040356A">
        <w:rPr>
          <w:rFonts w:eastAsia="標楷體"/>
          <w:sz w:val="20"/>
          <w:szCs w:val="20"/>
        </w:rPr>
        <w:tab/>
        <w:t>106</w:t>
      </w:r>
      <w:r w:rsidRPr="0040356A">
        <w:rPr>
          <w:rFonts w:eastAsia="標楷體" w:hint="eastAsia"/>
          <w:sz w:val="20"/>
          <w:szCs w:val="20"/>
        </w:rPr>
        <w:t>學年度第</w:t>
      </w:r>
      <w:r w:rsidRPr="0040356A">
        <w:rPr>
          <w:rFonts w:eastAsia="標楷體"/>
          <w:sz w:val="20"/>
          <w:szCs w:val="20"/>
        </w:rPr>
        <w:t>7</w:t>
      </w:r>
      <w:r w:rsidRPr="0040356A">
        <w:rPr>
          <w:rFonts w:eastAsia="標楷體" w:hint="eastAsia"/>
          <w:sz w:val="20"/>
          <w:szCs w:val="20"/>
        </w:rPr>
        <w:t>次</w:t>
      </w:r>
      <w:r w:rsidR="00AD0172">
        <w:rPr>
          <w:rFonts w:eastAsia="標楷體" w:hint="eastAsia"/>
          <w:sz w:val="20"/>
          <w:szCs w:val="20"/>
        </w:rPr>
        <w:t>行政</w:t>
      </w:r>
      <w:r w:rsidRPr="0040356A">
        <w:rPr>
          <w:rFonts w:eastAsia="標楷體" w:hint="eastAsia"/>
          <w:sz w:val="20"/>
          <w:szCs w:val="20"/>
        </w:rPr>
        <w:t>會議通過</w:t>
      </w:r>
    </w:p>
    <w:p w14:paraId="03C22F51" w14:textId="77777777" w:rsidR="00CC543D" w:rsidRPr="0040356A" w:rsidRDefault="00CC543D" w:rsidP="00CC543D">
      <w:pPr>
        <w:tabs>
          <w:tab w:val="left" w:pos="6521"/>
        </w:tabs>
        <w:spacing w:line="0" w:lineRule="atLeast"/>
        <w:ind w:leftChars="2303" w:left="5527"/>
        <w:rPr>
          <w:rFonts w:eastAsia="標楷體"/>
          <w:sz w:val="20"/>
          <w:szCs w:val="20"/>
        </w:rPr>
      </w:pPr>
    </w:p>
    <w:tbl>
      <w:tblPr>
        <w:tblW w:w="9937" w:type="dxa"/>
        <w:tblLook w:val="04A0" w:firstRow="1" w:lastRow="0" w:firstColumn="1" w:lastColumn="0" w:noHBand="0" w:noVBand="1"/>
      </w:tblPr>
      <w:tblGrid>
        <w:gridCol w:w="959"/>
        <w:gridCol w:w="8930"/>
        <w:gridCol w:w="48"/>
      </w:tblGrid>
      <w:tr w:rsidR="0040356A" w:rsidRPr="0040356A" w14:paraId="6ACA7624" w14:textId="77777777" w:rsidTr="0040356A">
        <w:trPr>
          <w:gridAfter w:val="1"/>
          <w:wAfter w:w="48" w:type="dxa"/>
          <w:trHeight w:val="698"/>
        </w:trPr>
        <w:tc>
          <w:tcPr>
            <w:tcW w:w="959" w:type="dxa"/>
            <w:shd w:val="clear" w:color="auto" w:fill="auto"/>
          </w:tcPr>
          <w:p w14:paraId="4B9DDC44" w14:textId="77777777" w:rsidR="0062492A" w:rsidRPr="0040356A" w:rsidRDefault="0062492A" w:rsidP="00422644">
            <w:pPr>
              <w:spacing w:line="276" w:lineRule="auto"/>
              <w:ind w:left="-28"/>
              <w:rPr>
                <w:rFonts w:eastAsia="標楷體"/>
              </w:rPr>
            </w:pPr>
            <w:bookmarkStart w:id="4" w:name="_Hlk505872408"/>
            <w:bookmarkEnd w:id="1"/>
            <w:bookmarkEnd w:id="2"/>
            <w:bookmarkEnd w:id="3"/>
            <w:r w:rsidRPr="0040356A">
              <w:rPr>
                <w:rFonts w:eastAsia="標楷體"/>
              </w:rPr>
              <w:t>第</w:t>
            </w:r>
            <w:r w:rsidRPr="0040356A">
              <w:rPr>
                <w:rFonts w:eastAsia="標楷體"/>
              </w:rPr>
              <w:t>1</w:t>
            </w:r>
            <w:r w:rsidRPr="0040356A">
              <w:rPr>
                <w:rFonts w:eastAsia="標楷體"/>
              </w:rPr>
              <w:t>條</w:t>
            </w:r>
          </w:p>
        </w:tc>
        <w:tc>
          <w:tcPr>
            <w:tcW w:w="8930" w:type="dxa"/>
            <w:shd w:val="clear" w:color="auto" w:fill="auto"/>
          </w:tcPr>
          <w:p w14:paraId="0217EC22" w14:textId="77777777" w:rsidR="0062492A" w:rsidRPr="0040356A" w:rsidRDefault="0062492A" w:rsidP="00422644">
            <w:pPr>
              <w:spacing w:line="276" w:lineRule="auto"/>
              <w:ind w:left="-28"/>
              <w:rPr>
                <w:rFonts w:eastAsia="標楷體"/>
              </w:rPr>
            </w:pPr>
            <w:r w:rsidRPr="0040356A">
              <w:rPr>
                <w:rFonts w:eastAsia="標楷體"/>
              </w:rPr>
              <w:t>本校為規劃暨執行教育部高教深耕計畫，依據本校「組織規程」第三章第</w:t>
            </w:r>
            <w:r w:rsidRPr="0040356A">
              <w:rPr>
                <w:rFonts w:eastAsia="標楷體"/>
              </w:rPr>
              <w:t>18</w:t>
            </w:r>
            <w:r w:rsidRPr="0040356A">
              <w:rPr>
                <w:rFonts w:eastAsia="標楷體"/>
              </w:rPr>
              <w:t>條之規定，訂定本辦法。</w:t>
            </w:r>
          </w:p>
        </w:tc>
      </w:tr>
      <w:tr w:rsidR="0040356A" w:rsidRPr="0040356A" w14:paraId="0316EB22" w14:textId="77777777" w:rsidTr="0040356A">
        <w:trPr>
          <w:gridAfter w:val="1"/>
          <w:wAfter w:w="48" w:type="dxa"/>
          <w:trHeight w:val="1897"/>
        </w:trPr>
        <w:tc>
          <w:tcPr>
            <w:tcW w:w="959" w:type="dxa"/>
            <w:shd w:val="clear" w:color="auto" w:fill="auto"/>
          </w:tcPr>
          <w:p w14:paraId="74234035" w14:textId="77777777" w:rsidR="0062492A" w:rsidRPr="0040356A" w:rsidRDefault="0062492A" w:rsidP="00422644">
            <w:pPr>
              <w:spacing w:line="276" w:lineRule="auto"/>
              <w:ind w:left="-28"/>
              <w:rPr>
                <w:rFonts w:eastAsia="標楷體"/>
              </w:rPr>
            </w:pPr>
            <w:r w:rsidRPr="0040356A">
              <w:rPr>
                <w:rFonts w:eastAsia="標楷體"/>
              </w:rPr>
              <w:t>第</w:t>
            </w:r>
            <w:r w:rsidRPr="0040356A">
              <w:rPr>
                <w:rFonts w:eastAsia="標楷體"/>
              </w:rPr>
              <w:t>2</w:t>
            </w:r>
            <w:r w:rsidRPr="0040356A">
              <w:rPr>
                <w:rFonts w:eastAsia="標楷體"/>
              </w:rPr>
              <w:t>條</w:t>
            </w:r>
          </w:p>
        </w:tc>
        <w:tc>
          <w:tcPr>
            <w:tcW w:w="8930" w:type="dxa"/>
            <w:shd w:val="clear" w:color="auto" w:fill="auto"/>
          </w:tcPr>
          <w:p w14:paraId="07632F36" w14:textId="77777777" w:rsidR="0062492A" w:rsidRPr="0040356A" w:rsidRDefault="0062492A" w:rsidP="00953214">
            <w:pPr>
              <w:spacing w:line="276" w:lineRule="auto"/>
              <w:ind w:left="-28"/>
              <w:rPr>
                <w:rFonts w:eastAsia="標楷體"/>
              </w:rPr>
            </w:pPr>
            <w:r w:rsidRPr="0040356A">
              <w:rPr>
                <w:rFonts w:eastAsia="標楷體"/>
              </w:rPr>
              <w:t>高教深耕執行委員會</w:t>
            </w:r>
            <w:r w:rsidRPr="0040356A">
              <w:rPr>
                <w:rFonts w:eastAsia="標楷體"/>
              </w:rPr>
              <w:t>(</w:t>
            </w:r>
            <w:r w:rsidRPr="0040356A">
              <w:rPr>
                <w:rFonts w:eastAsia="標楷體"/>
              </w:rPr>
              <w:t>以下簡稱本委員會</w:t>
            </w:r>
            <w:r w:rsidRPr="0040356A">
              <w:rPr>
                <w:rFonts w:eastAsia="標楷體"/>
              </w:rPr>
              <w:t>)</w:t>
            </w:r>
            <w:r w:rsidRPr="0040356A">
              <w:rPr>
                <w:rFonts w:eastAsia="標楷體"/>
              </w:rPr>
              <w:t>為校級委員會，由校長擔任主任委員，副校長擔任副主任委員，另置校內外委員</w:t>
            </w:r>
            <w:r w:rsidR="00836442" w:rsidRPr="0040356A">
              <w:rPr>
                <w:rFonts w:eastAsia="標楷體"/>
              </w:rPr>
              <w:t>17</w:t>
            </w:r>
            <w:r w:rsidRPr="0040356A">
              <w:rPr>
                <w:rFonts w:eastAsia="標楷體"/>
              </w:rPr>
              <w:t>至</w:t>
            </w:r>
            <w:r w:rsidR="00836442" w:rsidRPr="0040356A">
              <w:rPr>
                <w:rFonts w:eastAsia="標楷體"/>
              </w:rPr>
              <w:t>23</w:t>
            </w:r>
            <w:r w:rsidRPr="0040356A">
              <w:rPr>
                <w:rFonts w:eastAsia="標楷體"/>
              </w:rPr>
              <w:t>人，研發長、教務長、學生事務長、總務長、圖書資訊長、國際長、產學長、主任秘書、各學院院長、通識教育中心中心主任</w:t>
            </w:r>
            <w:r w:rsidRPr="0040356A">
              <w:rPr>
                <w:rFonts w:eastAsia="標楷體" w:hint="eastAsia"/>
              </w:rPr>
              <w:t>、</w:t>
            </w:r>
            <w:r w:rsidRPr="0040356A">
              <w:rPr>
                <w:rFonts w:eastAsia="標楷體"/>
              </w:rPr>
              <w:t>學生會推選學生代表</w:t>
            </w:r>
            <w:r w:rsidRPr="0040356A">
              <w:rPr>
                <w:rFonts w:eastAsia="標楷體" w:hint="eastAsia"/>
              </w:rPr>
              <w:t>2</w:t>
            </w:r>
            <w:r w:rsidRPr="0040356A">
              <w:rPr>
                <w:rFonts w:eastAsia="標楷體"/>
              </w:rPr>
              <w:t>人及職員代表</w:t>
            </w:r>
            <w:r w:rsidRPr="0040356A">
              <w:rPr>
                <w:rFonts w:eastAsia="標楷體" w:hint="eastAsia"/>
              </w:rPr>
              <w:t>1</w:t>
            </w:r>
            <w:r w:rsidRPr="0040356A">
              <w:rPr>
                <w:rFonts w:eastAsia="標楷體"/>
              </w:rPr>
              <w:t>人為當然委員外，必要時，得聘請具有特定專長之教師、專家學者</w:t>
            </w:r>
            <w:r w:rsidR="00836442" w:rsidRPr="0040356A">
              <w:rPr>
                <w:rFonts w:eastAsia="標楷體"/>
              </w:rPr>
              <w:t>1</w:t>
            </w:r>
            <w:r w:rsidRPr="0040356A">
              <w:rPr>
                <w:rFonts w:eastAsia="標楷體"/>
              </w:rPr>
              <w:t>至</w:t>
            </w:r>
            <w:r w:rsidR="00836442" w:rsidRPr="0040356A">
              <w:rPr>
                <w:rFonts w:eastAsia="標楷體"/>
              </w:rPr>
              <w:t>3</w:t>
            </w:r>
            <w:r w:rsidRPr="0040356A">
              <w:rPr>
                <w:rFonts w:eastAsia="標楷體"/>
              </w:rPr>
              <w:t>人擔任。委員經校長</w:t>
            </w:r>
            <w:r w:rsidR="00953214" w:rsidRPr="0040356A">
              <w:rPr>
                <w:rFonts w:eastAsia="標楷體" w:hint="eastAsia"/>
              </w:rPr>
              <w:t>擇</w:t>
            </w:r>
            <w:r w:rsidR="00953214" w:rsidRPr="0040356A">
              <w:rPr>
                <w:rFonts w:eastAsia="標楷體"/>
              </w:rPr>
              <w:t>定</w:t>
            </w:r>
            <w:r w:rsidRPr="0040356A">
              <w:rPr>
                <w:rFonts w:eastAsia="標楷體"/>
              </w:rPr>
              <w:t>後聘兼之。</w:t>
            </w:r>
          </w:p>
        </w:tc>
      </w:tr>
      <w:tr w:rsidR="0040356A" w:rsidRPr="0040356A" w14:paraId="19358883" w14:textId="77777777" w:rsidTr="0040356A">
        <w:trPr>
          <w:trHeight w:val="2340"/>
        </w:trPr>
        <w:tc>
          <w:tcPr>
            <w:tcW w:w="959" w:type="dxa"/>
            <w:shd w:val="clear" w:color="auto" w:fill="auto"/>
          </w:tcPr>
          <w:p w14:paraId="214739E4" w14:textId="77777777" w:rsidR="0062492A" w:rsidRPr="0040356A" w:rsidRDefault="0062492A" w:rsidP="00422644">
            <w:pPr>
              <w:spacing w:line="276" w:lineRule="auto"/>
              <w:ind w:left="-28"/>
              <w:rPr>
                <w:rFonts w:eastAsia="標楷體"/>
              </w:rPr>
            </w:pPr>
            <w:r w:rsidRPr="0040356A">
              <w:rPr>
                <w:rFonts w:eastAsia="標楷體"/>
              </w:rPr>
              <w:t>第</w:t>
            </w:r>
            <w:r w:rsidRPr="0040356A">
              <w:rPr>
                <w:rFonts w:eastAsia="標楷體"/>
              </w:rPr>
              <w:t>3</w:t>
            </w:r>
            <w:r w:rsidRPr="0040356A">
              <w:rPr>
                <w:rFonts w:eastAsia="標楷體"/>
              </w:rPr>
              <w:t>條</w:t>
            </w:r>
          </w:p>
        </w:tc>
        <w:tc>
          <w:tcPr>
            <w:tcW w:w="8978" w:type="dxa"/>
            <w:gridSpan w:val="2"/>
            <w:shd w:val="clear" w:color="auto" w:fill="auto"/>
          </w:tcPr>
          <w:p w14:paraId="44849EB2" w14:textId="77777777" w:rsidR="0062492A" w:rsidRPr="0040356A" w:rsidRDefault="0062492A" w:rsidP="00422644">
            <w:pPr>
              <w:spacing w:line="276" w:lineRule="auto"/>
              <w:ind w:left="-28"/>
              <w:rPr>
                <w:rFonts w:eastAsia="標楷體"/>
              </w:rPr>
            </w:pPr>
            <w:r w:rsidRPr="0040356A">
              <w:rPr>
                <w:rFonts w:eastAsia="標楷體"/>
              </w:rPr>
              <w:t>本委員會職責如下：</w:t>
            </w:r>
          </w:p>
          <w:p w14:paraId="2EC8EC5B" w14:textId="77777777" w:rsidR="0062492A" w:rsidRPr="0040356A" w:rsidRDefault="0062492A" w:rsidP="00422644">
            <w:pPr>
              <w:spacing w:line="276" w:lineRule="auto"/>
              <w:rPr>
                <w:rFonts w:eastAsia="標楷體"/>
              </w:rPr>
            </w:pPr>
            <w:r w:rsidRPr="0040356A">
              <w:rPr>
                <w:rFonts w:eastAsia="標楷體"/>
              </w:rPr>
              <w:t>一、推動計畫各面向執行策略。</w:t>
            </w:r>
          </w:p>
          <w:p w14:paraId="6D2022CB" w14:textId="77777777" w:rsidR="0062492A" w:rsidRPr="0040356A" w:rsidRDefault="0062492A" w:rsidP="00422644">
            <w:pPr>
              <w:spacing w:line="276" w:lineRule="auto"/>
              <w:rPr>
                <w:rFonts w:eastAsia="標楷體"/>
              </w:rPr>
            </w:pPr>
            <w:r w:rsidRPr="0040356A">
              <w:rPr>
                <w:rFonts w:eastAsia="標楷體"/>
              </w:rPr>
              <w:t>二、追蹤管考各面向計畫之執行進度及成效。</w:t>
            </w:r>
          </w:p>
          <w:p w14:paraId="04E3A762" w14:textId="77777777" w:rsidR="0062492A" w:rsidRPr="0040356A" w:rsidRDefault="0062492A" w:rsidP="00422644">
            <w:pPr>
              <w:spacing w:line="276" w:lineRule="auto"/>
              <w:rPr>
                <w:rFonts w:eastAsia="標楷體"/>
              </w:rPr>
            </w:pPr>
            <w:r w:rsidRPr="0040356A">
              <w:rPr>
                <w:rFonts w:eastAsia="標楷體"/>
              </w:rPr>
              <w:t>三、提供計畫發展與聯結中長程校務發展重要決策之參考資料及建議。</w:t>
            </w:r>
          </w:p>
          <w:p w14:paraId="2C9901CA" w14:textId="77777777" w:rsidR="0062492A" w:rsidRPr="0040356A" w:rsidRDefault="0062492A" w:rsidP="00422644">
            <w:pPr>
              <w:spacing w:line="276" w:lineRule="auto"/>
              <w:rPr>
                <w:rFonts w:eastAsia="標楷體"/>
              </w:rPr>
            </w:pPr>
            <w:r w:rsidRPr="0040356A">
              <w:rPr>
                <w:rFonts w:eastAsia="標楷體"/>
              </w:rPr>
              <w:t>四、陳報教育部計畫申請書及結案報告書之審議。</w:t>
            </w:r>
          </w:p>
          <w:p w14:paraId="04E67C27" w14:textId="77777777" w:rsidR="0062492A" w:rsidRPr="0040356A" w:rsidRDefault="0062492A" w:rsidP="00422644">
            <w:pPr>
              <w:spacing w:line="276" w:lineRule="auto"/>
              <w:rPr>
                <w:rFonts w:eastAsia="標楷體"/>
              </w:rPr>
            </w:pPr>
            <w:r w:rsidRPr="0040356A">
              <w:rPr>
                <w:rFonts w:eastAsia="標楷體"/>
              </w:rPr>
              <w:t>五、處理其他與高教深耕計畫之相關事項。</w:t>
            </w:r>
          </w:p>
        </w:tc>
      </w:tr>
      <w:tr w:rsidR="0040356A" w:rsidRPr="0040356A" w14:paraId="5179D0DD" w14:textId="77777777" w:rsidTr="0040356A">
        <w:trPr>
          <w:trHeight w:val="1522"/>
        </w:trPr>
        <w:tc>
          <w:tcPr>
            <w:tcW w:w="959" w:type="dxa"/>
            <w:shd w:val="clear" w:color="auto" w:fill="auto"/>
          </w:tcPr>
          <w:p w14:paraId="35C2C0BD" w14:textId="77777777" w:rsidR="0062492A" w:rsidRPr="0040356A" w:rsidRDefault="0062492A" w:rsidP="00422644">
            <w:pPr>
              <w:spacing w:line="276" w:lineRule="auto"/>
              <w:ind w:left="-28"/>
              <w:rPr>
                <w:rFonts w:eastAsia="標楷體"/>
              </w:rPr>
            </w:pPr>
            <w:r w:rsidRPr="0040356A">
              <w:rPr>
                <w:rFonts w:eastAsia="標楷體"/>
              </w:rPr>
              <w:t>第</w:t>
            </w:r>
            <w:r w:rsidRPr="0040356A">
              <w:rPr>
                <w:rFonts w:eastAsia="標楷體"/>
              </w:rPr>
              <w:t>4</w:t>
            </w:r>
            <w:r w:rsidRPr="0040356A">
              <w:rPr>
                <w:rFonts w:eastAsia="標楷體"/>
              </w:rPr>
              <w:t>條</w:t>
            </w:r>
          </w:p>
        </w:tc>
        <w:tc>
          <w:tcPr>
            <w:tcW w:w="8978" w:type="dxa"/>
            <w:gridSpan w:val="2"/>
            <w:shd w:val="clear" w:color="auto" w:fill="auto"/>
          </w:tcPr>
          <w:p w14:paraId="0B68E084" w14:textId="77777777" w:rsidR="0062492A" w:rsidRPr="0040356A" w:rsidRDefault="0062492A" w:rsidP="005D4361">
            <w:pPr>
              <w:spacing w:line="276" w:lineRule="auto"/>
              <w:ind w:left="-28"/>
              <w:rPr>
                <w:rFonts w:eastAsia="標楷體"/>
              </w:rPr>
            </w:pPr>
            <w:r w:rsidRPr="0040356A">
              <w:rPr>
                <w:rFonts w:eastAsia="標楷體"/>
              </w:rPr>
              <w:t>本委員會為業務運作需要</w:t>
            </w:r>
            <w:r w:rsidR="00836442" w:rsidRPr="0040356A">
              <w:rPr>
                <w:rFonts w:ascii="標楷體" w:eastAsia="標楷體" w:hAnsi="標楷體" w:hint="eastAsia"/>
              </w:rPr>
              <w:t>，設</w:t>
            </w:r>
            <w:r w:rsidR="00836442" w:rsidRPr="0040356A">
              <w:rPr>
                <w:rFonts w:eastAsia="標楷體" w:hint="eastAsia"/>
              </w:rPr>
              <w:t>行政管理組</w:t>
            </w:r>
            <w:r w:rsidRPr="0040356A">
              <w:rPr>
                <w:rFonts w:eastAsia="標楷體"/>
              </w:rPr>
              <w:t>，置執行長一人由副主任委員兼任，負責規劃、推動與綜理高教深耕計畫各面向相關業務。置執行秘書一人，由教授兼任；副執行秘書二人，由教職員兼任，協助執行長推動整體計畫業務</w:t>
            </w:r>
            <w:r w:rsidR="005D4361" w:rsidRPr="0040356A">
              <w:rPr>
                <w:rFonts w:eastAsia="標楷體" w:hint="eastAsia"/>
              </w:rPr>
              <w:t>，另置小組長二人，一人主負責行政庶務，另一人主負責績效研考</w:t>
            </w:r>
            <w:r w:rsidR="005D4361" w:rsidRPr="0040356A">
              <w:rPr>
                <w:rFonts w:eastAsia="標楷體" w:hAnsi="標楷體" w:hint="eastAsia"/>
              </w:rPr>
              <w:t>，</w:t>
            </w:r>
            <w:r w:rsidR="005D4361" w:rsidRPr="0040356A">
              <w:rPr>
                <w:rFonts w:eastAsia="標楷體" w:hAnsi="標楷體"/>
              </w:rPr>
              <w:t>由校長就本校教職員中聘兼之</w:t>
            </w:r>
            <w:r w:rsidR="005D4361" w:rsidRPr="0040356A">
              <w:rPr>
                <w:rFonts w:eastAsia="標楷體" w:hAnsi="標楷體" w:hint="eastAsia"/>
              </w:rPr>
              <w:t>。另置</w:t>
            </w:r>
            <w:r w:rsidR="005D4361" w:rsidRPr="0040356A">
              <w:rPr>
                <w:rFonts w:eastAsia="標楷體" w:hint="eastAsia"/>
              </w:rPr>
              <w:t>行政及計畫助理若干名，共同綜理及支援</w:t>
            </w:r>
            <w:r w:rsidR="005D4361" w:rsidRPr="0040356A">
              <w:rPr>
                <w:rFonts w:eastAsia="標楷體" w:hAnsi="標楷體"/>
              </w:rPr>
              <w:t>高教深耕計畫各面向相關業務</w:t>
            </w:r>
            <w:r w:rsidR="005D4361" w:rsidRPr="0040356A">
              <w:rPr>
                <w:rFonts w:eastAsia="標楷體" w:hAnsi="標楷體" w:hint="eastAsia"/>
              </w:rPr>
              <w:t>，包括</w:t>
            </w:r>
            <w:r w:rsidR="005D4361" w:rsidRPr="0040356A">
              <w:rPr>
                <w:rFonts w:eastAsia="標楷體" w:hAnsi="標楷體"/>
              </w:rPr>
              <w:t>聘任計畫專職人員</w:t>
            </w:r>
            <w:r w:rsidR="005D4361" w:rsidRPr="0040356A">
              <w:rPr>
                <w:rFonts w:eastAsia="標楷體" w:hAnsi="標楷體" w:hint="eastAsia"/>
              </w:rPr>
              <w:t>與分工、</w:t>
            </w:r>
            <w:r w:rsidR="005D4361" w:rsidRPr="0040356A">
              <w:rPr>
                <w:rFonts w:eastAsia="標楷體" w:hAnsi="標楷體"/>
              </w:rPr>
              <w:t>管控與核銷計畫經費</w:t>
            </w:r>
            <w:r w:rsidR="005D4361" w:rsidRPr="0040356A">
              <w:rPr>
                <w:rFonts w:eastAsia="標楷體" w:hAnsi="標楷體" w:hint="eastAsia"/>
              </w:rPr>
              <w:t>、</w:t>
            </w:r>
            <w:r w:rsidR="005D4361" w:rsidRPr="0040356A">
              <w:rPr>
                <w:rFonts w:eastAsia="標楷體" w:hAnsi="標楷體"/>
              </w:rPr>
              <w:t>建置與管理高教深耕辦公室網頁</w:t>
            </w:r>
            <w:r w:rsidR="005D4361" w:rsidRPr="0040356A">
              <w:rPr>
                <w:rFonts w:eastAsia="標楷體" w:hAnsi="標楷體" w:hint="eastAsia"/>
              </w:rPr>
              <w:t>，以及</w:t>
            </w:r>
            <w:r w:rsidR="005D4361" w:rsidRPr="0040356A">
              <w:rPr>
                <w:rFonts w:eastAsia="標楷體" w:hAnsi="標楷體"/>
              </w:rPr>
              <w:t>與高教深耕計畫之相關其他</w:t>
            </w:r>
            <w:r w:rsidR="005D4361" w:rsidRPr="0040356A">
              <w:rPr>
                <w:rFonts w:eastAsia="標楷體" w:hAnsi="標楷體" w:hint="eastAsia"/>
              </w:rPr>
              <w:t>工作</w:t>
            </w:r>
            <w:r w:rsidR="005D4361" w:rsidRPr="0040356A">
              <w:rPr>
                <w:rFonts w:eastAsia="標楷體" w:hAnsi="標楷體"/>
              </w:rPr>
              <w:t>事項。</w:t>
            </w:r>
          </w:p>
        </w:tc>
      </w:tr>
      <w:tr w:rsidR="0040356A" w:rsidRPr="0040356A" w14:paraId="7A431679" w14:textId="77777777" w:rsidTr="009C791C">
        <w:trPr>
          <w:trHeight w:val="1054"/>
        </w:trPr>
        <w:tc>
          <w:tcPr>
            <w:tcW w:w="959" w:type="dxa"/>
            <w:shd w:val="clear" w:color="auto" w:fill="auto"/>
          </w:tcPr>
          <w:p w14:paraId="494E8EDE" w14:textId="77777777" w:rsidR="005D4361" w:rsidRPr="0040356A" w:rsidRDefault="005D4361" w:rsidP="00422644">
            <w:pPr>
              <w:spacing w:line="276" w:lineRule="auto"/>
              <w:ind w:left="-28"/>
              <w:rPr>
                <w:rFonts w:eastAsia="標楷體"/>
              </w:rPr>
            </w:pPr>
            <w:r w:rsidRPr="0040356A">
              <w:rPr>
                <w:rFonts w:eastAsia="標楷體"/>
              </w:rPr>
              <w:t>第</w:t>
            </w:r>
            <w:r w:rsidRPr="0040356A">
              <w:rPr>
                <w:rFonts w:eastAsia="標楷體"/>
              </w:rPr>
              <w:t>5</w:t>
            </w:r>
            <w:r w:rsidRPr="0040356A">
              <w:rPr>
                <w:rFonts w:eastAsia="標楷體"/>
              </w:rPr>
              <w:t>條</w:t>
            </w:r>
          </w:p>
        </w:tc>
        <w:tc>
          <w:tcPr>
            <w:tcW w:w="8978" w:type="dxa"/>
            <w:gridSpan w:val="2"/>
            <w:shd w:val="clear" w:color="auto" w:fill="auto"/>
          </w:tcPr>
          <w:p w14:paraId="65CBB9A8" w14:textId="77777777" w:rsidR="005D4361" w:rsidRPr="0040356A" w:rsidRDefault="005D4361" w:rsidP="0040356A">
            <w:pPr>
              <w:spacing w:line="276" w:lineRule="auto"/>
              <w:ind w:left="-28"/>
              <w:rPr>
                <w:rFonts w:eastAsia="標楷體"/>
              </w:rPr>
            </w:pPr>
            <w:r w:rsidRPr="0040356A">
              <w:rPr>
                <w:rFonts w:ascii="標楷體" w:eastAsia="標楷體" w:hAnsi="標楷體" w:hint="eastAsia"/>
              </w:rPr>
              <w:t>本委員會為推動計畫</w:t>
            </w:r>
            <w:r w:rsidRPr="0040356A">
              <w:rPr>
                <w:rFonts w:eastAsia="標楷體" w:hint="eastAsia"/>
              </w:rPr>
              <w:t>，</w:t>
            </w:r>
            <w:r w:rsidRPr="0040356A">
              <w:rPr>
                <w:rFonts w:eastAsia="標楷體"/>
              </w:rPr>
              <w:t>設教學創新、學校特色、高教公共性、社會責任及研究中心共</w:t>
            </w:r>
            <w:r w:rsidRPr="0040356A">
              <w:rPr>
                <w:rFonts w:eastAsia="標楷體" w:hint="eastAsia"/>
              </w:rPr>
              <w:t>五</w:t>
            </w:r>
            <w:r w:rsidRPr="0040356A">
              <w:rPr>
                <w:rFonts w:eastAsia="標楷體"/>
              </w:rPr>
              <w:t>組</w:t>
            </w:r>
            <w:r w:rsidRPr="0040356A">
              <w:rPr>
                <w:rFonts w:eastAsia="標楷體" w:hint="eastAsia"/>
              </w:rPr>
              <w:t>，各</w:t>
            </w:r>
            <w:r w:rsidRPr="0040356A">
              <w:rPr>
                <w:rFonts w:eastAsia="標楷體"/>
              </w:rPr>
              <w:t>置副執行長一人，規劃並推動</w:t>
            </w:r>
            <w:r w:rsidRPr="0040356A">
              <w:rPr>
                <w:rFonts w:eastAsia="標楷體" w:hint="eastAsia"/>
              </w:rPr>
              <w:t>相關</w:t>
            </w:r>
            <w:r w:rsidRPr="0040356A">
              <w:rPr>
                <w:rFonts w:eastAsia="標楷體"/>
              </w:rPr>
              <w:t>業務，由業務屬性相關主管兼任。</w:t>
            </w:r>
          </w:p>
          <w:p w14:paraId="539E4828" w14:textId="77777777" w:rsidR="005D4361" w:rsidRPr="0040356A" w:rsidRDefault="005D4361" w:rsidP="005D4361">
            <w:pPr>
              <w:spacing w:line="276" w:lineRule="auto"/>
              <w:ind w:left="480" w:hangingChars="200" w:hanging="480"/>
              <w:rPr>
                <w:rFonts w:eastAsia="標楷體"/>
              </w:rPr>
            </w:pPr>
            <w:r w:rsidRPr="0040356A">
              <w:rPr>
                <w:rFonts w:eastAsia="標楷體"/>
              </w:rPr>
              <w:t>社會責任組業務內容包含大學社會責任</w:t>
            </w:r>
            <w:r w:rsidRPr="0040356A">
              <w:rPr>
                <w:rFonts w:eastAsia="標楷體"/>
              </w:rPr>
              <w:t>(USR)</w:t>
            </w:r>
            <w:r w:rsidRPr="0040356A">
              <w:rPr>
                <w:rFonts w:eastAsia="標楷體"/>
              </w:rPr>
              <w:t>計畫。</w:t>
            </w:r>
          </w:p>
        </w:tc>
      </w:tr>
      <w:tr w:rsidR="0040356A" w:rsidRPr="0040356A" w14:paraId="1B2F4CE0" w14:textId="77777777" w:rsidTr="00836442">
        <w:trPr>
          <w:trHeight w:val="1522"/>
        </w:trPr>
        <w:tc>
          <w:tcPr>
            <w:tcW w:w="959" w:type="dxa"/>
            <w:shd w:val="clear" w:color="auto" w:fill="auto"/>
          </w:tcPr>
          <w:p w14:paraId="7AC20807" w14:textId="77777777" w:rsidR="005D4361" w:rsidRPr="0040356A" w:rsidRDefault="005D4361" w:rsidP="00422644">
            <w:pPr>
              <w:spacing w:line="276" w:lineRule="auto"/>
              <w:ind w:left="-28"/>
              <w:rPr>
                <w:rFonts w:eastAsia="標楷體"/>
              </w:rPr>
            </w:pPr>
            <w:r w:rsidRPr="0040356A">
              <w:rPr>
                <w:rFonts w:eastAsia="標楷體"/>
              </w:rPr>
              <w:t>第</w:t>
            </w:r>
            <w:r w:rsidRPr="0040356A">
              <w:rPr>
                <w:rFonts w:eastAsia="標楷體" w:hint="eastAsia"/>
              </w:rPr>
              <w:t>6</w:t>
            </w:r>
            <w:r w:rsidRPr="0040356A">
              <w:rPr>
                <w:rFonts w:eastAsia="標楷體"/>
              </w:rPr>
              <w:t>條</w:t>
            </w:r>
          </w:p>
        </w:tc>
        <w:tc>
          <w:tcPr>
            <w:tcW w:w="8978" w:type="dxa"/>
            <w:gridSpan w:val="2"/>
            <w:shd w:val="clear" w:color="auto" w:fill="auto"/>
          </w:tcPr>
          <w:p w14:paraId="00BB004A" w14:textId="77777777" w:rsidR="005D4361" w:rsidRPr="0040356A" w:rsidRDefault="005D4361" w:rsidP="005D4361">
            <w:pPr>
              <w:spacing w:line="276" w:lineRule="auto"/>
              <w:ind w:left="-28"/>
              <w:rPr>
                <w:rFonts w:eastAsia="標楷體"/>
              </w:rPr>
            </w:pPr>
            <w:r w:rsidRPr="0040356A">
              <w:rPr>
                <w:rFonts w:eastAsia="標楷體"/>
              </w:rPr>
              <w:t>本委員會每月應由執行長召開工作會議一次，並得視實際需要隨時召開之。執行長不克召開時，得指派副執行長一人召開之。每半年應由主任委員召開績效考核會議一次，依參與計畫教職員績效核予獎勵措施。</w:t>
            </w:r>
          </w:p>
          <w:p w14:paraId="2106C138" w14:textId="77777777" w:rsidR="005D4361" w:rsidRPr="0040356A" w:rsidRDefault="005D4361" w:rsidP="005D4361">
            <w:pPr>
              <w:spacing w:line="276" w:lineRule="auto"/>
              <w:ind w:left="-28"/>
              <w:rPr>
                <w:rFonts w:ascii="標楷體" w:eastAsia="標楷體" w:hAnsi="標楷體"/>
              </w:rPr>
            </w:pPr>
            <w:r w:rsidRPr="0040356A">
              <w:rPr>
                <w:rFonts w:eastAsia="標楷體"/>
              </w:rPr>
              <w:t>本委員會委員採無給職，</w:t>
            </w:r>
            <w:r w:rsidRPr="0040356A">
              <w:rPr>
                <w:rFonts w:eastAsia="標楷體" w:hint="eastAsia"/>
              </w:rPr>
              <w:t>校外委員得酌支出席費與交通費</w:t>
            </w:r>
            <w:r w:rsidRPr="0040356A">
              <w:rPr>
                <w:rFonts w:eastAsia="標楷體"/>
              </w:rPr>
              <w:t>，一年一聘。</w:t>
            </w:r>
          </w:p>
        </w:tc>
      </w:tr>
      <w:tr w:rsidR="0040356A" w:rsidRPr="0040356A" w14:paraId="625C6302" w14:textId="77777777" w:rsidTr="0040356A">
        <w:trPr>
          <w:trHeight w:val="167"/>
        </w:trPr>
        <w:tc>
          <w:tcPr>
            <w:tcW w:w="959" w:type="dxa"/>
            <w:shd w:val="clear" w:color="auto" w:fill="auto"/>
          </w:tcPr>
          <w:p w14:paraId="00A4EFF4" w14:textId="77777777" w:rsidR="0062492A" w:rsidRPr="0040356A" w:rsidRDefault="0062492A" w:rsidP="00422644">
            <w:pPr>
              <w:spacing w:line="276" w:lineRule="auto"/>
              <w:ind w:left="-28"/>
              <w:rPr>
                <w:rFonts w:eastAsia="標楷體"/>
              </w:rPr>
            </w:pPr>
            <w:r w:rsidRPr="0040356A">
              <w:rPr>
                <w:rFonts w:eastAsia="標楷體"/>
              </w:rPr>
              <w:t>第</w:t>
            </w:r>
            <w:r w:rsidR="005D4361" w:rsidRPr="0040356A">
              <w:rPr>
                <w:rFonts w:eastAsia="標楷體" w:hint="eastAsia"/>
              </w:rPr>
              <w:t>7</w:t>
            </w:r>
            <w:r w:rsidRPr="0040356A">
              <w:rPr>
                <w:rFonts w:eastAsia="標楷體"/>
              </w:rPr>
              <w:t>條</w:t>
            </w:r>
          </w:p>
        </w:tc>
        <w:tc>
          <w:tcPr>
            <w:tcW w:w="8978" w:type="dxa"/>
            <w:gridSpan w:val="2"/>
            <w:shd w:val="clear" w:color="auto" w:fill="auto"/>
          </w:tcPr>
          <w:p w14:paraId="529612CF" w14:textId="77777777" w:rsidR="0062492A" w:rsidRPr="0040356A" w:rsidRDefault="0062492A" w:rsidP="00422644">
            <w:pPr>
              <w:spacing w:line="276" w:lineRule="auto"/>
              <w:ind w:left="-28"/>
              <w:rPr>
                <w:rFonts w:eastAsia="標楷體"/>
              </w:rPr>
            </w:pPr>
            <w:r w:rsidRPr="0040356A">
              <w:rPr>
                <w:rFonts w:eastAsia="標楷體"/>
              </w:rPr>
              <w:t>本辦法經行政會議審議通過後實施。</w:t>
            </w:r>
          </w:p>
        </w:tc>
      </w:tr>
      <w:bookmarkEnd w:id="4"/>
    </w:tbl>
    <w:p w14:paraId="0D4F1C38" w14:textId="77777777" w:rsidR="00D2555D" w:rsidRPr="0040356A" w:rsidRDefault="00D2555D" w:rsidP="0040356A">
      <w:pPr>
        <w:spacing w:line="276" w:lineRule="auto"/>
        <w:rPr>
          <w:rFonts w:eastAsia="標楷體"/>
        </w:rPr>
      </w:pPr>
    </w:p>
    <w:sectPr w:rsidR="00D2555D" w:rsidRPr="0040356A" w:rsidSect="007C62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773C8" w14:textId="77777777" w:rsidR="00484EDD" w:rsidRDefault="00484EDD" w:rsidP="00C57F9C">
      <w:r>
        <w:separator/>
      </w:r>
    </w:p>
  </w:endnote>
  <w:endnote w:type="continuationSeparator" w:id="0">
    <w:p w14:paraId="6E21A46F" w14:textId="77777777" w:rsidR="00484EDD" w:rsidRDefault="00484EDD" w:rsidP="00C5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A57AD" w14:textId="77777777" w:rsidR="00484EDD" w:rsidRDefault="00484EDD" w:rsidP="00C57F9C">
      <w:r>
        <w:separator/>
      </w:r>
    </w:p>
  </w:footnote>
  <w:footnote w:type="continuationSeparator" w:id="0">
    <w:p w14:paraId="55025EB0" w14:textId="77777777" w:rsidR="00484EDD" w:rsidRDefault="00484EDD" w:rsidP="00C57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C90"/>
    <w:multiLevelType w:val="hybridMultilevel"/>
    <w:tmpl w:val="5E8A4862"/>
    <w:lvl w:ilvl="0" w:tplc="6854ED54">
      <w:start w:val="1"/>
      <w:numFmt w:val="decimal"/>
      <w:lvlText w:val="第%1條"/>
      <w:lvlJc w:val="left"/>
      <w:pPr>
        <w:ind w:left="720" w:hanging="72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441B1C"/>
    <w:multiLevelType w:val="hybridMultilevel"/>
    <w:tmpl w:val="8F72A918"/>
    <w:lvl w:ilvl="0" w:tplc="04090015">
      <w:start w:val="1"/>
      <w:numFmt w:val="taiwaneseCountingThousand"/>
      <w:lvlText w:val="%1、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" w15:restartNumberingAfterBreak="0">
    <w:nsid w:val="09792A33"/>
    <w:multiLevelType w:val="hybridMultilevel"/>
    <w:tmpl w:val="67860956"/>
    <w:lvl w:ilvl="0" w:tplc="59F80EB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F8058B"/>
    <w:multiLevelType w:val="hybridMultilevel"/>
    <w:tmpl w:val="00842B2C"/>
    <w:lvl w:ilvl="0" w:tplc="59F80EB2">
      <w:start w:val="1"/>
      <w:numFmt w:val="taiwaneseCountingThousand"/>
      <w:lvlText w:val="%1、"/>
      <w:lvlJc w:val="left"/>
      <w:pPr>
        <w:ind w:left="51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1B3FD5"/>
    <w:multiLevelType w:val="hybridMultilevel"/>
    <w:tmpl w:val="00842B2C"/>
    <w:lvl w:ilvl="0" w:tplc="59F80EB2">
      <w:start w:val="1"/>
      <w:numFmt w:val="taiwaneseCountingThousand"/>
      <w:lvlText w:val="%1、"/>
      <w:lvlJc w:val="left"/>
      <w:pPr>
        <w:ind w:left="51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606D69"/>
    <w:multiLevelType w:val="hybridMultilevel"/>
    <w:tmpl w:val="500EB59C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 w15:restartNumberingAfterBreak="0">
    <w:nsid w:val="31392240"/>
    <w:multiLevelType w:val="hybridMultilevel"/>
    <w:tmpl w:val="5A40CAE8"/>
    <w:lvl w:ilvl="0" w:tplc="D284A0EE">
      <w:start w:val="2"/>
      <w:numFmt w:val="taiwaneseCountingThousand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D12D9"/>
    <w:multiLevelType w:val="hybridMultilevel"/>
    <w:tmpl w:val="A992D572"/>
    <w:lvl w:ilvl="0" w:tplc="FC96931E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E7261C"/>
    <w:multiLevelType w:val="hybridMultilevel"/>
    <w:tmpl w:val="BD38C1C2"/>
    <w:lvl w:ilvl="0" w:tplc="C4D00526">
      <w:start w:val="1"/>
      <w:numFmt w:val="taiwaneseCountingThousand"/>
      <w:lvlText w:val="(%1)"/>
      <w:lvlJc w:val="left"/>
      <w:pPr>
        <w:ind w:left="204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2C5E0E"/>
    <w:multiLevelType w:val="hybridMultilevel"/>
    <w:tmpl w:val="10FE3F66"/>
    <w:lvl w:ilvl="0" w:tplc="F740E0BC">
      <w:start w:val="1"/>
      <w:numFmt w:val="taiwaneseCountingThousand"/>
      <w:lvlText w:val="(%1)"/>
      <w:lvlJc w:val="left"/>
      <w:pPr>
        <w:ind w:left="2160" w:hanging="60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 w15:restartNumberingAfterBreak="0">
    <w:nsid w:val="518A70DD"/>
    <w:multiLevelType w:val="hybridMultilevel"/>
    <w:tmpl w:val="237A406E"/>
    <w:lvl w:ilvl="0" w:tplc="BB02F3B8">
      <w:start w:val="2"/>
      <w:numFmt w:val="taiwaneseCountingThousand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467D76"/>
    <w:multiLevelType w:val="hybridMultilevel"/>
    <w:tmpl w:val="C2142934"/>
    <w:lvl w:ilvl="0" w:tplc="3BE8C538">
      <w:start w:val="1"/>
      <w:numFmt w:val="taiwaneseCountingThousand"/>
      <w:lvlText w:val="(%1)、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2" w15:restartNumberingAfterBreak="0">
    <w:nsid w:val="5BE9540F"/>
    <w:multiLevelType w:val="hybridMultilevel"/>
    <w:tmpl w:val="2BE0965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3" w15:restartNumberingAfterBreak="0">
    <w:nsid w:val="5E716D83"/>
    <w:multiLevelType w:val="hybridMultilevel"/>
    <w:tmpl w:val="264A35B6"/>
    <w:lvl w:ilvl="0" w:tplc="1BF4ADA8">
      <w:start w:val="1"/>
      <w:numFmt w:val="taiwaneseCountingThousand"/>
      <w:lvlText w:val="%1、"/>
      <w:lvlJc w:val="left"/>
      <w:pPr>
        <w:ind w:left="51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E50161B"/>
    <w:multiLevelType w:val="hybridMultilevel"/>
    <w:tmpl w:val="5AF86542"/>
    <w:lvl w:ilvl="0" w:tplc="1ACEBF88">
      <w:start w:val="1"/>
      <w:numFmt w:val="taiwaneseCountingThousand"/>
      <w:lvlText w:val="第%1條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7"/>
  </w:num>
  <w:num w:numId="5">
    <w:abstractNumId w:val="12"/>
  </w:num>
  <w:num w:numId="6">
    <w:abstractNumId w:val="6"/>
  </w:num>
  <w:num w:numId="7">
    <w:abstractNumId w:val="9"/>
  </w:num>
  <w:num w:numId="8">
    <w:abstractNumId w:val="13"/>
  </w:num>
  <w:num w:numId="9">
    <w:abstractNumId w:val="8"/>
  </w:num>
  <w:num w:numId="10">
    <w:abstractNumId w:val="5"/>
  </w:num>
  <w:num w:numId="11">
    <w:abstractNumId w:val="10"/>
  </w:num>
  <w:num w:numId="12">
    <w:abstractNumId w:val="0"/>
  </w:num>
  <w:num w:numId="13">
    <w:abstractNumId w:val="1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A0"/>
    <w:rsid w:val="0004498B"/>
    <w:rsid w:val="00055CE7"/>
    <w:rsid w:val="000574E1"/>
    <w:rsid w:val="00091AC7"/>
    <w:rsid w:val="000D2C8F"/>
    <w:rsid w:val="000D5225"/>
    <w:rsid w:val="000D56FE"/>
    <w:rsid w:val="001256B1"/>
    <w:rsid w:val="001B695D"/>
    <w:rsid w:val="001F532B"/>
    <w:rsid w:val="00200016"/>
    <w:rsid w:val="002242BB"/>
    <w:rsid w:val="0022480E"/>
    <w:rsid w:val="002352E4"/>
    <w:rsid w:val="0029028B"/>
    <w:rsid w:val="002D02E9"/>
    <w:rsid w:val="00370B83"/>
    <w:rsid w:val="003E129A"/>
    <w:rsid w:val="0040356A"/>
    <w:rsid w:val="00404DF7"/>
    <w:rsid w:val="004214EC"/>
    <w:rsid w:val="00422644"/>
    <w:rsid w:val="00437945"/>
    <w:rsid w:val="00441C7A"/>
    <w:rsid w:val="00475357"/>
    <w:rsid w:val="00476CD5"/>
    <w:rsid w:val="00484EDD"/>
    <w:rsid w:val="00556CEC"/>
    <w:rsid w:val="00584491"/>
    <w:rsid w:val="00586EEA"/>
    <w:rsid w:val="005A3887"/>
    <w:rsid w:val="005D4361"/>
    <w:rsid w:val="005F24B6"/>
    <w:rsid w:val="0062492A"/>
    <w:rsid w:val="00627A31"/>
    <w:rsid w:val="0065574F"/>
    <w:rsid w:val="00662527"/>
    <w:rsid w:val="006A0BB5"/>
    <w:rsid w:val="006C3C75"/>
    <w:rsid w:val="006C5B52"/>
    <w:rsid w:val="006D28C8"/>
    <w:rsid w:val="006F2CDF"/>
    <w:rsid w:val="006F4D45"/>
    <w:rsid w:val="00731DA7"/>
    <w:rsid w:val="007C1674"/>
    <w:rsid w:val="007C62A0"/>
    <w:rsid w:val="007D3460"/>
    <w:rsid w:val="008220F0"/>
    <w:rsid w:val="00836442"/>
    <w:rsid w:val="008731B3"/>
    <w:rsid w:val="00893A41"/>
    <w:rsid w:val="008D6415"/>
    <w:rsid w:val="0091268F"/>
    <w:rsid w:val="00913039"/>
    <w:rsid w:val="00941591"/>
    <w:rsid w:val="00953214"/>
    <w:rsid w:val="00983307"/>
    <w:rsid w:val="009A3564"/>
    <w:rsid w:val="009B5A95"/>
    <w:rsid w:val="009C791C"/>
    <w:rsid w:val="009F2E1D"/>
    <w:rsid w:val="00A06614"/>
    <w:rsid w:val="00A16DCF"/>
    <w:rsid w:val="00A25A70"/>
    <w:rsid w:val="00AB0372"/>
    <w:rsid w:val="00AC28BC"/>
    <w:rsid w:val="00AD0172"/>
    <w:rsid w:val="00B1494A"/>
    <w:rsid w:val="00B80DCA"/>
    <w:rsid w:val="00BB753D"/>
    <w:rsid w:val="00BD2879"/>
    <w:rsid w:val="00BE07E9"/>
    <w:rsid w:val="00BF5FBF"/>
    <w:rsid w:val="00C57F9C"/>
    <w:rsid w:val="00C66393"/>
    <w:rsid w:val="00C852EB"/>
    <w:rsid w:val="00CC543D"/>
    <w:rsid w:val="00D12970"/>
    <w:rsid w:val="00D13DB8"/>
    <w:rsid w:val="00D2555D"/>
    <w:rsid w:val="00D57B5E"/>
    <w:rsid w:val="00DC3CF7"/>
    <w:rsid w:val="00DC68D8"/>
    <w:rsid w:val="00DD3746"/>
    <w:rsid w:val="00DE32ED"/>
    <w:rsid w:val="00DF2637"/>
    <w:rsid w:val="00E264E9"/>
    <w:rsid w:val="00EA5A7B"/>
    <w:rsid w:val="00EB5B64"/>
    <w:rsid w:val="00EF02BF"/>
    <w:rsid w:val="00F01D20"/>
    <w:rsid w:val="00F0441C"/>
    <w:rsid w:val="00F15931"/>
    <w:rsid w:val="00F255E8"/>
    <w:rsid w:val="00F27893"/>
    <w:rsid w:val="00F2791B"/>
    <w:rsid w:val="00F345AF"/>
    <w:rsid w:val="00F6104F"/>
    <w:rsid w:val="00F64D8B"/>
    <w:rsid w:val="00F66627"/>
    <w:rsid w:val="00F83F4D"/>
    <w:rsid w:val="00FA5B05"/>
    <w:rsid w:val="00FB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A649C18"/>
  <w15:chartTrackingRefBased/>
  <w15:docId w15:val="{6882DE58-2F21-4E54-8FCE-286ACC87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8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57F9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C57F9C"/>
    <w:rPr>
      <w:kern w:val="2"/>
    </w:rPr>
  </w:style>
  <w:style w:type="paragraph" w:styleId="a5">
    <w:name w:val="footer"/>
    <w:basedOn w:val="a"/>
    <w:link w:val="a6"/>
    <w:unhideWhenUsed/>
    <w:rsid w:val="00C57F9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C57F9C"/>
    <w:rPr>
      <w:kern w:val="2"/>
    </w:rPr>
  </w:style>
  <w:style w:type="paragraph" w:styleId="a7">
    <w:name w:val="List Paragraph"/>
    <w:basedOn w:val="a"/>
    <w:link w:val="a8"/>
    <w:uiPriority w:val="34"/>
    <w:qFormat/>
    <w:rsid w:val="00D2555D"/>
    <w:pPr>
      <w:widowControl/>
      <w:ind w:leftChars="200" w:left="480"/>
    </w:pPr>
    <w:rPr>
      <w:rFonts w:ascii="新細明體" w:hAnsi="新細明體"/>
      <w:kern w:val="0"/>
      <w:sz w:val="20"/>
      <w:lang w:val="x-none" w:eastAsia="x-none"/>
    </w:rPr>
  </w:style>
  <w:style w:type="character" w:customStyle="1" w:styleId="a8">
    <w:name w:val="清單段落 字元"/>
    <w:link w:val="a7"/>
    <w:uiPriority w:val="34"/>
    <w:rsid w:val="00D2555D"/>
    <w:rPr>
      <w:rFonts w:ascii="新細明體" w:hAnsi="新細明體"/>
      <w:szCs w:val="24"/>
      <w:lang w:val="x-none" w:eastAsia="x-none"/>
    </w:rPr>
  </w:style>
  <w:style w:type="table" w:styleId="a9">
    <w:name w:val="Table Grid"/>
    <w:basedOn w:val="a1"/>
    <w:rsid w:val="006F4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6F4D45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semiHidden/>
    <w:rsid w:val="006F4D45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858</Words>
  <Characters>51</Characters>
  <Application>Microsoft Office Word</Application>
  <DocSecurity>0</DocSecurity>
  <Lines>1</Lines>
  <Paragraphs>1</Paragraphs>
  <ScaleCrop>false</ScaleCrop>
  <Company>SYNNEX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cp:lastModifiedBy>Yu-Shan Wang</cp:lastModifiedBy>
  <cp:revision>2</cp:revision>
  <cp:lastPrinted>2017-12-28T03:17:00Z</cp:lastPrinted>
  <dcterms:created xsi:type="dcterms:W3CDTF">2018-02-13T02:50:00Z</dcterms:created>
  <dcterms:modified xsi:type="dcterms:W3CDTF">2018-03-01T08:45:00Z</dcterms:modified>
</cp:coreProperties>
</file>