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B17D2" w14:textId="1FF5E87F" w:rsidR="00DC2857" w:rsidRPr="00D95530" w:rsidRDefault="00E16515" w:rsidP="00C14827">
      <w:pPr>
        <w:snapToGrid w:val="0"/>
        <w:spacing w:line="340" w:lineRule="exact"/>
        <w:jc w:val="center"/>
        <w:rPr>
          <w:rFonts w:asciiTheme="minorHAnsi" w:eastAsia="標楷體" w:hAnsiTheme="minorHAnsi" w:cstheme="minorHAnsi"/>
          <w:b/>
          <w:sz w:val="32"/>
          <w:szCs w:val="32"/>
        </w:rPr>
      </w:pPr>
      <w:r>
        <w:rPr>
          <w:rFonts w:asciiTheme="minorHAnsi" w:eastAsia="標楷體" w:hAnsiTheme="minorHAnsi" w:cstheme="minorHAnsi"/>
          <w:b/>
          <w:noProof/>
          <w:sz w:val="32"/>
          <w:szCs w:val="32"/>
        </w:rPr>
        <mc:AlternateContent>
          <mc:Choice Requires="wps">
            <w:drawing>
              <wp:anchor distT="0" distB="0" distL="114300" distR="114300" simplePos="0" relativeHeight="251659264" behindDoc="0" locked="0" layoutInCell="1" allowOverlap="1" wp14:anchorId="37E50197" wp14:editId="3BEA6E7B">
                <wp:simplePos x="0" y="0"/>
                <wp:positionH relativeFrom="margin">
                  <wp:align>center</wp:align>
                </wp:positionH>
                <wp:positionV relativeFrom="paragraph">
                  <wp:posOffset>-514985</wp:posOffset>
                </wp:positionV>
                <wp:extent cx="5400000" cy="360000"/>
                <wp:effectExtent l="0" t="0" r="10795" b="21590"/>
                <wp:wrapNone/>
                <wp:docPr id="1" name="文字方塊 1"/>
                <wp:cNvGraphicFramePr/>
                <a:graphic xmlns:a="http://schemas.openxmlformats.org/drawingml/2006/main">
                  <a:graphicData uri="http://schemas.microsoft.com/office/word/2010/wordprocessingShape">
                    <wps:wsp>
                      <wps:cNvSpPr txBox="1"/>
                      <wps:spPr>
                        <a:xfrm>
                          <a:off x="0" y="0"/>
                          <a:ext cx="5400000" cy="360000"/>
                        </a:xfrm>
                        <a:prstGeom prst="rect">
                          <a:avLst/>
                        </a:prstGeom>
                        <a:solidFill>
                          <a:schemeClr val="lt1"/>
                        </a:solidFill>
                        <a:ln w="3175">
                          <a:solidFill>
                            <a:srgbClr val="FF0000"/>
                          </a:solidFill>
                        </a:ln>
                      </wps:spPr>
                      <wps:txbx>
                        <w:txbxContent>
                          <w:p w14:paraId="1C0CB0CD" w14:textId="77777777" w:rsidR="00E16515" w:rsidRPr="00415038" w:rsidRDefault="00E16515" w:rsidP="00E16515">
                            <w:pPr>
                              <w:jc w:val="center"/>
                              <w:rPr>
                                <w:rFonts w:ascii="Arial" w:hAnsi="Arial" w:cs="Arial"/>
                                <w:color w:val="FF0000"/>
                              </w:rPr>
                            </w:pPr>
                            <w:r w:rsidRPr="00415038">
                              <w:rPr>
                                <w:rFonts w:ascii="Arial" w:hAnsi="Arial" w:cs="Arial"/>
                                <w:color w:val="FF0000"/>
                              </w:rPr>
                              <w:t>The English version is for reference only. The Chinese version shall prevail.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50197" id="_x0000_t202" coordsize="21600,21600" o:spt="202" path="m,l,21600r21600,l21600,xe">
                <v:stroke joinstyle="miter"/>
                <v:path gradientshapeok="t" o:connecttype="rect"/>
              </v:shapetype>
              <v:shape id="文字方塊 1" o:spid="_x0000_s1026" type="#_x0000_t202" style="position:absolute;left:0;text-align:left;margin-left:0;margin-top:-40.55pt;width:425.2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" fillcolor="white [3201]" strokecolor="red" strokeweight=".25pt">
                <v:textbox>
                  <w:txbxContent>
                    <w:p w14:paraId="1C0CB0CD" w14:textId="77777777" w:rsidR="00E16515" w:rsidRPr="00415038" w:rsidRDefault="00E16515" w:rsidP="00E16515">
                      <w:pPr>
                        <w:jc w:val="center"/>
                        <w:rPr>
                          <w:rFonts w:ascii="Arial" w:hAnsi="Arial" w:cs="Arial"/>
                          <w:color w:val="FF0000"/>
                        </w:rPr>
                      </w:pPr>
                      <w:r w:rsidRPr="00415038">
                        <w:rPr>
                          <w:rFonts w:ascii="Arial" w:hAnsi="Arial" w:cs="Arial"/>
                          <w:color w:val="FF0000"/>
                        </w:rPr>
                        <w:t>The English version is for reference only. The Chinese version shall prevail.</w:t>
                      </w:r>
                    </w:p>
                  </w:txbxContent>
                </v:textbox>
                <w10:wrap anchorx="margin"/>
              </v:shape>
            </w:pict>
          </mc:Fallback>
        </mc:AlternateContent>
      </w:r>
      <w:r w:rsidR="00DC2857" w:rsidRPr="00D95530">
        <w:rPr>
          <w:rFonts w:asciiTheme="minorHAnsi" w:eastAsia="標楷體" w:hAnsiTheme="minorHAnsi" w:cstheme="minorHAnsi"/>
          <w:b/>
          <w:sz w:val="32"/>
          <w:szCs w:val="32"/>
        </w:rPr>
        <w:t>高雄醫學大學學生期刊論文獎勵要點</w:t>
      </w:r>
    </w:p>
    <w:p w14:paraId="4D90E2D7" w14:textId="1A0D7A51" w:rsidR="00D95530" w:rsidRDefault="00D95530" w:rsidP="00C14827">
      <w:pPr>
        <w:snapToGrid w:val="0"/>
        <w:spacing w:line="340" w:lineRule="exact"/>
        <w:jc w:val="center"/>
        <w:rPr>
          <w:rFonts w:asciiTheme="minorHAnsi" w:eastAsia="標楷體" w:hAnsiTheme="minorHAnsi" w:cstheme="minorHAnsi"/>
          <w:b/>
          <w:sz w:val="32"/>
          <w:szCs w:val="32"/>
        </w:rPr>
      </w:pPr>
      <w:r w:rsidRPr="00D95530">
        <w:rPr>
          <w:rFonts w:asciiTheme="minorHAnsi" w:eastAsia="標楷體" w:hAnsiTheme="minorHAnsi" w:cstheme="minorHAnsi"/>
          <w:b/>
          <w:sz w:val="32"/>
          <w:szCs w:val="32"/>
        </w:rPr>
        <w:t>Directives for Student Journal Article Award</w:t>
      </w:r>
    </w:p>
    <w:p w14:paraId="621ED9E7" w14:textId="77777777" w:rsidR="00C14827" w:rsidRPr="00D95530" w:rsidRDefault="00C14827" w:rsidP="00C14827">
      <w:pPr>
        <w:snapToGrid w:val="0"/>
        <w:spacing w:line="340" w:lineRule="exact"/>
        <w:jc w:val="center"/>
        <w:rPr>
          <w:rFonts w:asciiTheme="minorHAnsi" w:eastAsia="標楷體" w:hAnsiTheme="minorHAnsi" w:cstheme="minorHAnsi"/>
          <w:b/>
          <w:sz w:val="32"/>
          <w:szCs w:val="32"/>
        </w:rPr>
      </w:pPr>
    </w:p>
    <w:p w14:paraId="590D9D51" w14:textId="02008326" w:rsidR="00DC2857" w:rsidRPr="00D95530" w:rsidRDefault="00DC2857" w:rsidP="005B63A7">
      <w:pPr>
        <w:adjustRightInd/>
        <w:spacing w:line="160" w:lineRule="exact"/>
        <w:ind w:firstLineChars="1900" w:firstLine="3040"/>
        <w:jc w:val="right"/>
        <w:textAlignment w:val="auto"/>
        <w:rPr>
          <w:rFonts w:asciiTheme="minorHAnsi" w:eastAsia="標楷體" w:hAnsiTheme="minorHAnsi" w:cstheme="minorHAnsi"/>
          <w:sz w:val="16"/>
          <w:szCs w:val="16"/>
        </w:rPr>
      </w:pPr>
      <w:r w:rsidRPr="00D95530">
        <w:rPr>
          <w:rFonts w:asciiTheme="minorHAnsi" w:eastAsia="標楷體" w:hAnsiTheme="minorHAnsi" w:cstheme="minorHAnsi"/>
          <w:sz w:val="16"/>
          <w:szCs w:val="16"/>
        </w:rPr>
        <w:t>高醫董植字第</w:t>
      </w:r>
      <w:r w:rsidRPr="00D95530">
        <w:rPr>
          <w:rFonts w:asciiTheme="minorHAnsi" w:eastAsia="標楷體" w:hAnsiTheme="minorHAnsi" w:cstheme="minorHAnsi"/>
          <w:sz w:val="16"/>
          <w:szCs w:val="16"/>
        </w:rPr>
        <w:t>0920000083</w:t>
      </w:r>
      <w:r w:rsidRPr="00D95530">
        <w:rPr>
          <w:rFonts w:asciiTheme="minorHAnsi" w:eastAsia="標楷體" w:hAnsiTheme="minorHAnsi" w:cstheme="minorHAnsi"/>
          <w:sz w:val="16"/>
          <w:szCs w:val="16"/>
        </w:rPr>
        <w:t>號函公布</w:t>
      </w:r>
      <w:r w:rsidR="005B63A7" w:rsidRPr="00D95530">
        <w:rPr>
          <w:rFonts w:asciiTheme="minorHAnsi" w:eastAsia="標楷體" w:hAnsiTheme="minorHAnsi" w:cstheme="minorHAnsi"/>
          <w:sz w:val="16"/>
          <w:szCs w:val="16"/>
        </w:rPr>
        <w:br/>
      </w:r>
      <w:r w:rsidR="00232F66" w:rsidRPr="00232F66">
        <w:rPr>
          <w:rFonts w:asciiTheme="minorHAnsi" w:eastAsia="標楷體" w:hAnsiTheme="minorHAnsi" w:cstheme="minorHAnsi"/>
          <w:sz w:val="16"/>
          <w:szCs w:val="16"/>
        </w:rPr>
        <w:t xml:space="preserve">Announced in the </w:t>
      </w:r>
      <w:proofErr w:type="spellStart"/>
      <w:r w:rsidR="00232F66" w:rsidRPr="00232F66">
        <w:rPr>
          <w:rFonts w:asciiTheme="minorHAnsi" w:eastAsia="標楷體" w:hAnsiTheme="minorHAnsi" w:cstheme="minorHAnsi"/>
          <w:sz w:val="16"/>
          <w:szCs w:val="16"/>
        </w:rPr>
        <w:t>GaoYiDongZhiZi</w:t>
      </w:r>
      <w:proofErr w:type="spellEnd"/>
      <w:r w:rsidR="00232F66" w:rsidRPr="00232F66">
        <w:rPr>
          <w:rFonts w:asciiTheme="minorHAnsi" w:eastAsia="標楷體" w:hAnsiTheme="minorHAnsi" w:cstheme="minorHAnsi"/>
          <w:sz w:val="16"/>
          <w:szCs w:val="16"/>
        </w:rPr>
        <w:t xml:space="preserve"> No. </w:t>
      </w:r>
      <w:r w:rsidR="00232F66" w:rsidRPr="00D95530">
        <w:rPr>
          <w:rFonts w:asciiTheme="minorHAnsi" w:eastAsia="標楷體" w:hAnsiTheme="minorHAnsi" w:cstheme="minorHAnsi"/>
          <w:sz w:val="16"/>
          <w:szCs w:val="16"/>
        </w:rPr>
        <w:t>0920000083</w:t>
      </w:r>
      <w:r w:rsidR="00232F66" w:rsidRPr="00232F66">
        <w:rPr>
          <w:rFonts w:asciiTheme="minorHAnsi" w:eastAsia="標楷體" w:hAnsiTheme="minorHAnsi" w:cstheme="minorHAnsi"/>
          <w:sz w:val="16"/>
          <w:szCs w:val="16"/>
        </w:rPr>
        <w:t xml:space="preserve"> Letter</w:t>
      </w:r>
    </w:p>
    <w:p w14:paraId="7A5917F2" w14:textId="223A8C16" w:rsidR="00DC2857" w:rsidRPr="00D95530" w:rsidRDefault="00DC2857" w:rsidP="005B63A7">
      <w:pPr>
        <w:adjustRightInd/>
        <w:spacing w:line="160" w:lineRule="exact"/>
        <w:ind w:firstLineChars="1900" w:firstLine="3040"/>
        <w:jc w:val="right"/>
        <w:textAlignment w:val="auto"/>
        <w:rPr>
          <w:rFonts w:asciiTheme="minorHAnsi" w:eastAsia="標楷體" w:hAnsiTheme="minorHAnsi" w:cstheme="minorHAnsi"/>
          <w:sz w:val="16"/>
          <w:szCs w:val="16"/>
        </w:rPr>
      </w:pPr>
      <w:r w:rsidRPr="00D95530">
        <w:rPr>
          <w:rFonts w:asciiTheme="minorHAnsi" w:eastAsia="標楷體" w:hAnsiTheme="minorHAnsi" w:cstheme="minorHAnsi"/>
          <w:sz w:val="16"/>
          <w:szCs w:val="16"/>
        </w:rPr>
        <w:t>95.06.02</w:t>
      </w:r>
      <w:r w:rsidR="000E77A8" w:rsidRPr="00D95530">
        <w:rPr>
          <w:rFonts w:asciiTheme="minorHAnsi" w:eastAsia="標楷體" w:hAnsiTheme="minorHAnsi" w:cstheme="minorHAnsi"/>
          <w:sz w:val="16"/>
          <w:szCs w:val="16"/>
        </w:rPr>
        <w:t xml:space="preserve">  </w:t>
      </w:r>
      <w:r w:rsidRPr="00D95530">
        <w:rPr>
          <w:rFonts w:asciiTheme="minorHAnsi" w:eastAsia="標楷體" w:hAnsiTheme="minorHAnsi" w:cstheme="minorHAnsi"/>
          <w:sz w:val="16"/>
          <w:szCs w:val="16"/>
        </w:rPr>
        <w:t>高</w:t>
      </w:r>
      <w:proofErr w:type="gramStart"/>
      <w:r w:rsidRPr="00D95530">
        <w:rPr>
          <w:rFonts w:asciiTheme="minorHAnsi" w:eastAsia="標楷體" w:hAnsiTheme="minorHAnsi" w:cstheme="minorHAnsi"/>
          <w:sz w:val="16"/>
          <w:szCs w:val="16"/>
        </w:rPr>
        <w:t>醫校法字第</w:t>
      </w:r>
      <w:r w:rsidRPr="00D95530">
        <w:rPr>
          <w:rFonts w:asciiTheme="minorHAnsi" w:eastAsia="標楷體" w:hAnsiTheme="minorHAnsi" w:cstheme="minorHAnsi"/>
          <w:sz w:val="16"/>
          <w:szCs w:val="16"/>
        </w:rPr>
        <w:t>0950100023</w:t>
      </w:r>
      <w:proofErr w:type="gramEnd"/>
      <w:r w:rsidRPr="00D95530">
        <w:rPr>
          <w:rFonts w:asciiTheme="minorHAnsi" w:eastAsia="標楷體" w:hAnsiTheme="minorHAnsi" w:cstheme="minorHAnsi"/>
          <w:sz w:val="16"/>
          <w:szCs w:val="16"/>
        </w:rPr>
        <w:t>號函公布</w:t>
      </w:r>
      <w:r w:rsidR="005B63A7" w:rsidRPr="00D95530">
        <w:rPr>
          <w:rFonts w:asciiTheme="minorHAnsi" w:eastAsia="標楷體" w:hAnsiTheme="minorHAnsi" w:cstheme="minorHAnsi"/>
          <w:sz w:val="16"/>
          <w:szCs w:val="16"/>
        </w:rPr>
        <w:br/>
      </w:r>
      <w:r w:rsidR="00232F66">
        <w:rPr>
          <w:rFonts w:asciiTheme="minorHAnsi" w:eastAsia="標楷體" w:hAnsiTheme="minorHAnsi" w:cstheme="minorHAnsi"/>
          <w:sz w:val="16"/>
          <w:szCs w:val="16"/>
        </w:rPr>
        <w:t>2006</w:t>
      </w:r>
      <w:r w:rsidR="00232F66" w:rsidRPr="00D95530">
        <w:rPr>
          <w:rFonts w:asciiTheme="minorHAnsi" w:eastAsia="標楷體" w:hAnsiTheme="minorHAnsi" w:cstheme="minorHAnsi"/>
          <w:sz w:val="16"/>
          <w:szCs w:val="16"/>
        </w:rPr>
        <w:t>.06.0</w:t>
      </w:r>
      <w:r w:rsidR="00232F66">
        <w:rPr>
          <w:rFonts w:asciiTheme="minorHAnsi" w:eastAsia="標楷體" w:hAnsiTheme="minorHAnsi" w:cstheme="minorHAnsi"/>
          <w:sz w:val="16"/>
          <w:szCs w:val="16"/>
        </w:rPr>
        <w:t>2</w:t>
      </w:r>
      <w:r w:rsidR="00232F66" w:rsidRPr="00232F66">
        <w:rPr>
          <w:rFonts w:asciiTheme="minorHAnsi" w:eastAsia="標楷體" w:hAnsiTheme="minorHAnsi" w:cstheme="minorHAnsi"/>
          <w:sz w:val="16"/>
          <w:szCs w:val="16"/>
        </w:rPr>
        <w:t xml:space="preserve"> Announced in the </w:t>
      </w:r>
      <w:proofErr w:type="spellStart"/>
      <w:r w:rsidR="00232F66" w:rsidRPr="00232F66">
        <w:rPr>
          <w:rFonts w:asciiTheme="minorHAnsi" w:eastAsia="標楷體" w:hAnsiTheme="minorHAnsi" w:cstheme="minorHAnsi"/>
          <w:sz w:val="16"/>
          <w:szCs w:val="16"/>
        </w:rPr>
        <w:t>GaoYiX</w:t>
      </w:r>
      <w:r w:rsidR="00232F66">
        <w:rPr>
          <w:rFonts w:asciiTheme="minorHAnsi" w:eastAsia="標楷體" w:hAnsiTheme="minorHAnsi" w:cstheme="minorHAnsi"/>
          <w:sz w:val="16"/>
          <w:szCs w:val="16"/>
        </w:rPr>
        <w:t>iao</w:t>
      </w:r>
      <w:r w:rsidR="00232F66" w:rsidRPr="00232F66">
        <w:rPr>
          <w:rFonts w:asciiTheme="minorHAnsi" w:eastAsia="標楷體" w:hAnsiTheme="minorHAnsi" w:cstheme="minorHAnsi"/>
          <w:sz w:val="16"/>
          <w:szCs w:val="16"/>
        </w:rPr>
        <w:t>F</w:t>
      </w:r>
      <w:r w:rsidR="00232F66">
        <w:rPr>
          <w:rFonts w:asciiTheme="minorHAnsi" w:eastAsia="標楷體" w:hAnsiTheme="minorHAnsi" w:cstheme="minorHAnsi"/>
          <w:sz w:val="16"/>
          <w:szCs w:val="16"/>
        </w:rPr>
        <w:t>a</w:t>
      </w:r>
      <w:r w:rsidR="00232F66" w:rsidRPr="00232F66">
        <w:rPr>
          <w:rFonts w:asciiTheme="minorHAnsi" w:eastAsia="標楷體" w:hAnsiTheme="minorHAnsi" w:cstheme="minorHAnsi"/>
          <w:sz w:val="16"/>
          <w:szCs w:val="16"/>
        </w:rPr>
        <w:t>Zi</w:t>
      </w:r>
      <w:proofErr w:type="spellEnd"/>
      <w:r w:rsidR="00232F66" w:rsidRPr="00232F66">
        <w:rPr>
          <w:rFonts w:asciiTheme="minorHAnsi" w:eastAsia="標楷體" w:hAnsiTheme="minorHAnsi" w:cstheme="minorHAnsi"/>
          <w:sz w:val="16"/>
          <w:szCs w:val="16"/>
        </w:rPr>
        <w:t xml:space="preserve"> No. </w:t>
      </w:r>
      <w:r w:rsidR="00232F66" w:rsidRPr="00D95530">
        <w:rPr>
          <w:rFonts w:asciiTheme="minorHAnsi" w:eastAsia="標楷體" w:hAnsiTheme="minorHAnsi" w:cstheme="minorHAnsi"/>
          <w:sz w:val="16"/>
          <w:szCs w:val="16"/>
        </w:rPr>
        <w:t>0950100023</w:t>
      </w:r>
      <w:r w:rsidR="00232F66" w:rsidRPr="00232F66">
        <w:rPr>
          <w:rFonts w:asciiTheme="minorHAnsi" w:eastAsia="標楷體" w:hAnsiTheme="minorHAnsi" w:cstheme="minorHAnsi"/>
          <w:sz w:val="16"/>
          <w:szCs w:val="16"/>
        </w:rPr>
        <w:t xml:space="preserve"> Letter</w:t>
      </w:r>
    </w:p>
    <w:p w14:paraId="46F891DB" w14:textId="64BE562E" w:rsidR="00DC2857" w:rsidRPr="00D95530" w:rsidRDefault="00DC2857" w:rsidP="005B63A7">
      <w:pPr>
        <w:adjustRightInd/>
        <w:spacing w:line="160" w:lineRule="exact"/>
        <w:ind w:firstLineChars="1900" w:firstLine="3040"/>
        <w:jc w:val="right"/>
        <w:textAlignment w:val="auto"/>
        <w:rPr>
          <w:rFonts w:asciiTheme="minorHAnsi" w:eastAsia="標楷體" w:hAnsiTheme="minorHAnsi" w:cstheme="minorHAnsi"/>
          <w:sz w:val="16"/>
          <w:szCs w:val="16"/>
        </w:rPr>
      </w:pPr>
      <w:r w:rsidRPr="00D95530">
        <w:rPr>
          <w:rFonts w:asciiTheme="minorHAnsi" w:eastAsia="標楷體" w:hAnsiTheme="minorHAnsi" w:cstheme="minorHAnsi"/>
          <w:sz w:val="16"/>
          <w:szCs w:val="16"/>
        </w:rPr>
        <w:t>96.01.08</w:t>
      </w:r>
      <w:r w:rsidR="000E77A8" w:rsidRPr="00D95530">
        <w:rPr>
          <w:rFonts w:asciiTheme="minorHAnsi" w:eastAsia="標楷體" w:hAnsiTheme="minorHAnsi" w:cstheme="minorHAnsi"/>
          <w:sz w:val="16"/>
          <w:szCs w:val="16"/>
        </w:rPr>
        <w:t xml:space="preserve">  </w:t>
      </w:r>
      <w:r w:rsidRPr="00D95530">
        <w:rPr>
          <w:rFonts w:asciiTheme="minorHAnsi" w:eastAsia="標楷體" w:hAnsiTheme="minorHAnsi" w:cstheme="minorHAnsi"/>
          <w:sz w:val="16"/>
          <w:szCs w:val="16"/>
        </w:rPr>
        <w:t>九十五學年度第五次法規會通過</w:t>
      </w:r>
      <w:r w:rsidR="005B63A7" w:rsidRPr="00D95530">
        <w:rPr>
          <w:rFonts w:asciiTheme="minorHAnsi" w:eastAsia="標楷體" w:hAnsiTheme="minorHAnsi" w:cstheme="minorHAnsi"/>
          <w:sz w:val="16"/>
          <w:szCs w:val="16"/>
        </w:rPr>
        <w:br/>
      </w:r>
      <w:r w:rsidR="00894641" w:rsidRPr="00894641">
        <w:rPr>
          <w:rFonts w:asciiTheme="minorHAnsi" w:eastAsia="標楷體" w:hAnsiTheme="minorHAnsi" w:cstheme="minorHAnsi"/>
          <w:sz w:val="16"/>
          <w:szCs w:val="16"/>
        </w:rPr>
        <w:t>2007.01.08 Passed in the 5th Legal Affairs Committee Meeting of the 95th academic year</w:t>
      </w:r>
    </w:p>
    <w:p w14:paraId="49004A9C" w14:textId="200C361D" w:rsidR="00DC2857" w:rsidRPr="00D95530" w:rsidRDefault="00DC2857" w:rsidP="005B63A7">
      <w:pPr>
        <w:adjustRightInd/>
        <w:spacing w:line="160" w:lineRule="exact"/>
        <w:ind w:firstLineChars="1900" w:firstLine="3040"/>
        <w:jc w:val="right"/>
        <w:textAlignment w:val="auto"/>
        <w:rPr>
          <w:rFonts w:asciiTheme="minorHAnsi" w:eastAsia="標楷體" w:hAnsiTheme="minorHAnsi" w:cstheme="minorHAnsi"/>
          <w:sz w:val="16"/>
          <w:szCs w:val="16"/>
        </w:rPr>
      </w:pPr>
      <w:r w:rsidRPr="00D95530">
        <w:rPr>
          <w:rFonts w:asciiTheme="minorHAnsi" w:eastAsia="標楷體" w:hAnsiTheme="minorHAnsi" w:cstheme="minorHAnsi"/>
          <w:sz w:val="16"/>
          <w:szCs w:val="16"/>
        </w:rPr>
        <w:t>96.01.11</w:t>
      </w:r>
      <w:r w:rsidR="000E77A8" w:rsidRPr="00D95530">
        <w:rPr>
          <w:rFonts w:asciiTheme="minorHAnsi" w:eastAsia="標楷體" w:hAnsiTheme="minorHAnsi" w:cstheme="minorHAnsi"/>
          <w:sz w:val="16"/>
          <w:szCs w:val="16"/>
        </w:rPr>
        <w:t xml:space="preserve">  </w:t>
      </w:r>
      <w:r w:rsidRPr="00D95530">
        <w:rPr>
          <w:rFonts w:asciiTheme="minorHAnsi" w:eastAsia="標楷體" w:hAnsiTheme="minorHAnsi" w:cstheme="minorHAnsi"/>
          <w:sz w:val="16"/>
          <w:szCs w:val="16"/>
        </w:rPr>
        <w:t>九十五學年度第六次行政會議通過</w:t>
      </w:r>
      <w:r w:rsidR="005B63A7" w:rsidRPr="00D95530">
        <w:rPr>
          <w:rFonts w:asciiTheme="minorHAnsi" w:eastAsia="標楷體" w:hAnsiTheme="minorHAnsi" w:cstheme="minorHAnsi"/>
          <w:sz w:val="16"/>
          <w:szCs w:val="16"/>
        </w:rPr>
        <w:br/>
      </w:r>
      <w:r w:rsidR="00894641">
        <w:rPr>
          <w:rFonts w:asciiTheme="minorHAnsi" w:eastAsia="標楷體" w:hAnsiTheme="minorHAnsi" w:cstheme="minorHAnsi"/>
          <w:sz w:val="16"/>
          <w:szCs w:val="16"/>
        </w:rPr>
        <w:t>2007</w:t>
      </w:r>
      <w:r w:rsidR="00894641" w:rsidRPr="00D95530">
        <w:rPr>
          <w:rFonts w:asciiTheme="minorHAnsi" w:eastAsia="標楷體" w:hAnsiTheme="minorHAnsi" w:cstheme="minorHAnsi"/>
          <w:sz w:val="16"/>
          <w:szCs w:val="16"/>
        </w:rPr>
        <w:t>.01.11</w:t>
      </w:r>
      <w:r w:rsidR="00894641" w:rsidRPr="0066229D">
        <w:rPr>
          <w:rFonts w:asciiTheme="minorHAnsi" w:eastAsia="標楷體" w:hAnsiTheme="minorHAnsi" w:cstheme="minorHAnsi"/>
          <w:color w:val="000000" w:themeColor="text1"/>
          <w:kern w:val="2"/>
          <w:sz w:val="16"/>
          <w:szCs w:val="16"/>
        </w:rPr>
        <w:t xml:space="preserve"> Passed in the </w:t>
      </w:r>
      <w:r w:rsidR="00894641">
        <w:rPr>
          <w:rFonts w:asciiTheme="minorHAnsi" w:eastAsia="標楷體" w:hAnsiTheme="minorHAnsi" w:cstheme="minorHAnsi"/>
          <w:color w:val="000000" w:themeColor="text1"/>
          <w:kern w:val="2"/>
          <w:sz w:val="16"/>
          <w:szCs w:val="16"/>
        </w:rPr>
        <w:t>6</w:t>
      </w:r>
      <w:r w:rsidR="00894641" w:rsidRPr="0066229D">
        <w:rPr>
          <w:rFonts w:asciiTheme="minorHAnsi" w:eastAsia="標楷體" w:hAnsiTheme="minorHAnsi" w:cstheme="minorHAnsi"/>
          <w:color w:val="000000" w:themeColor="text1"/>
          <w:kern w:val="2"/>
          <w:sz w:val="16"/>
          <w:szCs w:val="16"/>
        </w:rPr>
        <w:t xml:space="preserve">th Administrative Meeting of the </w:t>
      </w:r>
      <w:r w:rsidR="00894641">
        <w:rPr>
          <w:rFonts w:asciiTheme="minorHAnsi" w:eastAsia="標楷體" w:hAnsiTheme="minorHAnsi" w:cstheme="minorHAnsi"/>
          <w:color w:val="000000" w:themeColor="text1"/>
          <w:kern w:val="2"/>
          <w:sz w:val="16"/>
          <w:szCs w:val="16"/>
        </w:rPr>
        <w:t>9</w:t>
      </w:r>
      <w:r w:rsidR="00894641" w:rsidRPr="0066229D">
        <w:rPr>
          <w:rFonts w:asciiTheme="minorHAnsi" w:eastAsia="標楷體" w:hAnsiTheme="minorHAnsi" w:cstheme="minorHAnsi"/>
          <w:color w:val="000000" w:themeColor="text1"/>
          <w:kern w:val="2"/>
          <w:sz w:val="16"/>
          <w:szCs w:val="16"/>
        </w:rPr>
        <w:t>5th academic year</w:t>
      </w:r>
    </w:p>
    <w:p w14:paraId="2B3B2A86" w14:textId="595C06A2" w:rsidR="00DC2857" w:rsidRPr="00D95530" w:rsidRDefault="00DC2857" w:rsidP="005B63A7">
      <w:pPr>
        <w:adjustRightInd/>
        <w:spacing w:line="160" w:lineRule="exact"/>
        <w:ind w:firstLineChars="1900" w:firstLine="3040"/>
        <w:jc w:val="right"/>
        <w:textAlignment w:val="auto"/>
        <w:rPr>
          <w:rFonts w:asciiTheme="minorHAnsi" w:eastAsia="標楷體" w:hAnsiTheme="minorHAnsi" w:cstheme="minorHAnsi"/>
          <w:sz w:val="16"/>
          <w:szCs w:val="16"/>
        </w:rPr>
      </w:pPr>
      <w:r w:rsidRPr="00D95530">
        <w:rPr>
          <w:rFonts w:asciiTheme="minorHAnsi" w:eastAsia="標楷體" w:hAnsiTheme="minorHAnsi" w:cstheme="minorHAnsi"/>
          <w:sz w:val="16"/>
          <w:szCs w:val="16"/>
        </w:rPr>
        <w:t>96.08.01</w:t>
      </w:r>
      <w:r w:rsidR="000E77A8" w:rsidRPr="00D95530">
        <w:rPr>
          <w:rFonts w:asciiTheme="minorHAnsi" w:eastAsia="標楷體" w:hAnsiTheme="minorHAnsi" w:cstheme="minorHAnsi"/>
          <w:sz w:val="16"/>
          <w:szCs w:val="16"/>
        </w:rPr>
        <w:t xml:space="preserve">  </w:t>
      </w:r>
      <w:r w:rsidRPr="00D95530">
        <w:rPr>
          <w:rFonts w:asciiTheme="minorHAnsi" w:eastAsia="標楷體" w:hAnsiTheme="minorHAnsi" w:cstheme="minorHAnsi"/>
          <w:sz w:val="16"/>
          <w:szCs w:val="16"/>
        </w:rPr>
        <w:t>高</w:t>
      </w:r>
      <w:proofErr w:type="gramStart"/>
      <w:r w:rsidRPr="00D95530">
        <w:rPr>
          <w:rFonts w:asciiTheme="minorHAnsi" w:eastAsia="標楷體" w:hAnsiTheme="minorHAnsi" w:cstheme="minorHAnsi"/>
          <w:sz w:val="16"/>
          <w:szCs w:val="16"/>
        </w:rPr>
        <w:t>醫</w:t>
      </w:r>
      <w:proofErr w:type="gramEnd"/>
      <w:r w:rsidRPr="00D95530">
        <w:rPr>
          <w:rFonts w:asciiTheme="minorHAnsi" w:eastAsia="標楷體" w:hAnsiTheme="minorHAnsi" w:cstheme="minorHAnsi"/>
          <w:sz w:val="16"/>
          <w:szCs w:val="16"/>
        </w:rPr>
        <w:t>研字第</w:t>
      </w:r>
      <w:r w:rsidRPr="00D95530">
        <w:rPr>
          <w:rFonts w:asciiTheme="minorHAnsi" w:eastAsia="標楷體" w:hAnsiTheme="minorHAnsi" w:cstheme="minorHAnsi"/>
          <w:sz w:val="16"/>
          <w:szCs w:val="16"/>
        </w:rPr>
        <w:t>0960006326</w:t>
      </w:r>
      <w:r w:rsidRPr="00D95530">
        <w:rPr>
          <w:rFonts w:asciiTheme="minorHAnsi" w:eastAsia="標楷體" w:hAnsiTheme="minorHAnsi" w:cstheme="minorHAnsi"/>
          <w:sz w:val="16"/>
          <w:szCs w:val="16"/>
        </w:rPr>
        <w:t>號函公布</w:t>
      </w:r>
      <w:r w:rsidR="005B63A7" w:rsidRPr="00D95530">
        <w:rPr>
          <w:rFonts w:asciiTheme="minorHAnsi" w:eastAsia="標楷體" w:hAnsiTheme="minorHAnsi" w:cstheme="minorHAnsi"/>
          <w:sz w:val="16"/>
          <w:szCs w:val="16"/>
        </w:rPr>
        <w:br/>
      </w:r>
      <w:r w:rsidR="00035C47">
        <w:rPr>
          <w:rFonts w:asciiTheme="minorHAnsi" w:eastAsia="標楷體" w:hAnsiTheme="minorHAnsi" w:cstheme="minorHAnsi"/>
          <w:sz w:val="16"/>
          <w:szCs w:val="16"/>
        </w:rPr>
        <w:t>2007</w:t>
      </w:r>
      <w:r w:rsidR="00035C47" w:rsidRPr="00D95530">
        <w:rPr>
          <w:rFonts w:asciiTheme="minorHAnsi" w:eastAsia="標楷體" w:hAnsiTheme="minorHAnsi" w:cstheme="minorHAnsi"/>
          <w:sz w:val="16"/>
          <w:szCs w:val="16"/>
        </w:rPr>
        <w:t>.08.01</w:t>
      </w:r>
      <w:r w:rsidR="00894641" w:rsidRPr="0066229D">
        <w:rPr>
          <w:rFonts w:asciiTheme="minorHAnsi" w:eastAsia="標楷體" w:hAnsiTheme="minorHAnsi" w:cstheme="minorHAnsi"/>
          <w:color w:val="000000" w:themeColor="text1"/>
          <w:kern w:val="2"/>
          <w:sz w:val="16"/>
          <w:szCs w:val="16"/>
        </w:rPr>
        <w:t xml:space="preserve"> Announced in the </w:t>
      </w:r>
      <w:proofErr w:type="spellStart"/>
      <w:r w:rsidR="00894641" w:rsidRPr="0066229D">
        <w:rPr>
          <w:rFonts w:asciiTheme="minorHAnsi" w:eastAsia="標楷體" w:hAnsiTheme="minorHAnsi" w:cstheme="minorHAnsi"/>
          <w:color w:val="000000" w:themeColor="text1"/>
          <w:kern w:val="2"/>
          <w:sz w:val="16"/>
          <w:szCs w:val="16"/>
        </w:rPr>
        <w:t>GaoYiYanZi</w:t>
      </w:r>
      <w:proofErr w:type="spellEnd"/>
      <w:r w:rsidR="00894641" w:rsidRPr="0066229D">
        <w:rPr>
          <w:rFonts w:asciiTheme="minorHAnsi" w:eastAsia="標楷體" w:hAnsiTheme="minorHAnsi" w:cstheme="minorHAnsi"/>
          <w:color w:val="000000" w:themeColor="text1"/>
          <w:kern w:val="2"/>
          <w:sz w:val="16"/>
          <w:szCs w:val="16"/>
        </w:rPr>
        <w:t xml:space="preserve"> No. </w:t>
      </w:r>
      <w:r w:rsidR="00035C47" w:rsidRPr="00D95530">
        <w:rPr>
          <w:rFonts w:asciiTheme="minorHAnsi" w:eastAsia="標楷體" w:hAnsiTheme="minorHAnsi" w:cstheme="minorHAnsi"/>
          <w:sz w:val="16"/>
          <w:szCs w:val="16"/>
        </w:rPr>
        <w:t>0960006326</w:t>
      </w:r>
      <w:r w:rsidR="00894641" w:rsidRPr="0066229D">
        <w:rPr>
          <w:rFonts w:asciiTheme="minorHAnsi" w:eastAsia="標楷體" w:hAnsiTheme="minorHAnsi" w:cstheme="minorHAnsi"/>
          <w:color w:val="000000" w:themeColor="text1"/>
          <w:kern w:val="2"/>
          <w:sz w:val="16"/>
          <w:szCs w:val="16"/>
        </w:rPr>
        <w:t xml:space="preserve"> Letter</w:t>
      </w:r>
    </w:p>
    <w:p w14:paraId="17DB2715" w14:textId="46F6290C" w:rsidR="00DC2857" w:rsidRPr="00D95530" w:rsidRDefault="00DC2857" w:rsidP="005B63A7">
      <w:pPr>
        <w:adjustRightInd/>
        <w:spacing w:line="160" w:lineRule="exact"/>
        <w:ind w:firstLineChars="1900" w:firstLine="3040"/>
        <w:jc w:val="right"/>
        <w:textAlignment w:val="auto"/>
        <w:rPr>
          <w:rFonts w:asciiTheme="minorHAnsi" w:eastAsia="標楷體" w:hAnsiTheme="minorHAnsi" w:cstheme="minorHAnsi"/>
          <w:sz w:val="16"/>
          <w:szCs w:val="16"/>
        </w:rPr>
      </w:pPr>
      <w:r w:rsidRPr="00D95530">
        <w:rPr>
          <w:rFonts w:asciiTheme="minorHAnsi" w:eastAsia="標楷體" w:hAnsiTheme="minorHAnsi" w:cstheme="minorHAnsi"/>
          <w:sz w:val="16"/>
          <w:szCs w:val="16"/>
        </w:rPr>
        <w:t xml:space="preserve">105.01.14 </w:t>
      </w:r>
      <w:r w:rsidR="00C14827">
        <w:rPr>
          <w:rFonts w:asciiTheme="minorHAnsi" w:eastAsia="標楷體" w:hAnsiTheme="minorHAnsi" w:cstheme="minorHAnsi"/>
          <w:sz w:val="16"/>
          <w:szCs w:val="16"/>
        </w:rPr>
        <w:t xml:space="preserve"> </w:t>
      </w:r>
      <w:r w:rsidRPr="00D95530">
        <w:rPr>
          <w:rFonts w:asciiTheme="minorHAnsi" w:eastAsia="標楷體" w:hAnsiTheme="minorHAnsi" w:cstheme="minorHAnsi"/>
          <w:sz w:val="16"/>
          <w:szCs w:val="16"/>
        </w:rPr>
        <w:t>104</w:t>
      </w:r>
      <w:r w:rsidRPr="00D95530">
        <w:rPr>
          <w:rFonts w:asciiTheme="minorHAnsi" w:eastAsia="標楷體" w:hAnsiTheme="minorHAnsi" w:cstheme="minorHAnsi"/>
          <w:sz w:val="16"/>
          <w:szCs w:val="16"/>
        </w:rPr>
        <w:t>學年度第</w:t>
      </w:r>
      <w:r w:rsidRPr="00D95530">
        <w:rPr>
          <w:rFonts w:asciiTheme="minorHAnsi" w:eastAsia="標楷體" w:hAnsiTheme="minorHAnsi" w:cstheme="minorHAnsi"/>
          <w:sz w:val="16"/>
          <w:szCs w:val="16"/>
        </w:rPr>
        <w:t>6</w:t>
      </w:r>
      <w:r w:rsidRPr="00D95530">
        <w:rPr>
          <w:rFonts w:asciiTheme="minorHAnsi" w:eastAsia="標楷體" w:hAnsiTheme="minorHAnsi" w:cstheme="minorHAnsi"/>
          <w:sz w:val="16"/>
          <w:szCs w:val="16"/>
        </w:rPr>
        <w:t>次行政會議通過</w:t>
      </w:r>
      <w:r w:rsidR="005B63A7" w:rsidRPr="00D95530">
        <w:rPr>
          <w:rFonts w:asciiTheme="minorHAnsi" w:eastAsia="標楷體" w:hAnsiTheme="minorHAnsi" w:cstheme="minorHAnsi"/>
          <w:sz w:val="16"/>
          <w:szCs w:val="16"/>
        </w:rPr>
        <w:br/>
      </w:r>
      <w:r w:rsidR="00035C47">
        <w:rPr>
          <w:rFonts w:asciiTheme="minorHAnsi" w:eastAsia="標楷體" w:hAnsiTheme="minorHAnsi" w:cstheme="minorHAnsi"/>
          <w:sz w:val="16"/>
          <w:szCs w:val="16"/>
        </w:rPr>
        <w:t>2016</w:t>
      </w:r>
      <w:r w:rsidR="00035C47" w:rsidRPr="00D95530">
        <w:rPr>
          <w:rFonts w:asciiTheme="minorHAnsi" w:eastAsia="標楷體" w:hAnsiTheme="minorHAnsi" w:cstheme="minorHAnsi"/>
          <w:sz w:val="16"/>
          <w:szCs w:val="16"/>
        </w:rPr>
        <w:t>.01.14</w:t>
      </w:r>
      <w:r w:rsidR="00894641" w:rsidRPr="0066229D">
        <w:rPr>
          <w:rFonts w:asciiTheme="minorHAnsi" w:eastAsia="標楷體" w:hAnsiTheme="minorHAnsi" w:cstheme="minorHAnsi"/>
          <w:color w:val="000000" w:themeColor="text1"/>
          <w:kern w:val="2"/>
          <w:sz w:val="16"/>
          <w:szCs w:val="16"/>
        </w:rPr>
        <w:t xml:space="preserve"> Passed in the </w:t>
      </w:r>
      <w:r w:rsidR="00035C47">
        <w:rPr>
          <w:rFonts w:asciiTheme="minorHAnsi" w:eastAsia="標楷體" w:hAnsiTheme="minorHAnsi" w:cstheme="minorHAnsi"/>
          <w:color w:val="000000" w:themeColor="text1"/>
          <w:kern w:val="2"/>
          <w:sz w:val="16"/>
          <w:szCs w:val="16"/>
        </w:rPr>
        <w:t>6</w:t>
      </w:r>
      <w:r w:rsidR="00894641" w:rsidRPr="0066229D">
        <w:rPr>
          <w:rFonts w:asciiTheme="minorHAnsi" w:eastAsia="標楷體" w:hAnsiTheme="minorHAnsi" w:cstheme="minorHAnsi"/>
          <w:color w:val="000000" w:themeColor="text1"/>
          <w:kern w:val="2"/>
          <w:sz w:val="16"/>
          <w:szCs w:val="16"/>
        </w:rPr>
        <w:t>th Administrative Meeting of the 10</w:t>
      </w:r>
      <w:r w:rsidR="00035C47">
        <w:rPr>
          <w:rFonts w:asciiTheme="minorHAnsi" w:eastAsia="標楷體" w:hAnsiTheme="minorHAnsi" w:cstheme="minorHAnsi"/>
          <w:color w:val="000000" w:themeColor="text1"/>
          <w:kern w:val="2"/>
          <w:sz w:val="16"/>
          <w:szCs w:val="16"/>
        </w:rPr>
        <w:t>4</w:t>
      </w:r>
      <w:r w:rsidR="00894641" w:rsidRPr="0066229D">
        <w:rPr>
          <w:rFonts w:asciiTheme="minorHAnsi" w:eastAsia="標楷體" w:hAnsiTheme="minorHAnsi" w:cstheme="minorHAnsi"/>
          <w:color w:val="000000" w:themeColor="text1"/>
          <w:kern w:val="2"/>
          <w:sz w:val="16"/>
          <w:szCs w:val="16"/>
        </w:rPr>
        <w:t>th academic year</w:t>
      </w:r>
    </w:p>
    <w:p w14:paraId="4D770048" w14:textId="55614B5E" w:rsidR="00DC2857" w:rsidRPr="00D95530" w:rsidRDefault="00DC2857" w:rsidP="005B63A7">
      <w:pPr>
        <w:adjustRightInd/>
        <w:spacing w:line="160" w:lineRule="exact"/>
        <w:ind w:firstLineChars="1900" w:firstLine="3040"/>
        <w:jc w:val="right"/>
        <w:textAlignment w:val="auto"/>
        <w:rPr>
          <w:rFonts w:asciiTheme="minorHAnsi" w:eastAsia="標楷體" w:hAnsiTheme="minorHAnsi" w:cstheme="minorHAnsi"/>
          <w:sz w:val="16"/>
          <w:szCs w:val="16"/>
        </w:rPr>
      </w:pPr>
      <w:r w:rsidRPr="00D95530">
        <w:rPr>
          <w:rFonts w:asciiTheme="minorHAnsi" w:eastAsia="標楷體" w:hAnsiTheme="minorHAnsi" w:cstheme="minorHAnsi"/>
          <w:sz w:val="16"/>
          <w:szCs w:val="16"/>
        </w:rPr>
        <w:t>106.03.09</w:t>
      </w:r>
      <w:r w:rsidR="000E77A8" w:rsidRPr="00D95530">
        <w:rPr>
          <w:rFonts w:asciiTheme="minorHAnsi" w:eastAsia="標楷體" w:hAnsiTheme="minorHAnsi" w:cstheme="minorHAnsi"/>
          <w:sz w:val="16"/>
          <w:szCs w:val="16"/>
        </w:rPr>
        <w:t xml:space="preserve"> </w:t>
      </w:r>
      <w:r w:rsidRPr="00D95530">
        <w:rPr>
          <w:rFonts w:asciiTheme="minorHAnsi" w:eastAsia="標楷體" w:hAnsiTheme="minorHAnsi" w:cstheme="minorHAnsi"/>
          <w:sz w:val="16"/>
          <w:szCs w:val="16"/>
        </w:rPr>
        <w:t>105</w:t>
      </w:r>
      <w:r w:rsidRPr="00D95530">
        <w:rPr>
          <w:rFonts w:asciiTheme="minorHAnsi" w:eastAsia="標楷體" w:hAnsiTheme="minorHAnsi" w:cstheme="minorHAnsi"/>
          <w:sz w:val="16"/>
          <w:szCs w:val="16"/>
        </w:rPr>
        <w:t>學年度第</w:t>
      </w:r>
      <w:r w:rsidRPr="00D95530">
        <w:rPr>
          <w:rFonts w:asciiTheme="minorHAnsi" w:eastAsia="標楷體" w:hAnsiTheme="minorHAnsi" w:cstheme="minorHAnsi"/>
          <w:sz w:val="16"/>
          <w:szCs w:val="16"/>
        </w:rPr>
        <w:t>8</w:t>
      </w:r>
      <w:r w:rsidRPr="00D95530">
        <w:rPr>
          <w:rFonts w:asciiTheme="minorHAnsi" w:eastAsia="標楷體" w:hAnsiTheme="minorHAnsi" w:cstheme="minorHAnsi"/>
          <w:sz w:val="16"/>
          <w:szCs w:val="16"/>
        </w:rPr>
        <w:t>次行政會議通過</w:t>
      </w:r>
      <w:r w:rsidR="005B63A7" w:rsidRPr="00D95530">
        <w:rPr>
          <w:rFonts w:asciiTheme="minorHAnsi" w:eastAsia="標楷體" w:hAnsiTheme="minorHAnsi" w:cstheme="minorHAnsi"/>
          <w:sz w:val="16"/>
          <w:szCs w:val="16"/>
        </w:rPr>
        <w:br/>
      </w:r>
      <w:r w:rsidR="00894641" w:rsidRPr="0066229D">
        <w:rPr>
          <w:rFonts w:asciiTheme="minorHAnsi" w:eastAsia="標楷體" w:hAnsiTheme="minorHAnsi" w:cstheme="minorHAnsi"/>
          <w:color w:val="000000" w:themeColor="text1"/>
          <w:sz w:val="16"/>
          <w:szCs w:val="16"/>
        </w:rPr>
        <w:t>2017.03.09</w:t>
      </w:r>
      <w:r w:rsidR="00894641" w:rsidRPr="0066229D">
        <w:rPr>
          <w:rFonts w:asciiTheme="minorHAnsi" w:eastAsia="標楷體" w:hAnsiTheme="minorHAnsi" w:cstheme="minorHAnsi"/>
          <w:color w:val="000000" w:themeColor="text1"/>
          <w:kern w:val="2"/>
          <w:sz w:val="16"/>
          <w:szCs w:val="16"/>
        </w:rPr>
        <w:t xml:space="preserve"> Passed in the 8th Administrative Meeting of the 105th academic year</w:t>
      </w:r>
    </w:p>
    <w:p w14:paraId="6952B813" w14:textId="4F24E490" w:rsidR="00DC2857" w:rsidRPr="00D95530" w:rsidRDefault="00DC2857" w:rsidP="005B63A7">
      <w:pPr>
        <w:adjustRightInd/>
        <w:spacing w:line="160" w:lineRule="exact"/>
        <w:ind w:firstLineChars="1900" w:firstLine="3040"/>
        <w:jc w:val="right"/>
        <w:textAlignment w:val="auto"/>
        <w:rPr>
          <w:rFonts w:asciiTheme="minorHAnsi" w:eastAsia="標楷體" w:hAnsiTheme="minorHAnsi" w:cstheme="minorHAnsi"/>
          <w:sz w:val="16"/>
          <w:szCs w:val="16"/>
        </w:rPr>
      </w:pPr>
      <w:r w:rsidRPr="00D95530">
        <w:rPr>
          <w:rFonts w:asciiTheme="minorHAnsi" w:eastAsia="標楷體" w:hAnsiTheme="minorHAnsi" w:cstheme="minorHAnsi"/>
          <w:sz w:val="16"/>
          <w:szCs w:val="16"/>
        </w:rPr>
        <w:t>108.06.27 107</w:t>
      </w:r>
      <w:r w:rsidRPr="00D95530">
        <w:rPr>
          <w:rFonts w:asciiTheme="minorHAnsi" w:eastAsia="標楷體" w:hAnsiTheme="minorHAnsi" w:cstheme="minorHAnsi"/>
          <w:sz w:val="16"/>
          <w:szCs w:val="16"/>
        </w:rPr>
        <w:t>學年度第</w:t>
      </w:r>
      <w:r w:rsidRPr="00D95530">
        <w:rPr>
          <w:rFonts w:asciiTheme="minorHAnsi" w:eastAsia="標楷體" w:hAnsiTheme="minorHAnsi" w:cstheme="minorHAnsi"/>
          <w:sz w:val="16"/>
          <w:szCs w:val="16"/>
        </w:rPr>
        <w:t>11</w:t>
      </w:r>
      <w:r w:rsidRPr="00D95530">
        <w:rPr>
          <w:rFonts w:asciiTheme="minorHAnsi" w:eastAsia="標楷體" w:hAnsiTheme="minorHAnsi" w:cstheme="minorHAnsi"/>
          <w:sz w:val="16"/>
          <w:szCs w:val="16"/>
        </w:rPr>
        <w:t>次行政會議通過</w:t>
      </w:r>
      <w:r w:rsidR="005B63A7" w:rsidRPr="00D95530">
        <w:rPr>
          <w:rFonts w:asciiTheme="minorHAnsi" w:eastAsia="標楷體" w:hAnsiTheme="minorHAnsi" w:cstheme="minorHAnsi"/>
          <w:sz w:val="16"/>
          <w:szCs w:val="16"/>
        </w:rPr>
        <w:br/>
      </w:r>
      <w:r w:rsidR="00894641" w:rsidRPr="0066229D">
        <w:rPr>
          <w:rFonts w:asciiTheme="minorHAnsi" w:eastAsia="標楷體" w:hAnsiTheme="minorHAnsi" w:cstheme="minorHAnsi"/>
          <w:color w:val="000000" w:themeColor="text1"/>
          <w:sz w:val="16"/>
          <w:szCs w:val="16"/>
        </w:rPr>
        <w:t>201</w:t>
      </w:r>
      <w:r w:rsidR="00654CB8">
        <w:rPr>
          <w:rFonts w:asciiTheme="minorHAnsi" w:eastAsia="標楷體" w:hAnsiTheme="minorHAnsi" w:cstheme="minorHAnsi"/>
          <w:color w:val="000000" w:themeColor="text1"/>
          <w:sz w:val="16"/>
          <w:szCs w:val="16"/>
        </w:rPr>
        <w:t>9</w:t>
      </w:r>
      <w:r w:rsidR="00894641" w:rsidRPr="0066229D">
        <w:rPr>
          <w:rFonts w:asciiTheme="minorHAnsi" w:eastAsia="標楷體" w:hAnsiTheme="minorHAnsi" w:cstheme="minorHAnsi"/>
          <w:color w:val="000000" w:themeColor="text1"/>
          <w:sz w:val="16"/>
          <w:szCs w:val="16"/>
        </w:rPr>
        <w:t>.0</w:t>
      </w:r>
      <w:r w:rsidR="00654CB8">
        <w:rPr>
          <w:rFonts w:asciiTheme="minorHAnsi" w:eastAsia="標楷體" w:hAnsiTheme="minorHAnsi" w:cstheme="minorHAnsi"/>
          <w:color w:val="000000" w:themeColor="text1"/>
          <w:sz w:val="16"/>
          <w:szCs w:val="16"/>
        </w:rPr>
        <w:t>6</w:t>
      </w:r>
      <w:r w:rsidR="00894641" w:rsidRPr="0066229D">
        <w:rPr>
          <w:rFonts w:asciiTheme="minorHAnsi" w:eastAsia="標楷體" w:hAnsiTheme="minorHAnsi" w:cstheme="minorHAnsi"/>
          <w:color w:val="000000" w:themeColor="text1"/>
          <w:sz w:val="16"/>
          <w:szCs w:val="16"/>
        </w:rPr>
        <w:t>.</w:t>
      </w:r>
      <w:r w:rsidR="00654CB8">
        <w:rPr>
          <w:rFonts w:asciiTheme="minorHAnsi" w:eastAsia="標楷體" w:hAnsiTheme="minorHAnsi" w:cstheme="minorHAnsi"/>
          <w:color w:val="000000" w:themeColor="text1"/>
          <w:sz w:val="16"/>
          <w:szCs w:val="16"/>
        </w:rPr>
        <w:t>27</w:t>
      </w:r>
      <w:r w:rsidR="00894641" w:rsidRPr="0066229D">
        <w:rPr>
          <w:rFonts w:asciiTheme="minorHAnsi" w:eastAsia="標楷體" w:hAnsiTheme="minorHAnsi" w:cstheme="minorHAnsi"/>
          <w:color w:val="000000" w:themeColor="text1"/>
          <w:kern w:val="2"/>
          <w:sz w:val="16"/>
          <w:szCs w:val="16"/>
        </w:rPr>
        <w:t xml:space="preserve"> Passed in the </w:t>
      </w:r>
      <w:r w:rsidR="00654CB8">
        <w:rPr>
          <w:rFonts w:asciiTheme="minorHAnsi" w:eastAsia="標楷體" w:hAnsiTheme="minorHAnsi" w:cstheme="minorHAnsi"/>
          <w:color w:val="000000" w:themeColor="text1"/>
          <w:kern w:val="2"/>
          <w:sz w:val="16"/>
          <w:szCs w:val="16"/>
        </w:rPr>
        <w:t>11</w:t>
      </w:r>
      <w:r w:rsidR="00894641" w:rsidRPr="0066229D">
        <w:rPr>
          <w:rFonts w:asciiTheme="minorHAnsi" w:eastAsia="標楷體" w:hAnsiTheme="minorHAnsi" w:cstheme="minorHAnsi"/>
          <w:color w:val="000000" w:themeColor="text1"/>
          <w:kern w:val="2"/>
          <w:sz w:val="16"/>
          <w:szCs w:val="16"/>
        </w:rPr>
        <w:t>th Administrative Meeting of the 10</w:t>
      </w:r>
      <w:r w:rsidR="00654CB8">
        <w:rPr>
          <w:rFonts w:asciiTheme="minorHAnsi" w:eastAsia="標楷體" w:hAnsiTheme="minorHAnsi" w:cstheme="minorHAnsi"/>
          <w:color w:val="000000" w:themeColor="text1"/>
          <w:kern w:val="2"/>
          <w:sz w:val="16"/>
          <w:szCs w:val="16"/>
        </w:rPr>
        <w:t>7</w:t>
      </w:r>
      <w:r w:rsidR="00894641" w:rsidRPr="0066229D">
        <w:rPr>
          <w:rFonts w:asciiTheme="minorHAnsi" w:eastAsia="標楷體" w:hAnsiTheme="minorHAnsi" w:cstheme="minorHAnsi"/>
          <w:color w:val="000000" w:themeColor="text1"/>
          <w:kern w:val="2"/>
          <w:sz w:val="16"/>
          <w:szCs w:val="16"/>
        </w:rPr>
        <w:t>th academic year</w:t>
      </w:r>
    </w:p>
    <w:p w14:paraId="256C9CA7" w14:textId="61DF50A0" w:rsidR="00C81688" w:rsidRPr="00D95530" w:rsidRDefault="00C81688" w:rsidP="005B63A7">
      <w:pPr>
        <w:adjustRightInd/>
        <w:spacing w:line="160" w:lineRule="exact"/>
        <w:ind w:firstLineChars="1900" w:firstLine="3040"/>
        <w:jc w:val="right"/>
        <w:textAlignment w:val="auto"/>
        <w:rPr>
          <w:rFonts w:asciiTheme="minorHAnsi" w:eastAsia="標楷體" w:hAnsiTheme="minorHAnsi" w:cstheme="minorHAnsi"/>
          <w:sz w:val="16"/>
          <w:szCs w:val="16"/>
        </w:rPr>
      </w:pPr>
      <w:r w:rsidRPr="00D95530">
        <w:rPr>
          <w:rFonts w:asciiTheme="minorHAnsi" w:eastAsia="標楷體" w:hAnsiTheme="minorHAnsi" w:cstheme="minorHAnsi"/>
          <w:sz w:val="16"/>
          <w:szCs w:val="16"/>
        </w:rPr>
        <w:t>108.07.18</w:t>
      </w:r>
      <w:r w:rsidR="000E77A8" w:rsidRPr="00D95530">
        <w:rPr>
          <w:rFonts w:asciiTheme="minorHAnsi" w:eastAsia="標楷體" w:hAnsiTheme="minorHAnsi" w:cstheme="minorHAnsi"/>
          <w:sz w:val="16"/>
          <w:szCs w:val="16"/>
        </w:rPr>
        <w:t xml:space="preserve"> </w:t>
      </w:r>
      <w:r w:rsidRPr="00D95530">
        <w:rPr>
          <w:rFonts w:asciiTheme="minorHAnsi" w:eastAsia="標楷體" w:hAnsiTheme="minorHAnsi" w:cstheme="minorHAnsi"/>
          <w:sz w:val="16"/>
          <w:szCs w:val="16"/>
        </w:rPr>
        <w:t>高</w:t>
      </w:r>
      <w:proofErr w:type="gramStart"/>
      <w:r w:rsidRPr="00D95530">
        <w:rPr>
          <w:rFonts w:asciiTheme="minorHAnsi" w:eastAsia="標楷體" w:hAnsiTheme="minorHAnsi" w:cstheme="minorHAnsi"/>
          <w:sz w:val="16"/>
          <w:szCs w:val="16"/>
        </w:rPr>
        <w:t>醫</w:t>
      </w:r>
      <w:proofErr w:type="gramEnd"/>
      <w:r w:rsidRPr="00D95530">
        <w:rPr>
          <w:rFonts w:asciiTheme="minorHAnsi" w:eastAsia="標楷體" w:hAnsiTheme="minorHAnsi" w:cstheme="minorHAnsi"/>
          <w:sz w:val="16"/>
          <w:szCs w:val="16"/>
        </w:rPr>
        <w:t>研發字第</w:t>
      </w:r>
      <w:r w:rsidRPr="00D95530">
        <w:rPr>
          <w:rFonts w:asciiTheme="minorHAnsi" w:eastAsia="標楷體" w:hAnsiTheme="minorHAnsi" w:cstheme="minorHAnsi"/>
          <w:sz w:val="16"/>
          <w:szCs w:val="16"/>
        </w:rPr>
        <w:t>1081102378</w:t>
      </w:r>
      <w:r w:rsidRPr="00D95530">
        <w:rPr>
          <w:rFonts w:asciiTheme="minorHAnsi" w:eastAsia="標楷體" w:hAnsiTheme="minorHAnsi" w:cstheme="minorHAnsi"/>
          <w:sz w:val="16"/>
          <w:szCs w:val="16"/>
        </w:rPr>
        <w:t>號函公布</w:t>
      </w:r>
      <w:r w:rsidR="005B63A7" w:rsidRPr="00D95530">
        <w:rPr>
          <w:rFonts w:asciiTheme="minorHAnsi" w:eastAsia="標楷體" w:hAnsiTheme="minorHAnsi" w:cstheme="minorHAnsi"/>
          <w:sz w:val="16"/>
          <w:szCs w:val="16"/>
        </w:rPr>
        <w:br/>
      </w:r>
      <w:r w:rsidR="00654CB8">
        <w:rPr>
          <w:rFonts w:asciiTheme="minorHAnsi" w:eastAsia="標楷體" w:hAnsiTheme="minorHAnsi" w:cstheme="minorHAnsi"/>
          <w:sz w:val="16"/>
          <w:szCs w:val="16"/>
        </w:rPr>
        <w:t>2019</w:t>
      </w:r>
      <w:r w:rsidR="00654CB8" w:rsidRPr="00D95530">
        <w:rPr>
          <w:rFonts w:asciiTheme="minorHAnsi" w:eastAsia="標楷體" w:hAnsiTheme="minorHAnsi" w:cstheme="minorHAnsi"/>
          <w:sz w:val="16"/>
          <w:szCs w:val="16"/>
        </w:rPr>
        <w:t>.07.18</w:t>
      </w:r>
      <w:r w:rsidR="00894641" w:rsidRPr="0066229D">
        <w:rPr>
          <w:rFonts w:asciiTheme="minorHAnsi" w:eastAsia="標楷體" w:hAnsiTheme="minorHAnsi" w:cstheme="minorHAnsi"/>
          <w:color w:val="000000" w:themeColor="text1"/>
          <w:kern w:val="2"/>
          <w:sz w:val="16"/>
          <w:szCs w:val="16"/>
        </w:rPr>
        <w:t xml:space="preserve"> Announced in the </w:t>
      </w:r>
      <w:proofErr w:type="spellStart"/>
      <w:r w:rsidR="00894641" w:rsidRPr="0066229D">
        <w:rPr>
          <w:rFonts w:asciiTheme="minorHAnsi" w:eastAsia="標楷體" w:hAnsiTheme="minorHAnsi" w:cstheme="minorHAnsi"/>
          <w:color w:val="000000" w:themeColor="text1"/>
          <w:kern w:val="2"/>
          <w:sz w:val="16"/>
          <w:szCs w:val="16"/>
        </w:rPr>
        <w:t>GaoYiYanFaZi</w:t>
      </w:r>
      <w:proofErr w:type="spellEnd"/>
      <w:r w:rsidR="00894641" w:rsidRPr="0066229D">
        <w:rPr>
          <w:rFonts w:asciiTheme="minorHAnsi" w:eastAsia="標楷體" w:hAnsiTheme="minorHAnsi" w:cstheme="minorHAnsi"/>
          <w:color w:val="000000" w:themeColor="text1"/>
          <w:kern w:val="2"/>
          <w:sz w:val="16"/>
          <w:szCs w:val="16"/>
        </w:rPr>
        <w:t xml:space="preserve"> No. </w:t>
      </w:r>
      <w:r w:rsidR="00654CB8" w:rsidRPr="00D95530">
        <w:rPr>
          <w:rFonts w:asciiTheme="minorHAnsi" w:eastAsia="標楷體" w:hAnsiTheme="minorHAnsi" w:cstheme="minorHAnsi"/>
          <w:sz w:val="16"/>
          <w:szCs w:val="16"/>
        </w:rPr>
        <w:t>1081102378</w:t>
      </w:r>
      <w:r w:rsidR="00894641" w:rsidRPr="0066229D">
        <w:rPr>
          <w:rFonts w:asciiTheme="minorHAnsi" w:eastAsia="標楷體" w:hAnsiTheme="minorHAnsi" w:cstheme="minorHAnsi"/>
          <w:color w:val="000000" w:themeColor="text1"/>
          <w:kern w:val="2"/>
          <w:sz w:val="16"/>
          <w:szCs w:val="16"/>
        </w:rPr>
        <w:t xml:space="preserve"> Letter</w:t>
      </w:r>
    </w:p>
    <w:p w14:paraId="52C26DC9" w14:textId="77777777" w:rsidR="00DC2857" w:rsidRPr="00D95530" w:rsidRDefault="00DC2857" w:rsidP="00DC2857">
      <w:pPr>
        <w:spacing w:line="0" w:lineRule="atLeast"/>
        <w:ind w:leftChars="2200" w:left="5280"/>
        <w:rPr>
          <w:rFonts w:asciiTheme="minorHAnsi" w:eastAsia="標楷體" w:hAnsiTheme="minorHAnsi" w:cstheme="minorHAnsi"/>
          <w:sz w:val="20"/>
        </w:rPr>
      </w:pPr>
    </w:p>
    <w:tbl>
      <w:tblPr>
        <w:tblW w:w="9638" w:type="dxa"/>
        <w:tblInd w:w="28" w:type="dxa"/>
        <w:tblCellMar>
          <w:top w:w="28" w:type="dxa"/>
          <w:left w:w="28" w:type="dxa"/>
          <w:bottom w:w="28" w:type="dxa"/>
          <w:right w:w="28" w:type="dxa"/>
        </w:tblCellMar>
        <w:tblLook w:val="04A0" w:firstRow="1" w:lastRow="0" w:firstColumn="1" w:lastColumn="0" w:noHBand="0" w:noVBand="1"/>
      </w:tblPr>
      <w:tblGrid>
        <w:gridCol w:w="9638"/>
      </w:tblGrid>
      <w:tr w:rsidR="00DC2857" w:rsidRPr="00D95530" w14:paraId="348941C6" w14:textId="77777777" w:rsidTr="00DC2857">
        <w:trPr>
          <w:trHeight w:val="340"/>
        </w:trPr>
        <w:tc>
          <w:tcPr>
            <w:tcW w:w="9638" w:type="dxa"/>
          </w:tcPr>
          <w:p w14:paraId="07FA9DED" w14:textId="77777777" w:rsidR="00DC2857" w:rsidRPr="00D95530" w:rsidRDefault="00DC2857" w:rsidP="00E53AA7">
            <w:pPr>
              <w:pStyle w:val="HTML"/>
              <w:tabs>
                <w:tab w:val="clear" w:pos="916"/>
              </w:tabs>
              <w:snapToGrid w:val="0"/>
              <w:ind w:left="480" w:hangingChars="200" w:hanging="480"/>
              <w:jc w:val="both"/>
              <w:rPr>
                <w:rFonts w:asciiTheme="minorHAnsi" w:eastAsia="標楷體" w:hAnsiTheme="minorHAnsi" w:cstheme="minorHAnsi"/>
              </w:rPr>
            </w:pPr>
            <w:r w:rsidRPr="00D95530">
              <w:rPr>
                <w:rFonts w:asciiTheme="minorHAnsi" w:eastAsia="標楷體" w:hAnsiTheme="minorHAnsi" w:cstheme="minorHAnsi"/>
              </w:rPr>
              <w:t>一、為鼓勵本校在學學生積極從事學術研究並將研究成果迅速發表於學術期刊，訂定本要點。</w:t>
            </w:r>
          </w:p>
        </w:tc>
      </w:tr>
      <w:tr w:rsidR="00D95530" w:rsidRPr="00D95530" w14:paraId="2422F8A3" w14:textId="77777777" w:rsidTr="00DC2857">
        <w:trPr>
          <w:trHeight w:val="340"/>
        </w:trPr>
        <w:tc>
          <w:tcPr>
            <w:tcW w:w="9638" w:type="dxa"/>
          </w:tcPr>
          <w:p w14:paraId="1534C2D4" w14:textId="26007BED" w:rsidR="00D95530" w:rsidRPr="00D95530" w:rsidRDefault="00D95530" w:rsidP="00D95530">
            <w:pPr>
              <w:pStyle w:val="HTML"/>
              <w:numPr>
                <w:ilvl w:val="0"/>
                <w:numId w:val="21"/>
              </w:numPr>
              <w:tabs>
                <w:tab w:val="clear" w:pos="916"/>
              </w:tabs>
              <w:snapToGrid w:val="0"/>
              <w:jc w:val="both"/>
              <w:rPr>
                <w:rFonts w:asciiTheme="minorHAnsi" w:eastAsia="標楷體" w:hAnsiTheme="minorHAnsi" w:cstheme="minorHAnsi"/>
              </w:rPr>
            </w:pPr>
            <w:r w:rsidRPr="00D95530">
              <w:rPr>
                <w:rFonts w:asciiTheme="minorHAnsi" w:eastAsia="標楷體" w:hAnsiTheme="minorHAnsi" w:cstheme="minorHAnsi"/>
              </w:rPr>
              <w:t xml:space="preserve">To encourage students currently enrolled at Kaohsiung Medical University (hereinafter “KMU”) to actively engage in academic research and promptly publish their findings in academic journals, the Directives for Student Journal Article Award (hereinafter “the Directives”) </w:t>
            </w:r>
            <w:r w:rsidR="00C14827">
              <w:rPr>
                <w:rFonts w:asciiTheme="minorHAnsi" w:eastAsia="標楷體" w:hAnsiTheme="minorHAnsi" w:cstheme="minorHAnsi"/>
              </w:rPr>
              <w:t>is</w:t>
            </w:r>
            <w:r w:rsidRPr="00D95530">
              <w:rPr>
                <w:rFonts w:asciiTheme="minorHAnsi" w:eastAsia="標楷體" w:hAnsiTheme="minorHAnsi" w:cstheme="minorHAnsi"/>
              </w:rPr>
              <w:t xml:space="preserve"> hereby established.</w:t>
            </w:r>
          </w:p>
        </w:tc>
      </w:tr>
      <w:tr w:rsidR="00DC2857" w:rsidRPr="00D95530" w14:paraId="335CC913" w14:textId="77777777" w:rsidTr="00DC2857">
        <w:trPr>
          <w:trHeight w:val="2040"/>
        </w:trPr>
        <w:tc>
          <w:tcPr>
            <w:tcW w:w="9638" w:type="dxa"/>
          </w:tcPr>
          <w:p w14:paraId="10AD1702" w14:textId="2FE66202" w:rsidR="00DC2857" w:rsidRDefault="00DC2857" w:rsidP="00E53AA7">
            <w:pPr>
              <w:pStyle w:val="HTML"/>
              <w:tabs>
                <w:tab w:val="clear" w:pos="916"/>
              </w:tabs>
              <w:snapToGrid w:val="0"/>
              <w:ind w:left="480" w:hangingChars="200" w:hanging="480"/>
              <w:jc w:val="both"/>
              <w:rPr>
                <w:rFonts w:asciiTheme="minorHAnsi" w:eastAsia="標楷體" w:hAnsiTheme="minorHAnsi" w:cstheme="minorHAnsi"/>
              </w:rPr>
            </w:pPr>
            <w:r w:rsidRPr="00D95530">
              <w:rPr>
                <w:rFonts w:asciiTheme="minorHAnsi" w:eastAsia="標楷體" w:hAnsiTheme="minorHAnsi" w:cstheme="minorHAnsi"/>
              </w:rPr>
              <w:t>二、獎勵對象及資格：</w:t>
            </w:r>
          </w:p>
          <w:p w14:paraId="344AC06B" w14:textId="0E339F9C" w:rsidR="00DC100F" w:rsidRPr="00D95530" w:rsidRDefault="00DC100F" w:rsidP="00DC100F">
            <w:pPr>
              <w:pStyle w:val="HTML"/>
              <w:numPr>
                <w:ilvl w:val="0"/>
                <w:numId w:val="21"/>
              </w:numPr>
              <w:tabs>
                <w:tab w:val="clear" w:pos="916"/>
              </w:tabs>
              <w:snapToGrid w:val="0"/>
              <w:jc w:val="both"/>
              <w:rPr>
                <w:rFonts w:asciiTheme="minorHAnsi" w:eastAsia="標楷體" w:hAnsiTheme="minorHAnsi" w:cstheme="minorHAnsi"/>
              </w:rPr>
            </w:pPr>
            <w:r>
              <w:rPr>
                <w:rFonts w:asciiTheme="minorHAnsi" w:eastAsia="標楷體" w:hAnsiTheme="minorHAnsi" w:cstheme="minorHAnsi"/>
              </w:rPr>
              <w:t>E</w:t>
            </w:r>
            <w:r w:rsidRPr="00DC100F">
              <w:rPr>
                <w:rFonts w:asciiTheme="minorHAnsi" w:eastAsia="標楷體" w:hAnsiTheme="minorHAnsi" w:cstheme="minorHAnsi"/>
              </w:rPr>
              <w:t xml:space="preserve">ligible </w:t>
            </w:r>
            <w:r w:rsidR="005549DF">
              <w:rPr>
                <w:rFonts w:asciiTheme="minorHAnsi" w:eastAsia="標楷體" w:hAnsiTheme="minorHAnsi" w:cstheme="minorHAnsi"/>
              </w:rPr>
              <w:t>C</w:t>
            </w:r>
            <w:r w:rsidR="005549DF" w:rsidRPr="005549DF">
              <w:rPr>
                <w:rFonts w:asciiTheme="minorHAnsi" w:eastAsia="標楷體" w:hAnsiTheme="minorHAnsi" w:cstheme="minorHAnsi"/>
              </w:rPr>
              <w:t>andidates</w:t>
            </w:r>
            <w:r w:rsidRPr="00DC100F">
              <w:rPr>
                <w:rFonts w:asciiTheme="minorHAnsi" w:eastAsia="標楷體" w:hAnsiTheme="minorHAnsi" w:cstheme="minorHAnsi"/>
              </w:rPr>
              <w:t xml:space="preserve"> and </w:t>
            </w:r>
            <w:r>
              <w:rPr>
                <w:rFonts w:asciiTheme="minorHAnsi" w:eastAsia="標楷體" w:hAnsiTheme="minorHAnsi" w:cstheme="minorHAnsi"/>
              </w:rPr>
              <w:t>Q</w:t>
            </w:r>
            <w:r w:rsidRPr="00DC100F">
              <w:rPr>
                <w:rFonts w:asciiTheme="minorHAnsi" w:eastAsia="標楷體" w:hAnsiTheme="minorHAnsi" w:cstheme="minorHAnsi"/>
              </w:rPr>
              <w:t>ualifications</w:t>
            </w:r>
            <w:r>
              <w:rPr>
                <w:rFonts w:asciiTheme="minorHAnsi" w:eastAsia="標楷體" w:hAnsiTheme="minorHAnsi" w:cstheme="minorHAnsi"/>
              </w:rPr>
              <w:t>:</w:t>
            </w:r>
          </w:p>
          <w:p w14:paraId="5B58658B" w14:textId="17E29B49" w:rsidR="00DC2857" w:rsidRDefault="00DC2857" w:rsidP="00650236">
            <w:pPr>
              <w:pStyle w:val="HTML"/>
              <w:numPr>
                <w:ilvl w:val="0"/>
                <w:numId w:val="22"/>
              </w:numPr>
              <w:snapToGrid w:val="0"/>
              <w:jc w:val="both"/>
              <w:rPr>
                <w:rFonts w:asciiTheme="minorHAnsi" w:eastAsia="標楷體" w:hAnsiTheme="minorHAnsi" w:cstheme="minorHAnsi"/>
              </w:rPr>
            </w:pPr>
            <w:r w:rsidRPr="00D95530">
              <w:rPr>
                <w:rFonts w:asciiTheme="minorHAnsi" w:eastAsia="標楷體" w:hAnsiTheme="minorHAnsi" w:cstheme="minorHAnsi"/>
              </w:rPr>
              <w:t>學生以第一作者身分發表論文於</w:t>
            </w:r>
            <w:r w:rsidRPr="00D95530">
              <w:rPr>
                <w:rFonts w:asciiTheme="minorHAnsi" w:eastAsia="標楷體" w:hAnsiTheme="minorHAnsi" w:cstheme="minorHAnsi"/>
              </w:rPr>
              <w:t>SCI</w:t>
            </w:r>
            <w:r w:rsidRPr="00D95530">
              <w:rPr>
                <w:rFonts w:asciiTheme="minorHAnsi" w:eastAsia="標楷體" w:hAnsiTheme="minorHAnsi" w:cstheme="minorHAnsi"/>
              </w:rPr>
              <w:t>、</w:t>
            </w:r>
            <w:r w:rsidRPr="00D95530">
              <w:rPr>
                <w:rFonts w:asciiTheme="minorHAnsi" w:eastAsia="標楷體" w:hAnsiTheme="minorHAnsi" w:cstheme="minorHAnsi"/>
              </w:rPr>
              <w:t>SSCI</w:t>
            </w:r>
            <w:r w:rsidRPr="00D95530">
              <w:rPr>
                <w:rFonts w:asciiTheme="minorHAnsi" w:eastAsia="標楷體" w:hAnsiTheme="minorHAnsi" w:cstheme="minorHAnsi"/>
              </w:rPr>
              <w:t>、</w:t>
            </w:r>
            <w:r w:rsidRPr="00D95530">
              <w:rPr>
                <w:rFonts w:asciiTheme="minorHAnsi" w:eastAsia="標楷體" w:hAnsiTheme="minorHAnsi" w:cstheme="minorHAnsi"/>
              </w:rPr>
              <w:t>EI</w:t>
            </w:r>
            <w:r w:rsidRPr="00D95530">
              <w:rPr>
                <w:rFonts w:asciiTheme="minorHAnsi" w:eastAsia="標楷體" w:hAnsiTheme="minorHAnsi" w:cstheme="minorHAnsi"/>
              </w:rPr>
              <w:t>、</w:t>
            </w:r>
            <w:r w:rsidRPr="00D95530">
              <w:rPr>
                <w:rFonts w:asciiTheme="minorHAnsi" w:eastAsia="標楷體" w:hAnsiTheme="minorHAnsi" w:cstheme="minorHAnsi"/>
              </w:rPr>
              <w:t>A&amp;HCI</w:t>
            </w:r>
            <w:r w:rsidRPr="00D95530">
              <w:rPr>
                <w:rFonts w:asciiTheme="minorHAnsi" w:eastAsia="標楷體" w:hAnsiTheme="minorHAnsi" w:cstheme="minorHAnsi"/>
              </w:rPr>
              <w:t>、</w:t>
            </w:r>
            <w:proofErr w:type="spellStart"/>
            <w:r w:rsidRPr="00D95530">
              <w:rPr>
                <w:rFonts w:asciiTheme="minorHAnsi" w:eastAsia="標楷體" w:hAnsiTheme="minorHAnsi" w:cstheme="minorHAnsi"/>
                <w:u w:val="single"/>
              </w:rPr>
              <w:t>TCIcor</w:t>
            </w:r>
            <w:bookmarkStart w:id="0" w:name="_GoBack"/>
            <w:bookmarkEnd w:id="0"/>
            <w:r w:rsidRPr="00D95530">
              <w:rPr>
                <w:rFonts w:asciiTheme="minorHAnsi" w:eastAsia="標楷體" w:hAnsiTheme="minorHAnsi" w:cstheme="minorHAnsi"/>
                <w:u w:val="single"/>
              </w:rPr>
              <w:t>e</w:t>
            </w:r>
            <w:proofErr w:type="spellEnd"/>
            <w:r w:rsidRPr="00D95530">
              <w:rPr>
                <w:rFonts w:asciiTheme="minorHAnsi" w:eastAsia="標楷體" w:hAnsiTheme="minorHAnsi" w:cstheme="minorHAnsi"/>
                <w:u w:val="single"/>
              </w:rPr>
              <w:t>-THCI</w:t>
            </w:r>
            <w:r w:rsidRPr="00D95530">
              <w:rPr>
                <w:rFonts w:asciiTheme="minorHAnsi" w:eastAsia="標楷體" w:hAnsiTheme="minorHAnsi" w:cstheme="minorHAnsi"/>
                <w:u w:val="single"/>
              </w:rPr>
              <w:t>（簡稱</w:t>
            </w:r>
            <w:r w:rsidRPr="00D95530">
              <w:rPr>
                <w:rFonts w:asciiTheme="minorHAnsi" w:eastAsia="標楷體" w:hAnsiTheme="minorHAnsi" w:cstheme="minorHAnsi"/>
                <w:u w:val="single"/>
              </w:rPr>
              <w:t>THCI</w:t>
            </w:r>
            <w:r w:rsidRPr="00D95530">
              <w:rPr>
                <w:rFonts w:asciiTheme="minorHAnsi" w:eastAsia="標楷體" w:hAnsiTheme="minorHAnsi" w:cstheme="minorHAnsi"/>
                <w:u w:val="single"/>
              </w:rPr>
              <w:t>）或</w:t>
            </w:r>
            <w:proofErr w:type="spellStart"/>
            <w:r w:rsidRPr="00D95530">
              <w:rPr>
                <w:rFonts w:asciiTheme="minorHAnsi" w:eastAsia="標楷體" w:hAnsiTheme="minorHAnsi" w:cstheme="minorHAnsi"/>
                <w:u w:val="single"/>
              </w:rPr>
              <w:t>TCIcore</w:t>
            </w:r>
            <w:proofErr w:type="spellEnd"/>
            <w:r w:rsidRPr="00D95530">
              <w:rPr>
                <w:rFonts w:asciiTheme="minorHAnsi" w:eastAsia="標楷體" w:hAnsiTheme="minorHAnsi" w:cstheme="minorHAnsi"/>
                <w:u w:val="single"/>
              </w:rPr>
              <w:t>-TSSCI</w:t>
            </w:r>
            <w:r w:rsidRPr="00D95530">
              <w:rPr>
                <w:rFonts w:asciiTheme="minorHAnsi" w:eastAsia="標楷體" w:hAnsiTheme="minorHAnsi" w:cstheme="minorHAnsi"/>
                <w:u w:val="single"/>
              </w:rPr>
              <w:t>（簡稱</w:t>
            </w:r>
            <w:r w:rsidRPr="00D95530">
              <w:rPr>
                <w:rFonts w:asciiTheme="minorHAnsi" w:eastAsia="標楷體" w:hAnsiTheme="minorHAnsi" w:cstheme="minorHAnsi"/>
                <w:u w:val="single"/>
              </w:rPr>
              <w:t>TSSCI</w:t>
            </w:r>
            <w:r w:rsidRPr="00D95530">
              <w:rPr>
                <w:rFonts w:asciiTheme="minorHAnsi" w:eastAsia="標楷體" w:hAnsiTheme="minorHAnsi" w:cstheme="minorHAnsi"/>
                <w:u w:val="single"/>
              </w:rPr>
              <w:t>）</w:t>
            </w:r>
            <w:r w:rsidRPr="00D95530">
              <w:rPr>
                <w:rFonts w:asciiTheme="minorHAnsi" w:eastAsia="標楷體" w:hAnsiTheme="minorHAnsi" w:cstheme="minorHAnsi"/>
              </w:rPr>
              <w:t>之期刊引證報告所收錄之期刊者，並以本校</w:t>
            </w:r>
            <w:r w:rsidRPr="00D95530">
              <w:rPr>
                <w:rFonts w:asciiTheme="minorHAnsi" w:eastAsia="標楷體" w:hAnsiTheme="minorHAnsi" w:cstheme="minorHAnsi"/>
                <w:u w:val="single"/>
              </w:rPr>
              <w:t>及就讀系所</w:t>
            </w:r>
            <w:r w:rsidRPr="00D95530">
              <w:rPr>
                <w:rFonts w:asciiTheme="minorHAnsi" w:eastAsia="標楷體" w:hAnsiTheme="minorHAnsi" w:cstheme="minorHAnsi"/>
              </w:rPr>
              <w:t>為第一單位，且其通訊作者需為本校專任教師或合聘教師。</w:t>
            </w:r>
          </w:p>
          <w:p w14:paraId="293CADC1" w14:textId="48A0163B" w:rsidR="00650236" w:rsidRPr="00D95530" w:rsidRDefault="00650236" w:rsidP="002902A3">
            <w:pPr>
              <w:pStyle w:val="HTML"/>
              <w:numPr>
                <w:ilvl w:val="0"/>
                <w:numId w:val="23"/>
              </w:numPr>
              <w:tabs>
                <w:tab w:val="clear" w:pos="916"/>
              </w:tabs>
              <w:snapToGrid w:val="0"/>
              <w:spacing w:line="320" w:lineRule="exact"/>
              <w:ind w:left="1104"/>
              <w:rPr>
                <w:rFonts w:asciiTheme="minorHAnsi" w:eastAsia="標楷體" w:hAnsiTheme="minorHAnsi" w:cstheme="minorHAnsi"/>
              </w:rPr>
            </w:pPr>
            <w:r w:rsidRPr="00650236">
              <w:rPr>
                <w:rFonts w:asciiTheme="minorHAnsi" w:eastAsia="標楷體" w:hAnsiTheme="minorHAnsi" w:cstheme="minorHAnsi"/>
              </w:rPr>
              <w:t xml:space="preserve">Students who have published papers as the first author in journals indexed by SCI, SSCI, EI, A&amp;HCI, </w:t>
            </w:r>
            <w:proofErr w:type="spellStart"/>
            <w:r w:rsidRPr="00650236">
              <w:rPr>
                <w:rFonts w:asciiTheme="minorHAnsi" w:eastAsia="標楷體" w:hAnsiTheme="minorHAnsi" w:cstheme="minorHAnsi"/>
              </w:rPr>
              <w:t>TCIcore</w:t>
            </w:r>
            <w:proofErr w:type="spellEnd"/>
            <w:r w:rsidRPr="00650236">
              <w:rPr>
                <w:rFonts w:asciiTheme="minorHAnsi" w:eastAsia="標楷體" w:hAnsiTheme="minorHAnsi" w:cstheme="minorHAnsi"/>
              </w:rPr>
              <w:t xml:space="preserve">-THCI (THCI), or </w:t>
            </w:r>
            <w:proofErr w:type="spellStart"/>
            <w:r w:rsidRPr="00650236">
              <w:rPr>
                <w:rFonts w:asciiTheme="minorHAnsi" w:eastAsia="標楷體" w:hAnsiTheme="minorHAnsi" w:cstheme="minorHAnsi"/>
              </w:rPr>
              <w:t>TCIcore</w:t>
            </w:r>
            <w:proofErr w:type="spellEnd"/>
            <w:r w:rsidRPr="00650236">
              <w:rPr>
                <w:rFonts w:asciiTheme="minorHAnsi" w:eastAsia="標楷體" w:hAnsiTheme="minorHAnsi" w:cstheme="minorHAnsi"/>
              </w:rPr>
              <w:t>-TSSCI (TSSCI), and who have listed KMU and their department as the primary affiliation, with the corresponding author being a full-time or jointly appointed faculty member of KMU.</w:t>
            </w:r>
          </w:p>
          <w:p w14:paraId="693C59B7" w14:textId="39B709C8" w:rsidR="00DC2857" w:rsidRDefault="00DC2857" w:rsidP="002902A3">
            <w:pPr>
              <w:pStyle w:val="HTML"/>
              <w:numPr>
                <w:ilvl w:val="0"/>
                <w:numId w:val="22"/>
              </w:numPr>
              <w:snapToGrid w:val="0"/>
              <w:jc w:val="both"/>
              <w:rPr>
                <w:rFonts w:asciiTheme="minorHAnsi" w:eastAsia="標楷體" w:hAnsiTheme="minorHAnsi" w:cstheme="minorHAnsi"/>
              </w:rPr>
            </w:pPr>
            <w:r w:rsidRPr="00D95530">
              <w:rPr>
                <w:rFonts w:asciiTheme="minorHAnsi" w:eastAsia="標楷體" w:hAnsiTheme="minorHAnsi" w:cstheme="minorHAnsi"/>
              </w:rPr>
              <w:t>學生投稿時需為在學身份，且論文被接受時，以畢業後</w:t>
            </w:r>
            <w:r w:rsidRPr="00D95530">
              <w:rPr>
                <w:rFonts w:asciiTheme="minorHAnsi" w:eastAsia="標楷體" w:hAnsiTheme="minorHAnsi" w:cstheme="minorHAnsi"/>
                <w:u w:val="single"/>
              </w:rPr>
              <w:t>2</w:t>
            </w:r>
            <w:r w:rsidRPr="00D95530">
              <w:rPr>
                <w:rFonts w:asciiTheme="minorHAnsi" w:eastAsia="標楷體" w:hAnsiTheme="minorHAnsi" w:cstheme="minorHAnsi"/>
              </w:rPr>
              <w:t>年內為限。</w:t>
            </w:r>
          </w:p>
          <w:p w14:paraId="70DBC239" w14:textId="2F06CB76" w:rsidR="002902A3" w:rsidRPr="00D95530" w:rsidRDefault="002902A3" w:rsidP="002902A3">
            <w:pPr>
              <w:pStyle w:val="HTML"/>
              <w:numPr>
                <w:ilvl w:val="0"/>
                <w:numId w:val="23"/>
              </w:numPr>
              <w:tabs>
                <w:tab w:val="clear" w:pos="916"/>
              </w:tabs>
              <w:snapToGrid w:val="0"/>
              <w:spacing w:line="320" w:lineRule="exact"/>
              <w:ind w:left="1104"/>
              <w:rPr>
                <w:rFonts w:asciiTheme="minorHAnsi" w:eastAsia="標楷體" w:hAnsiTheme="minorHAnsi" w:cstheme="minorHAnsi"/>
              </w:rPr>
            </w:pPr>
            <w:r w:rsidRPr="002902A3">
              <w:rPr>
                <w:rFonts w:asciiTheme="minorHAnsi" w:eastAsia="標楷體" w:hAnsiTheme="minorHAnsi" w:cstheme="minorHAnsi"/>
              </w:rPr>
              <w:t xml:space="preserve">Students must be enrolled at the time of submission, and the paper must be accepted within </w:t>
            </w:r>
            <w:r w:rsidRPr="002902A3">
              <w:rPr>
                <w:rFonts w:asciiTheme="minorHAnsi" w:eastAsia="標楷體" w:hAnsiTheme="minorHAnsi" w:cstheme="minorHAnsi"/>
                <w:u w:val="single"/>
              </w:rPr>
              <w:t>two (2)</w:t>
            </w:r>
            <w:r w:rsidRPr="002902A3">
              <w:rPr>
                <w:rFonts w:asciiTheme="minorHAnsi" w:eastAsia="標楷體" w:hAnsiTheme="minorHAnsi" w:cstheme="minorHAnsi"/>
              </w:rPr>
              <w:t xml:space="preserve"> years after graduation.</w:t>
            </w:r>
          </w:p>
          <w:p w14:paraId="4B4AA19D" w14:textId="0293ED16" w:rsidR="00DC2857" w:rsidRDefault="00DC2857" w:rsidP="002902A3">
            <w:pPr>
              <w:pStyle w:val="HTML"/>
              <w:numPr>
                <w:ilvl w:val="0"/>
                <w:numId w:val="22"/>
              </w:numPr>
              <w:snapToGrid w:val="0"/>
              <w:jc w:val="both"/>
              <w:rPr>
                <w:rFonts w:asciiTheme="minorHAnsi" w:eastAsia="標楷體" w:hAnsiTheme="minorHAnsi" w:cstheme="minorHAnsi"/>
              </w:rPr>
            </w:pPr>
            <w:r w:rsidRPr="00D95530">
              <w:rPr>
                <w:rFonts w:asciiTheme="minorHAnsi" w:eastAsia="標楷體" w:hAnsiTheme="minorHAnsi" w:cstheme="minorHAnsi"/>
              </w:rPr>
              <w:t>博士研究生畢業所需之期刊論文篇數，適用本要點之獎勵</w:t>
            </w:r>
            <w:r w:rsidRPr="00D95530">
              <w:rPr>
                <w:rFonts w:asciiTheme="minorHAnsi" w:eastAsia="標楷體" w:hAnsiTheme="minorHAnsi" w:cstheme="minorHAnsi"/>
                <w:u w:val="single"/>
              </w:rPr>
              <w:t>，惟獎勵金額依本要點規定之</w:t>
            </w:r>
            <w:r w:rsidRPr="00D95530">
              <w:rPr>
                <w:rFonts w:asciiTheme="minorHAnsi" w:eastAsia="標楷體" w:hAnsiTheme="minorHAnsi" w:cstheme="minorHAnsi"/>
                <w:u w:val="single"/>
              </w:rPr>
              <w:t>10%</w:t>
            </w:r>
            <w:r w:rsidRPr="00D95530">
              <w:rPr>
                <w:rFonts w:asciiTheme="minorHAnsi" w:eastAsia="標楷體" w:hAnsiTheme="minorHAnsi" w:cstheme="minorHAnsi"/>
                <w:u w:val="single"/>
              </w:rPr>
              <w:t>計算</w:t>
            </w:r>
            <w:r w:rsidRPr="00D95530">
              <w:rPr>
                <w:rFonts w:asciiTheme="minorHAnsi" w:eastAsia="標楷體" w:hAnsiTheme="minorHAnsi" w:cstheme="minorHAnsi"/>
              </w:rPr>
              <w:t>。</w:t>
            </w:r>
          </w:p>
          <w:p w14:paraId="4DC46643" w14:textId="66398AB6" w:rsidR="002902A3" w:rsidRPr="00D95530" w:rsidRDefault="002902A3" w:rsidP="002902A3">
            <w:pPr>
              <w:pStyle w:val="HTML"/>
              <w:numPr>
                <w:ilvl w:val="0"/>
                <w:numId w:val="23"/>
              </w:numPr>
              <w:tabs>
                <w:tab w:val="clear" w:pos="916"/>
              </w:tabs>
              <w:snapToGrid w:val="0"/>
              <w:spacing w:line="320" w:lineRule="exact"/>
              <w:ind w:left="1104"/>
              <w:rPr>
                <w:rFonts w:asciiTheme="minorHAnsi" w:eastAsia="標楷體" w:hAnsiTheme="minorHAnsi" w:cstheme="minorHAnsi"/>
              </w:rPr>
            </w:pPr>
            <w:r w:rsidRPr="002902A3">
              <w:rPr>
                <w:rFonts w:asciiTheme="minorHAnsi" w:eastAsia="標楷體" w:hAnsiTheme="minorHAnsi" w:cstheme="minorHAnsi"/>
              </w:rPr>
              <w:t xml:space="preserve">The number of journal papers required for Ph.D. students' graduation is eligible for the awards under </w:t>
            </w:r>
            <w:r w:rsidR="00C14827">
              <w:rPr>
                <w:rFonts w:asciiTheme="minorHAnsi" w:eastAsia="標楷體" w:hAnsiTheme="minorHAnsi" w:cstheme="minorHAnsi"/>
              </w:rPr>
              <w:t>the Directives</w:t>
            </w:r>
            <w:r w:rsidRPr="002902A3">
              <w:rPr>
                <w:rFonts w:asciiTheme="minorHAnsi" w:eastAsia="標楷體" w:hAnsiTheme="minorHAnsi" w:cstheme="minorHAnsi"/>
              </w:rPr>
              <w:t xml:space="preserve">, however, the award amount will be calculated at 10% of the stipulated amount in </w:t>
            </w:r>
            <w:r w:rsidR="00C14827">
              <w:rPr>
                <w:rFonts w:asciiTheme="minorHAnsi" w:eastAsia="標楷體" w:hAnsiTheme="minorHAnsi" w:cstheme="minorHAnsi"/>
              </w:rPr>
              <w:t>the Directives</w:t>
            </w:r>
            <w:r w:rsidRPr="002902A3">
              <w:rPr>
                <w:rFonts w:asciiTheme="minorHAnsi" w:eastAsia="標楷體" w:hAnsiTheme="minorHAnsi" w:cstheme="minorHAnsi"/>
              </w:rPr>
              <w:t>.</w:t>
            </w:r>
          </w:p>
          <w:p w14:paraId="7FF0C8B3" w14:textId="5350716A" w:rsidR="00DC2857" w:rsidRDefault="00DC2857" w:rsidP="002902A3">
            <w:pPr>
              <w:pStyle w:val="HTML"/>
              <w:numPr>
                <w:ilvl w:val="0"/>
                <w:numId w:val="22"/>
              </w:numPr>
              <w:snapToGrid w:val="0"/>
              <w:jc w:val="both"/>
              <w:rPr>
                <w:rFonts w:asciiTheme="minorHAnsi" w:eastAsia="標楷體" w:hAnsiTheme="minorHAnsi" w:cstheme="minorHAnsi"/>
                <w:u w:val="single"/>
              </w:rPr>
            </w:pPr>
            <w:r w:rsidRPr="00D95530">
              <w:rPr>
                <w:rFonts w:asciiTheme="minorHAnsi" w:eastAsia="標楷體" w:hAnsiTheme="minorHAnsi" w:cstheme="minorHAnsi"/>
                <w:u w:val="single"/>
              </w:rPr>
              <w:t>作者之國家名稱須符合教育部論文列名原則之規定，不符合規定者，不予獎勵。</w:t>
            </w:r>
          </w:p>
          <w:p w14:paraId="0926DF9A" w14:textId="6D9A1006" w:rsidR="002902A3" w:rsidRPr="002902A3" w:rsidRDefault="002902A3" w:rsidP="002902A3">
            <w:pPr>
              <w:pStyle w:val="HTML"/>
              <w:numPr>
                <w:ilvl w:val="0"/>
                <w:numId w:val="23"/>
              </w:numPr>
              <w:tabs>
                <w:tab w:val="clear" w:pos="916"/>
              </w:tabs>
              <w:snapToGrid w:val="0"/>
              <w:spacing w:line="320" w:lineRule="exact"/>
              <w:ind w:left="1104"/>
              <w:rPr>
                <w:rFonts w:asciiTheme="minorHAnsi" w:eastAsia="標楷體" w:hAnsiTheme="minorHAnsi" w:cstheme="minorHAnsi"/>
                <w:u w:val="single"/>
              </w:rPr>
            </w:pPr>
            <w:r w:rsidRPr="002902A3">
              <w:rPr>
                <w:rFonts w:asciiTheme="minorHAnsi" w:eastAsia="標楷體" w:hAnsiTheme="minorHAnsi" w:cstheme="minorHAnsi"/>
                <w:u w:val="single"/>
              </w:rPr>
              <w:t>The author's country of origin must comply with the naming principles stipulated by the Ministry of Education. Papers that do not comply with these regulations are not eligible for awards.</w:t>
            </w:r>
          </w:p>
        </w:tc>
      </w:tr>
      <w:tr w:rsidR="00DC2857" w:rsidRPr="00D95530" w14:paraId="10B7E03B" w14:textId="77777777" w:rsidTr="00DC2857">
        <w:trPr>
          <w:trHeight w:val="340"/>
        </w:trPr>
        <w:tc>
          <w:tcPr>
            <w:tcW w:w="9638" w:type="dxa"/>
          </w:tcPr>
          <w:p w14:paraId="099AA53D" w14:textId="59EB71A3" w:rsidR="00DC2857" w:rsidRDefault="00DC2857" w:rsidP="00E53AA7">
            <w:pPr>
              <w:pStyle w:val="HTML"/>
              <w:tabs>
                <w:tab w:val="clear" w:pos="916"/>
              </w:tabs>
              <w:snapToGrid w:val="0"/>
              <w:ind w:left="480" w:hangingChars="200" w:hanging="480"/>
              <w:jc w:val="both"/>
              <w:rPr>
                <w:rFonts w:asciiTheme="minorHAnsi" w:eastAsia="標楷體" w:hAnsiTheme="minorHAnsi" w:cstheme="minorHAnsi"/>
              </w:rPr>
            </w:pPr>
            <w:r w:rsidRPr="00D95530">
              <w:rPr>
                <w:rFonts w:asciiTheme="minorHAnsi" w:eastAsia="標楷體" w:hAnsiTheme="minorHAnsi" w:cstheme="minorHAnsi"/>
              </w:rPr>
              <w:t>三、獎勵金發放方式：</w:t>
            </w:r>
          </w:p>
          <w:p w14:paraId="3873612B" w14:textId="62336B2F" w:rsidR="002902A3" w:rsidRPr="00D95530" w:rsidRDefault="005A1E55" w:rsidP="005A1E55">
            <w:pPr>
              <w:pStyle w:val="HTML"/>
              <w:numPr>
                <w:ilvl w:val="0"/>
                <w:numId w:val="21"/>
              </w:numPr>
              <w:tabs>
                <w:tab w:val="clear" w:pos="916"/>
              </w:tabs>
              <w:snapToGrid w:val="0"/>
              <w:jc w:val="both"/>
              <w:rPr>
                <w:rFonts w:asciiTheme="minorHAnsi" w:eastAsia="標楷體" w:hAnsiTheme="minorHAnsi" w:cstheme="minorHAnsi"/>
              </w:rPr>
            </w:pPr>
            <w:r w:rsidRPr="005A1E55">
              <w:rPr>
                <w:rFonts w:asciiTheme="minorHAnsi" w:eastAsia="標楷體" w:hAnsiTheme="minorHAnsi" w:cstheme="minorHAnsi"/>
              </w:rPr>
              <w:t>Method of Award Disbursement:</w:t>
            </w:r>
          </w:p>
          <w:p w14:paraId="0CC1C5A4" w14:textId="2D86D8FE" w:rsidR="00DC2857" w:rsidRDefault="00DC2857" w:rsidP="00EA7D9A">
            <w:pPr>
              <w:pStyle w:val="HTML"/>
              <w:numPr>
                <w:ilvl w:val="0"/>
                <w:numId w:val="24"/>
              </w:numPr>
              <w:snapToGrid w:val="0"/>
              <w:jc w:val="both"/>
              <w:rPr>
                <w:rFonts w:asciiTheme="minorHAnsi" w:eastAsia="標楷體" w:hAnsiTheme="minorHAnsi" w:cstheme="minorHAnsi"/>
              </w:rPr>
            </w:pPr>
            <w:r w:rsidRPr="00D95530">
              <w:rPr>
                <w:rFonts w:asciiTheme="minorHAnsi" w:eastAsia="標楷體" w:hAnsiTheme="minorHAnsi" w:cstheme="minorHAnsi"/>
              </w:rPr>
              <w:t>同一篇研究論文，除第一作者得申請本要點之獎勵外，其通訊作者亦可同時申請「本校教師研究論文獎勵要點」或「附設中和紀念醫院研究論文獎助要點」</w:t>
            </w:r>
            <w:r w:rsidRPr="00D95530">
              <w:rPr>
                <w:rFonts w:asciiTheme="minorHAnsi" w:eastAsia="標楷體" w:hAnsiTheme="minorHAnsi" w:cstheme="minorHAnsi"/>
                <w:u w:val="single"/>
              </w:rPr>
              <w:t>之獎勵</w:t>
            </w:r>
            <w:r w:rsidRPr="00D95530">
              <w:rPr>
                <w:rFonts w:asciiTheme="minorHAnsi" w:eastAsia="標楷體" w:hAnsiTheme="minorHAnsi" w:cstheme="minorHAnsi"/>
              </w:rPr>
              <w:t>，但第一作者與通訊作者相同時，僅能擇一</w:t>
            </w:r>
            <w:r w:rsidRPr="00D95530">
              <w:rPr>
                <w:rFonts w:asciiTheme="minorHAnsi" w:eastAsia="標楷體" w:hAnsiTheme="minorHAnsi" w:cstheme="minorHAnsi"/>
                <w:u w:val="single"/>
              </w:rPr>
              <w:t>申請</w:t>
            </w:r>
            <w:r w:rsidRPr="00D95530">
              <w:rPr>
                <w:rFonts w:asciiTheme="minorHAnsi" w:eastAsia="標楷體" w:hAnsiTheme="minorHAnsi" w:cstheme="minorHAnsi"/>
              </w:rPr>
              <w:t>。</w:t>
            </w:r>
          </w:p>
          <w:p w14:paraId="03DC17B9" w14:textId="254DD90F" w:rsidR="00EA7D9A" w:rsidRPr="00D95530" w:rsidRDefault="00EA7D9A" w:rsidP="00EA7D9A">
            <w:pPr>
              <w:pStyle w:val="HTML"/>
              <w:numPr>
                <w:ilvl w:val="0"/>
                <w:numId w:val="25"/>
              </w:numPr>
              <w:tabs>
                <w:tab w:val="clear" w:pos="916"/>
              </w:tabs>
              <w:snapToGrid w:val="0"/>
              <w:spacing w:line="320" w:lineRule="exact"/>
              <w:rPr>
                <w:rFonts w:asciiTheme="minorHAnsi" w:eastAsia="標楷體" w:hAnsiTheme="minorHAnsi" w:cstheme="minorHAnsi"/>
              </w:rPr>
            </w:pPr>
            <w:r w:rsidRPr="00EA7D9A">
              <w:rPr>
                <w:rFonts w:asciiTheme="minorHAnsi" w:eastAsia="標楷體" w:hAnsiTheme="minorHAnsi" w:cstheme="minorHAnsi"/>
              </w:rPr>
              <w:lastRenderedPageBreak/>
              <w:t xml:space="preserve">For the same research paper, besides the first author </w:t>
            </w:r>
            <w:r w:rsidR="00C14827">
              <w:rPr>
                <w:rFonts w:asciiTheme="minorHAnsi" w:eastAsia="標楷體" w:hAnsiTheme="minorHAnsi" w:cstheme="minorHAnsi"/>
              </w:rPr>
              <w:t>is</w:t>
            </w:r>
            <w:r w:rsidRPr="00EA7D9A">
              <w:rPr>
                <w:rFonts w:asciiTheme="minorHAnsi" w:eastAsia="標楷體" w:hAnsiTheme="minorHAnsi" w:cstheme="minorHAnsi"/>
              </w:rPr>
              <w:t xml:space="preserve"> eligible to apply for the awards under </w:t>
            </w:r>
            <w:r w:rsidR="00C14827">
              <w:rPr>
                <w:rFonts w:asciiTheme="minorHAnsi" w:eastAsia="標楷體" w:hAnsiTheme="minorHAnsi" w:cstheme="minorHAnsi"/>
              </w:rPr>
              <w:t>the Directives</w:t>
            </w:r>
            <w:r w:rsidRPr="00EA7D9A">
              <w:rPr>
                <w:rFonts w:asciiTheme="minorHAnsi" w:eastAsia="標楷體" w:hAnsiTheme="minorHAnsi" w:cstheme="minorHAnsi"/>
              </w:rPr>
              <w:t>, the corresponding author may also apply simultaneously for the "</w:t>
            </w:r>
            <w:r w:rsidR="00106C57">
              <w:rPr>
                <w:rFonts w:asciiTheme="minorHAnsi" w:eastAsia="標楷體" w:hAnsiTheme="minorHAnsi" w:cstheme="minorHAnsi"/>
              </w:rPr>
              <w:t xml:space="preserve">KMU's </w:t>
            </w:r>
            <w:r w:rsidRPr="00EA7D9A">
              <w:rPr>
                <w:rFonts w:asciiTheme="minorHAnsi" w:eastAsia="標楷體" w:hAnsiTheme="minorHAnsi" w:cstheme="minorHAnsi"/>
              </w:rPr>
              <w:t xml:space="preserve">Directives </w:t>
            </w:r>
            <w:r>
              <w:rPr>
                <w:rFonts w:asciiTheme="minorHAnsi" w:eastAsia="標楷體" w:hAnsiTheme="minorHAnsi" w:cstheme="minorHAnsi"/>
              </w:rPr>
              <w:t xml:space="preserve">for </w:t>
            </w:r>
            <w:r w:rsidRPr="00EA7D9A">
              <w:rPr>
                <w:rFonts w:asciiTheme="minorHAnsi" w:eastAsia="標楷體" w:hAnsiTheme="minorHAnsi" w:cstheme="minorHAnsi"/>
              </w:rPr>
              <w:t>Faculty Research Paper Award" or the "Kaohsiung Medical University Chung-Ho Memorial Hospital Research Paper Award and Subsidy Directives." However, if the first author and the corresponding author are the same, only one application may be submitted.</w:t>
            </w:r>
          </w:p>
          <w:p w14:paraId="5A393BAF" w14:textId="60B39239" w:rsidR="00DC2857" w:rsidRDefault="00DC2857" w:rsidP="00EA7D9A">
            <w:pPr>
              <w:pStyle w:val="HTML"/>
              <w:numPr>
                <w:ilvl w:val="0"/>
                <w:numId w:val="24"/>
              </w:numPr>
              <w:snapToGrid w:val="0"/>
              <w:jc w:val="both"/>
              <w:rPr>
                <w:rFonts w:asciiTheme="minorHAnsi" w:eastAsia="標楷體" w:hAnsiTheme="minorHAnsi" w:cstheme="minorHAnsi"/>
              </w:rPr>
            </w:pPr>
            <w:r w:rsidRPr="00D95530">
              <w:rPr>
                <w:rFonts w:asciiTheme="minorHAnsi" w:eastAsia="標楷體" w:hAnsiTheme="minorHAnsi" w:cstheme="minorHAnsi"/>
              </w:rPr>
              <w:t>學生如同時具備本校附屬機構及相關事業之醫師或員工身分者，其研究論文獎勵僅能擇一申請。</w:t>
            </w:r>
          </w:p>
          <w:p w14:paraId="00C7EC10" w14:textId="5376882A" w:rsidR="00EA7D9A" w:rsidRPr="00D95530" w:rsidRDefault="00EA7D9A" w:rsidP="00EA7D9A">
            <w:pPr>
              <w:pStyle w:val="HTML"/>
              <w:numPr>
                <w:ilvl w:val="0"/>
                <w:numId w:val="25"/>
              </w:numPr>
              <w:tabs>
                <w:tab w:val="clear" w:pos="916"/>
              </w:tabs>
              <w:snapToGrid w:val="0"/>
              <w:spacing w:line="320" w:lineRule="exact"/>
              <w:rPr>
                <w:rFonts w:asciiTheme="minorHAnsi" w:eastAsia="標楷體" w:hAnsiTheme="minorHAnsi" w:cstheme="minorHAnsi"/>
                <w:u w:val="single"/>
              </w:rPr>
            </w:pPr>
            <w:r w:rsidRPr="00EA7D9A">
              <w:rPr>
                <w:rFonts w:asciiTheme="minorHAnsi" w:eastAsia="標楷體" w:hAnsiTheme="minorHAnsi" w:cstheme="minorHAnsi"/>
              </w:rPr>
              <w:t>If a student simultaneously holds the position of a doctor or employee in institutions and related businesses affiliated with KMU, they may only apply for one research paper award.</w:t>
            </w:r>
          </w:p>
        </w:tc>
      </w:tr>
      <w:tr w:rsidR="00DC2857" w:rsidRPr="00D95530" w14:paraId="155505E3" w14:textId="77777777" w:rsidTr="00DC2857">
        <w:trPr>
          <w:trHeight w:val="340"/>
        </w:trPr>
        <w:tc>
          <w:tcPr>
            <w:tcW w:w="9638" w:type="dxa"/>
          </w:tcPr>
          <w:p w14:paraId="7921F6AC" w14:textId="2A6212D3" w:rsidR="00DC2857" w:rsidRDefault="00DC2857" w:rsidP="00E53AA7">
            <w:pPr>
              <w:pStyle w:val="HTML"/>
              <w:tabs>
                <w:tab w:val="clear" w:pos="916"/>
              </w:tabs>
              <w:snapToGrid w:val="0"/>
              <w:ind w:left="480" w:hangingChars="200" w:hanging="480"/>
              <w:jc w:val="both"/>
              <w:rPr>
                <w:rFonts w:asciiTheme="minorHAnsi" w:eastAsia="標楷體" w:hAnsiTheme="minorHAnsi" w:cstheme="minorHAnsi"/>
              </w:rPr>
            </w:pPr>
            <w:r w:rsidRPr="00D95530">
              <w:rPr>
                <w:rFonts w:asciiTheme="minorHAnsi" w:eastAsia="標楷體" w:hAnsiTheme="minorHAnsi" w:cstheme="minorHAnsi"/>
              </w:rPr>
              <w:lastRenderedPageBreak/>
              <w:t>四、獎勵金額計算方式：</w:t>
            </w:r>
          </w:p>
          <w:p w14:paraId="0F78E306" w14:textId="79F3C4A1" w:rsidR="001C3007" w:rsidRPr="00D95530" w:rsidRDefault="00851154" w:rsidP="00851154">
            <w:pPr>
              <w:pStyle w:val="HTML"/>
              <w:numPr>
                <w:ilvl w:val="0"/>
                <w:numId w:val="21"/>
              </w:numPr>
              <w:tabs>
                <w:tab w:val="clear" w:pos="916"/>
              </w:tabs>
              <w:snapToGrid w:val="0"/>
              <w:jc w:val="both"/>
              <w:rPr>
                <w:rFonts w:asciiTheme="minorHAnsi" w:eastAsia="標楷體" w:hAnsiTheme="minorHAnsi" w:cstheme="minorHAnsi"/>
              </w:rPr>
            </w:pPr>
            <w:r w:rsidRPr="00851154">
              <w:rPr>
                <w:rFonts w:asciiTheme="minorHAnsi" w:eastAsia="標楷體" w:hAnsiTheme="minorHAnsi" w:cstheme="minorHAnsi"/>
              </w:rPr>
              <w:t>Calculation of Award Amounts:</w:t>
            </w:r>
          </w:p>
          <w:p w14:paraId="27011584" w14:textId="5C3BDF97" w:rsidR="00DC2857" w:rsidRDefault="00DC2857" w:rsidP="004A7A28">
            <w:pPr>
              <w:pStyle w:val="HTML"/>
              <w:numPr>
                <w:ilvl w:val="0"/>
                <w:numId w:val="26"/>
              </w:numPr>
              <w:snapToGrid w:val="0"/>
              <w:jc w:val="both"/>
              <w:rPr>
                <w:rFonts w:asciiTheme="minorHAnsi" w:eastAsia="標楷體" w:hAnsiTheme="minorHAnsi" w:cstheme="minorHAnsi"/>
              </w:rPr>
            </w:pPr>
            <w:r w:rsidRPr="00D95530">
              <w:rPr>
                <w:rFonts w:asciiTheme="minorHAnsi" w:eastAsia="標楷體" w:hAnsiTheme="minorHAnsi" w:cstheme="minorHAnsi"/>
              </w:rPr>
              <w:t>刊登於</w:t>
            </w:r>
            <w:r w:rsidRPr="00D95530">
              <w:rPr>
                <w:rFonts w:asciiTheme="minorHAnsi" w:eastAsia="標楷體" w:hAnsiTheme="minorHAnsi" w:cstheme="minorHAnsi"/>
              </w:rPr>
              <w:t xml:space="preserve"> SCI </w:t>
            </w:r>
            <w:r w:rsidRPr="00D95530">
              <w:rPr>
                <w:rFonts w:asciiTheme="minorHAnsi" w:eastAsia="標楷體" w:hAnsiTheme="minorHAnsi" w:cstheme="minorHAnsi"/>
              </w:rPr>
              <w:t>或</w:t>
            </w:r>
            <w:r w:rsidRPr="00D95530">
              <w:rPr>
                <w:rFonts w:asciiTheme="minorHAnsi" w:eastAsia="標楷體" w:hAnsiTheme="minorHAnsi" w:cstheme="minorHAnsi"/>
              </w:rPr>
              <w:t xml:space="preserve">SSCI </w:t>
            </w:r>
            <w:r w:rsidRPr="00D95530">
              <w:rPr>
                <w:rFonts w:asciiTheme="minorHAnsi" w:eastAsia="標楷體" w:hAnsiTheme="minorHAnsi" w:cstheme="minorHAnsi"/>
              </w:rPr>
              <w:t>之學術期刊者，依下列標準獎助之：</w:t>
            </w:r>
          </w:p>
          <w:p w14:paraId="1E6678FA" w14:textId="6B4BA7F1" w:rsidR="004A7A28" w:rsidRPr="00D95530" w:rsidRDefault="004A7A28" w:rsidP="004A7A28">
            <w:pPr>
              <w:pStyle w:val="HTML"/>
              <w:numPr>
                <w:ilvl w:val="0"/>
                <w:numId w:val="27"/>
              </w:numPr>
              <w:tabs>
                <w:tab w:val="clear" w:pos="916"/>
              </w:tabs>
              <w:snapToGrid w:val="0"/>
              <w:spacing w:line="320" w:lineRule="exact"/>
              <w:rPr>
                <w:rFonts w:asciiTheme="minorHAnsi" w:eastAsia="標楷體" w:hAnsiTheme="minorHAnsi" w:cstheme="minorHAnsi"/>
              </w:rPr>
            </w:pPr>
            <w:r w:rsidRPr="004A7A28">
              <w:rPr>
                <w:rFonts w:asciiTheme="minorHAnsi" w:eastAsia="標楷體" w:hAnsiTheme="minorHAnsi" w:cstheme="minorHAnsi"/>
              </w:rPr>
              <w:t>For papers published in SCI or SSCI journals, the awards are granted as follows:</w:t>
            </w:r>
          </w:p>
          <w:p w14:paraId="6FA32FE8" w14:textId="48A7B2CC" w:rsidR="00DC2857" w:rsidRDefault="00DC2857" w:rsidP="004D658F">
            <w:pPr>
              <w:pStyle w:val="HTML"/>
              <w:numPr>
                <w:ilvl w:val="0"/>
                <w:numId w:val="28"/>
              </w:numPr>
              <w:snapToGrid w:val="0"/>
              <w:jc w:val="both"/>
              <w:rPr>
                <w:rFonts w:asciiTheme="minorHAnsi" w:eastAsia="標楷體" w:hAnsiTheme="minorHAnsi" w:cstheme="minorHAnsi"/>
              </w:rPr>
            </w:pPr>
            <w:r w:rsidRPr="00D95530">
              <w:rPr>
                <w:rFonts w:asciiTheme="minorHAnsi" w:eastAsia="標楷體" w:hAnsiTheme="minorHAnsi" w:cstheme="minorHAnsi"/>
              </w:rPr>
              <w:t>排名於前</w:t>
            </w:r>
            <w:r w:rsidRPr="00D95530">
              <w:rPr>
                <w:rFonts w:asciiTheme="minorHAnsi" w:eastAsia="標楷體" w:hAnsiTheme="minorHAnsi" w:cstheme="minorHAnsi"/>
                <w:u w:val="single"/>
              </w:rPr>
              <w:t>10%</w:t>
            </w:r>
            <w:r w:rsidRPr="00D95530">
              <w:rPr>
                <w:rFonts w:asciiTheme="minorHAnsi" w:eastAsia="標楷體" w:hAnsiTheme="minorHAnsi" w:cstheme="minorHAnsi"/>
              </w:rPr>
              <w:t>或</w:t>
            </w:r>
            <w:r w:rsidRPr="00D95530">
              <w:rPr>
                <w:rFonts w:asciiTheme="minorHAnsi" w:eastAsia="標楷體" w:hAnsiTheme="minorHAnsi" w:cstheme="minorHAnsi"/>
              </w:rPr>
              <w:t xml:space="preserve">I.F.5.0 </w:t>
            </w:r>
            <w:r w:rsidRPr="00D95530">
              <w:rPr>
                <w:rFonts w:asciiTheme="minorHAnsi" w:eastAsia="標楷體" w:hAnsiTheme="minorHAnsi" w:cstheme="minorHAnsi"/>
              </w:rPr>
              <w:t>以上者，</w:t>
            </w:r>
            <w:r w:rsidRPr="00D95530">
              <w:rPr>
                <w:rFonts w:asciiTheme="minorHAnsi" w:eastAsia="標楷體" w:hAnsiTheme="minorHAnsi" w:cstheme="minorHAnsi"/>
                <w:u w:val="single"/>
              </w:rPr>
              <w:t>每篇獎勵新台幣</w:t>
            </w:r>
            <w:r w:rsidRPr="00D95530">
              <w:rPr>
                <w:rFonts w:asciiTheme="minorHAnsi" w:eastAsia="標楷體" w:hAnsiTheme="minorHAnsi" w:cstheme="minorHAnsi"/>
                <w:u w:val="single"/>
              </w:rPr>
              <w:t>15,000</w:t>
            </w:r>
            <w:r w:rsidRPr="00D95530">
              <w:rPr>
                <w:rFonts w:asciiTheme="minorHAnsi" w:eastAsia="標楷體" w:hAnsiTheme="minorHAnsi" w:cstheme="minorHAnsi"/>
                <w:u w:val="single"/>
              </w:rPr>
              <w:t>元</w:t>
            </w:r>
            <w:r w:rsidRPr="00D95530">
              <w:rPr>
                <w:rFonts w:asciiTheme="minorHAnsi" w:eastAsia="標楷體" w:hAnsiTheme="minorHAnsi" w:cstheme="minorHAnsi"/>
              </w:rPr>
              <w:t>。</w:t>
            </w:r>
          </w:p>
          <w:p w14:paraId="459D53B8" w14:textId="5D95F036" w:rsidR="00170E32" w:rsidRPr="004D658F" w:rsidRDefault="004D658F" w:rsidP="004D658F">
            <w:pPr>
              <w:pStyle w:val="HTML"/>
              <w:numPr>
                <w:ilvl w:val="0"/>
                <w:numId w:val="29"/>
              </w:numPr>
              <w:snapToGrid w:val="0"/>
              <w:jc w:val="both"/>
              <w:rPr>
                <w:rFonts w:asciiTheme="minorHAnsi" w:eastAsia="標楷體" w:hAnsiTheme="minorHAnsi" w:cstheme="minorHAnsi"/>
              </w:rPr>
            </w:pPr>
            <w:r w:rsidRPr="00170E32">
              <w:rPr>
                <w:rFonts w:asciiTheme="minorHAnsi" w:eastAsia="標楷體" w:hAnsiTheme="minorHAnsi" w:cstheme="minorHAnsi"/>
              </w:rPr>
              <w:t xml:space="preserve">For those ranked in the top 10% or with an Impact Factor (I.F.) of 5.0 or above, an award of </w:t>
            </w:r>
            <w:r w:rsidRPr="004D658F">
              <w:rPr>
                <w:rFonts w:asciiTheme="minorHAnsi" w:eastAsia="標楷體" w:hAnsiTheme="minorHAnsi" w:cstheme="minorHAnsi"/>
                <w:u w:val="single"/>
              </w:rPr>
              <w:t>fifty thousand New Taiwan Dollars (NTD 15,000)</w:t>
            </w:r>
            <w:r w:rsidRPr="00170E32">
              <w:rPr>
                <w:rFonts w:asciiTheme="minorHAnsi" w:eastAsia="標楷體" w:hAnsiTheme="minorHAnsi" w:cstheme="minorHAnsi"/>
              </w:rPr>
              <w:t xml:space="preserve"> per paper.</w:t>
            </w:r>
          </w:p>
          <w:p w14:paraId="6271D802" w14:textId="37DEA701" w:rsidR="00DC2857" w:rsidRDefault="00DC2857" w:rsidP="004D658F">
            <w:pPr>
              <w:pStyle w:val="HTML"/>
              <w:numPr>
                <w:ilvl w:val="0"/>
                <w:numId w:val="29"/>
              </w:numPr>
              <w:snapToGrid w:val="0"/>
              <w:jc w:val="both"/>
              <w:rPr>
                <w:rFonts w:asciiTheme="minorHAnsi" w:eastAsia="標楷體" w:hAnsiTheme="minorHAnsi" w:cstheme="minorHAnsi"/>
              </w:rPr>
            </w:pPr>
            <w:r w:rsidRPr="00D95530">
              <w:rPr>
                <w:rFonts w:asciiTheme="minorHAnsi" w:eastAsia="標楷體" w:hAnsiTheme="minorHAnsi" w:cstheme="minorHAnsi"/>
              </w:rPr>
              <w:t>排名於</w:t>
            </w:r>
            <w:r w:rsidRPr="00D95530">
              <w:rPr>
                <w:rFonts w:asciiTheme="minorHAnsi" w:eastAsia="標楷體" w:hAnsiTheme="minorHAnsi" w:cstheme="minorHAnsi"/>
                <w:u w:val="single"/>
              </w:rPr>
              <w:t>10%</w:t>
            </w:r>
            <w:r w:rsidRPr="00D95530">
              <w:rPr>
                <w:rFonts w:asciiTheme="minorHAnsi" w:eastAsia="標楷體" w:hAnsiTheme="minorHAnsi" w:cstheme="minorHAnsi"/>
              </w:rPr>
              <w:t>（不含）至</w:t>
            </w:r>
            <w:r w:rsidRPr="00D95530">
              <w:rPr>
                <w:rFonts w:asciiTheme="minorHAnsi" w:eastAsia="標楷體" w:hAnsiTheme="minorHAnsi" w:cstheme="minorHAnsi"/>
                <w:u w:val="single"/>
              </w:rPr>
              <w:t>30%</w:t>
            </w:r>
            <w:r w:rsidRPr="00D95530">
              <w:rPr>
                <w:rFonts w:asciiTheme="minorHAnsi" w:eastAsia="標楷體" w:hAnsiTheme="minorHAnsi" w:cstheme="minorHAnsi"/>
              </w:rPr>
              <w:t>（含）者，</w:t>
            </w:r>
            <w:r w:rsidRPr="00D95530">
              <w:rPr>
                <w:rFonts w:asciiTheme="minorHAnsi" w:eastAsia="標楷體" w:hAnsiTheme="minorHAnsi" w:cstheme="minorHAnsi"/>
                <w:u w:val="single"/>
              </w:rPr>
              <w:t>每篇獎勵新台幣</w:t>
            </w:r>
            <w:r w:rsidRPr="00D95530">
              <w:rPr>
                <w:rFonts w:asciiTheme="minorHAnsi" w:eastAsia="標楷體" w:hAnsiTheme="minorHAnsi" w:cstheme="minorHAnsi"/>
                <w:u w:val="single"/>
              </w:rPr>
              <w:t>10,000</w:t>
            </w:r>
            <w:r w:rsidRPr="00D95530">
              <w:rPr>
                <w:rFonts w:asciiTheme="minorHAnsi" w:eastAsia="標楷體" w:hAnsiTheme="minorHAnsi" w:cstheme="minorHAnsi"/>
                <w:u w:val="single"/>
              </w:rPr>
              <w:t>元</w:t>
            </w:r>
            <w:r w:rsidRPr="00D95530">
              <w:rPr>
                <w:rFonts w:asciiTheme="minorHAnsi" w:eastAsia="標楷體" w:hAnsiTheme="minorHAnsi" w:cstheme="minorHAnsi"/>
              </w:rPr>
              <w:t>。</w:t>
            </w:r>
          </w:p>
          <w:p w14:paraId="0685035C" w14:textId="57DCCE3C" w:rsidR="004D658F" w:rsidRPr="00D95530" w:rsidRDefault="004D658F" w:rsidP="004D658F">
            <w:pPr>
              <w:pStyle w:val="HTML"/>
              <w:numPr>
                <w:ilvl w:val="0"/>
                <w:numId w:val="30"/>
              </w:numPr>
              <w:snapToGrid w:val="0"/>
              <w:jc w:val="both"/>
              <w:rPr>
                <w:rFonts w:asciiTheme="minorHAnsi" w:eastAsia="標楷體" w:hAnsiTheme="minorHAnsi" w:cstheme="minorHAnsi"/>
              </w:rPr>
            </w:pPr>
            <w:r w:rsidRPr="004D658F">
              <w:rPr>
                <w:rFonts w:asciiTheme="minorHAnsi" w:eastAsia="標楷體" w:hAnsiTheme="minorHAnsi" w:cstheme="minorHAnsi"/>
              </w:rPr>
              <w:t xml:space="preserve">For those ranked between 10% (exclusive) and 30% (inclusive), an award of </w:t>
            </w:r>
            <w:r w:rsidRPr="004D658F">
              <w:rPr>
                <w:rFonts w:asciiTheme="minorHAnsi" w:eastAsia="標楷體" w:hAnsiTheme="minorHAnsi" w:cstheme="minorHAnsi"/>
                <w:u w:val="single"/>
              </w:rPr>
              <w:t>ten thousand New Taiwan Dollars (NTD 10,000)</w:t>
            </w:r>
            <w:r w:rsidRPr="004D658F">
              <w:rPr>
                <w:rFonts w:asciiTheme="minorHAnsi" w:eastAsia="標楷體" w:hAnsiTheme="minorHAnsi" w:cstheme="minorHAnsi"/>
              </w:rPr>
              <w:t xml:space="preserve"> per paper.</w:t>
            </w:r>
          </w:p>
          <w:p w14:paraId="4478A0F7" w14:textId="3703EE17" w:rsidR="00DC2857" w:rsidRDefault="00DC2857" w:rsidP="00B0335A">
            <w:pPr>
              <w:pStyle w:val="HTML"/>
              <w:numPr>
                <w:ilvl w:val="0"/>
                <w:numId w:val="30"/>
              </w:numPr>
              <w:snapToGrid w:val="0"/>
              <w:jc w:val="both"/>
              <w:rPr>
                <w:rFonts w:asciiTheme="minorHAnsi" w:eastAsia="標楷體" w:hAnsiTheme="minorHAnsi" w:cstheme="minorHAnsi"/>
              </w:rPr>
            </w:pPr>
            <w:r w:rsidRPr="00D95530">
              <w:rPr>
                <w:rFonts w:asciiTheme="minorHAnsi" w:eastAsia="標楷體" w:hAnsiTheme="minorHAnsi" w:cstheme="minorHAnsi"/>
              </w:rPr>
              <w:t>排名於</w:t>
            </w:r>
            <w:r w:rsidRPr="00D95530">
              <w:rPr>
                <w:rFonts w:asciiTheme="minorHAnsi" w:eastAsia="標楷體" w:hAnsiTheme="minorHAnsi" w:cstheme="minorHAnsi"/>
                <w:u w:val="single"/>
              </w:rPr>
              <w:t>30%</w:t>
            </w:r>
            <w:r w:rsidRPr="00D95530">
              <w:rPr>
                <w:rFonts w:asciiTheme="minorHAnsi" w:eastAsia="標楷體" w:hAnsiTheme="minorHAnsi" w:cstheme="minorHAnsi"/>
              </w:rPr>
              <w:t>（不含）至</w:t>
            </w:r>
            <w:r w:rsidRPr="00D95530">
              <w:rPr>
                <w:rFonts w:asciiTheme="minorHAnsi" w:eastAsia="標楷體" w:hAnsiTheme="minorHAnsi" w:cstheme="minorHAnsi"/>
                <w:u w:val="single"/>
              </w:rPr>
              <w:t>60%</w:t>
            </w:r>
            <w:r w:rsidRPr="00D95530">
              <w:rPr>
                <w:rFonts w:asciiTheme="minorHAnsi" w:eastAsia="標楷體" w:hAnsiTheme="minorHAnsi" w:cstheme="minorHAnsi"/>
              </w:rPr>
              <w:t>（含）者，</w:t>
            </w:r>
            <w:r w:rsidRPr="00D95530">
              <w:rPr>
                <w:rFonts w:asciiTheme="minorHAnsi" w:eastAsia="標楷體" w:hAnsiTheme="minorHAnsi" w:cstheme="minorHAnsi"/>
                <w:u w:val="single"/>
              </w:rPr>
              <w:t>每篇獎勵新台幣</w:t>
            </w:r>
            <w:r w:rsidRPr="00D95530">
              <w:rPr>
                <w:rFonts w:asciiTheme="minorHAnsi" w:eastAsia="標楷體" w:hAnsiTheme="minorHAnsi" w:cstheme="minorHAnsi"/>
                <w:u w:val="single"/>
              </w:rPr>
              <w:t>5,000</w:t>
            </w:r>
            <w:r w:rsidRPr="00D95530">
              <w:rPr>
                <w:rFonts w:asciiTheme="minorHAnsi" w:eastAsia="標楷體" w:hAnsiTheme="minorHAnsi" w:cstheme="minorHAnsi"/>
                <w:u w:val="single"/>
              </w:rPr>
              <w:t>元</w:t>
            </w:r>
            <w:r w:rsidRPr="00D95530">
              <w:rPr>
                <w:rFonts w:asciiTheme="minorHAnsi" w:eastAsia="標楷體" w:hAnsiTheme="minorHAnsi" w:cstheme="minorHAnsi"/>
              </w:rPr>
              <w:t>。</w:t>
            </w:r>
          </w:p>
          <w:p w14:paraId="230FFA59" w14:textId="0EAAB49F" w:rsidR="00B0335A" w:rsidRPr="00D95530" w:rsidRDefault="00B0335A" w:rsidP="00B0335A">
            <w:pPr>
              <w:pStyle w:val="HTML"/>
              <w:numPr>
                <w:ilvl w:val="0"/>
                <w:numId w:val="31"/>
              </w:numPr>
              <w:snapToGrid w:val="0"/>
              <w:jc w:val="both"/>
              <w:rPr>
                <w:rFonts w:asciiTheme="minorHAnsi" w:eastAsia="標楷體" w:hAnsiTheme="minorHAnsi" w:cstheme="minorHAnsi"/>
              </w:rPr>
            </w:pPr>
            <w:r w:rsidRPr="00B0335A">
              <w:rPr>
                <w:rFonts w:asciiTheme="minorHAnsi" w:eastAsia="標楷體" w:hAnsiTheme="minorHAnsi" w:cstheme="minorHAnsi"/>
              </w:rPr>
              <w:t xml:space="preserve">For those ranked between 30% (exclusive) and 60% (inclusive), an award of </w:t>
            </w:r>
            <w:r w:rsidRPr="00B0335A">
              <w:rPr>
                <w:rFonts w:asciiTheme="minorHAnsi" w:eastAsia="標楷體" w:hAnsiTheme="minorHAnsi" w:cstheme="minorHAnsi"/>
                <w:u w:val="single"/>
              </w:rPr>
              <w:t xml:space="preserve">five thousand </w:t>
            </w:r>
            <w:r w:rsidRPr="004D658F">
              <w:rPr>
                <w:rFonts w:asciiTheme="minorHAnsi" w:eastAsia="標楷體" w:hAnsiTheme="minorHAnsi" w:cstheme="minorHAnsi"/>
                <w:u w:val="single"/>
              </w:rPr>
              <w:t>New Taiwan Dollars</w:t>
            </w:r>
            <w:r w:rsidRPr="00B0335A">
              <w:rPr>
                <w:rFonts w:asciiTheme="minorHAnsi" w:eastAsia="標楷體" w:hAnsiTheme="minorHAnsi" w:cstheme="minorHAnsi"/>
                <w:u w:val="single"/>
              </w:rPr>
              <w:t xml:space="preserve"> (NTD 5,000)</w:t>
            </w:r>
            <w:r w:rsidRPr="00B0335A">
              <w:rPr>
                <w:rFonts w:asciiTheme="minorHAnsi" w:eastAsia="標楷體" w:hAnsiTheme="minorHAnsi" w:cstheme="minorHAnsi"/>
              </w:rPr>
              <w:t xml:space="preserve"> per paper.</w:t>
            </w:r>
          </w:p>
          <w:p w14:paraId="62C3EE35" w14:textId="6B3A7028" w:rsidR="00DC2857" w:rsidRDefault="00DC2857" w:rsidP="00B0335A">
            <w:pPr>
              <w:pStyle w:val="HTML"/>
              <w:numPr>
                <w:ilvl w:val="0"/>
                <w:numId w:val="31"/>
              </w:numPr>
              <w:snapToGrid w:val="0"/>
              <w:jc w:val="both"/>
              <w:rPr>
                <w:rFonts w:asciiTheme="minorHAnsi" w:eastAsia="標楷體" w:hAnsiTheme="minorHAnsi" w:cstheme="minorHAnsi"/>
              </w:rPr>
            </w:pPr>
            <w:r w:rsidRPr="00D95530">
              <w:rPr>
                <w:rFonts w:asciiTheme="minorHAnsi" w:eastAsia="標楷體" w:hAnsiTheme="minorHAnsi" w:cstheme="minorHAnsi"/>
              </w:rPr>
              <w:t>排名於</w:t>
            </w:r>
            <w:r w:rsidRPr="00D95530">
              <w:rPr>
                <w:rFonts w:asciiTheme="minorHAnsi" w:eastAsia="標楷體" w:hAnsiTheme="minorHAnsi" w:cstheme="minorHAnsi"/>
                <w:u w:val="single"/>
              </w:rPr>
              <w:t>60%</w:t>
            </w:r>
            <w:r w:rsidRPr="00D95530">
              <w:rPr>
                <w:rFonts w:asciiTheme="minorHAnsi" w:eastAsia="標楷體" w:hAnsiTheme="minorHAnsi" w:cstheme="minorHAnsi"/>
              </w:rPr>
              <w:t>（不含）以後者，</w:t>
            </w:r>
            <w:r w:rsidRPr="00D95530">
              <w:rPr>
                <w:rFonts w:asciiTheme="minorHAnsi" w:eastAsia="標楷體" w:hAnsiTheme="minorHAnsi" w:cstheme="minorHAnsi"/>
                <w:u w:val="single"/>
              </w:rPr>
              <w:t>每篇獎勵新台幣</w:t>
            </w:r>
            <w:r w:rsidRPr="00D95530">
              <w:rPr>
                <w:rFonts w:asciiTheme="minorHAnsi" w:eastAsia="標楷體" w:hAnsiTheme="minorHAnsi" w:cstheme="minorHAnsi"/>
                <w:u w:val="single"/>
              </w:rPr>
              <w:t>2,500</w:t>
            </w:r>
            <w:r w:rsidRPr="00D95530">
              <w:rPr>
                <w:rFonts w:asciiTheme="minorHAnsi" w:eastAsia="標楷體" w:hAnsiTheme="minorHAnsi" w:cstheme="minorHAnsi"/>
                <w:u w:val="single"/>
              </w:rPr>
              <w:t>元</w:t>
            </w:r>
            <w:r w:rsidRPr="00D95530">
              <w:rPr>
                <w:rFonts w:asciiTheme="minorHAnsi" w:eastAsia="標楷體" w:hAnsiTheme="minorHAnsi" w:cstheme="minorHAnsi"/>
              </w:rPr>
              <w:t>。</w:t>
            </w:r>
          </w:p>
          <w:p w14:paraId="16663CE2" w14:textId="303DF725" w:rsidR="00B0335A" w:rsidRPr="00D95530" w:rsidRDefault="00B0335A" w:rsidP="00B0335A">
            <w:pPr>
              <w:pStyle w:val="HTML"/>
              <w:numPr>
                <w:ilvl w:val="0"/>
                <w:numId w:val="31"/>
              </w:numPr>
              <w:snapToGrid w:val="0"/>
              <w:jc w:val="both"/>
              <w:rPr>
                <w:rFonts w:asciiTheme="minorHAnsi" w:eastAsia="標楷體" w:hAnsiTheme="minorHAnsi" w:cstheme="minorHAnsi"/>
              </w:rPr>
            </w:pPr>
            <w:r w:rsidRPr="00B0335A">
              <w:rPr>
                <w:rFonts w:asciiTheme="minorHAnsi" w:eastAsia="標楷體" w:hAnsiTheme="minorHAnsi" w:cstheme="minorHAnsi"/>
              </w:rPr>
              <w:t xml:space="preserve">For those ranked below 60%, an award of </w:t>
            </w:r>
            <w:r>
              <w:rPr>
                <w:rFonts w:asciiTheme="minorHAnsi" w:eastAsia="標楷體" w:hAnsiTheme="minorHAnsi" w:cstheme="minorHAnsi"/>
                <w:u w:val="single"/>
              </w:rPr>
              <w:t>two</w:t>
            </w:r>
            <w:r w:rsidRPr="00B0335A">
              <w:rPr>
                <w:rFonts w:asciiTheme="minorHAnsi" w:eastAsia="標楷體" w:hAnsiTheme="minorHAnsi" w:cstheme="minorHAnsi"/>
                <w:u w:val="single"/>
              </w:rPr>
              <w:t xml:space="preserve"> thousand </w:t>
            </w:r>
            <w:r>
              <w:rPr>
                <w:rFonts w:asciiTheme="minorHAnsi" w:eastAsia="標楷體" w:hAnsiTheme="minorHAnsi" w:cstheme="minorHAnsi"/>
                <w:u w:val="single"/>
              </w:rPr>
              <w:t xml:space="preserve">and five hundred </w:t>
            </w:r>
            <w:r w:rsidRPr="004D658F">
              <w:rPr>
                <w:rFonts w:asciiTheme="minorHAnsi" w:eastAsia="標楷體" w:hAnsiTheme="minorHAnsi" w:cstheme="minorHAnsi"/>
                <w:u w:val="single"/>
              </w:rPr>
              <w:t>New Taiwan Dollars</w:t>
            </w:r>
            <w:r w:rsidRPr="00B0335A">
              <w:rPr>
                <w:rFonts w:asciiTheme="minorHAnsi" w:eastAsia="標楷體" w:hAnsiTheme="minorHAnsi" w:cstheme="minorHAnsi"/>
                <w:u w:val="single"/>
              </w:rPr>
              <w:t xml:space="preserve"> (NTD 2,500)</w:t>
            </w:r>
            <w:r w:rsidRPr="00B0335A">
              <w:rPr>
                <w:rFonts w:asciiTheme="minorHAnsi" w:eastAsia="標楷體" w:hAnsiTheme="minorHAnsi" w:cstheme="minorHAnsi"/>
              </w:rPr>
              <w:t xml:space="preserve"> per paper.</w:t>
            </w:r>
          </w:p>
          <w:p w14:paraId="1196563A" w14:textId="69312AA4" w:rsidR="00DC2857" w:rsidRDefault="00DC2857" w:rsidP="00B16506">
            <w:pPr>
              <w:pStyle w:val="HTML"/>
              <w:numPr>
                <w:ilvl w:val="0"/>
                <w:numId w:val="26"/>
              </w:numPr>
              <w:snapToGrid w:val="0"/>
              <w:jc w:val="both"/>
              <w:rPr>
                <w:rFonts w:asciiTheme="minorHAnsi" w:eastAsia="標楷體" w:hAnsiTheme="minorHAnsi" w:cstheme="minorHAnsi"/>
              </w:rPr>
            </w:pPr>
            <w:r w:rsidRPr="00D95530">
              <w:rPr>
                <w:rFonts w:asciiTheme="minorHAnsi" w:eastAsia="標楷體" w:hAnsiTheme="minorHAnsi" w:cstheme="minorHAnsi"/>
              </w:rPr>
              <w:t>刊登於</w:t>
            </w:r>
            <w:r w:rsidRPr="00D95530">
              <w:rPr>
                <w:rFonts w:asciiTheme="minorHAnsi" w:eastAsia="標楷體" w:hAnsiTheme="minorHAnsi" w:cstheme="minorHAnsi"/>
              </w:rPr>
              <w:t>EI</w:t>
            </w:r>
            <w:r w:rsidRPr="00D95530">
              <w:rPr>
                <w:rFonts w:asciiTheme="minorHAnsi" w:eastAsia="標楷體" w:hAnsiTheme="minorHAnsi" w:cstheme="minorHAnsi"/>
              </w:rPr>
              <w:t>、</w:t>
            </w:r>
            <w:r w:rsidRPr="00D95530">
              <w:rPr>
                <w:rFonts w:asciiTheme="minorHAnsi" w:eastAsia="標楷體" w:hAnsiTheme="minorHAnsi" w:cstheme="minorHAnsi"/>
              </w:rPr>
              <w:t>A&amp;HCI</w:t>
            </w:r>
            <w:r w:rsidRPr="00D95530">
              <w:rPr>
                <w:rFonts w:asciiTheme="minorHAnsi" w:eastAsia="標楷體" w:hAnsiTheme="minorHAnsi" w:cstheme="minorHAnsi"/>
              </w:rPr>
              <w:t>、</w:t>
            </w:r>
            <w:r w:rsidRPr="00D95530">
              <w:rPr>
                <w:rFonts w:asciiTheme="minorHAnsi" w:eastAsia="標楷體" w:hAnsiTheme="minorHAnsi" w:cstheme="minorHAnsi"/>
                <w:u w:val="single"/>
              </w:rPr>
              <w:t>THCI</w:t>
            </w:r>
            <w:r w:rsidRPr="00D95530">
              <w:rPr>
                <w:rFonts w:asciiTheme="minorHAnsi" w:eastAsia="標楷體" w:hAnsiTheme="minorHAnsi" w:cstheme="minorHAnsi"/>
                <w:u w:val="single"/>
              </w:rPr>
              <w:t>或</w:t>
            </w:r>
            <w:r w:rsidRPr="00D95530">
              <w:rPr>
                <w:rFonts w:asciiTheme="minorHAnsi" w:eastAsia="標楷體" w:hAnsiTheme="minorHAnsi" w:cstheme="minorHAnsi"/>
                <w:u w:val="single"/>
              </w:rPr>
              <w:t>TSSCI</w:t>
            </w:r>
            <w:r w:rsidRPr="00D95530">
              <w:rPr>
                <w:rFonts w:asciiTheme="minorHAnsi" w:eastAsia="標楷體" w:hAnsiTheme="minorHAnsi" w:cstheme="minorHAnsi"/>
              </w:rPr>
              <w:t>之學術期刊者，</w:t>
            </w:r>
            <w:r w:rsidRPr="00D95530">
              <w:rPr>
                <w:rFonts w:asciiTheme="minorHAnsi" w:eastAsia="標楷體" w:hAnsiTheme="minorHAnsi" w:cstheme="minorHAnsi"/>
                <w:u w:val="single"/>
              </w:rPr>
              <w:t>每篇獎勵新台幣</w:t>
            </w:r>
            <w:r w:rsidRPr="00D95530">
              <w:rPr>
                <w:rFonts w:asciiTheme="minorHAnsi" w:eastAsia="標楷體" w:hAnsiTheme="minorHAnsi" w:cstheme="minorHAnsi"/>
                <w:u w:val="single"/>
              </w:rPr>
              <w:t>2,500</w:t>
            </w:r>
            <w:r w:rsidRPr="00D95530">
              <w:rPr>
                <w:rFonts w:asciiTheme="minorHAnsi" w:eastAsia="標楷體" w:hAnsiTheme="minorHAnsi" w:cstheme="minorHAnsi"/>
                <w:u w:val="single"/>
              </w:rPr>
              <w:t>元</w:t>
            </w:r>
            <w:r w:rsidRPr="00D95530">
              <w:rPr>
                <w:rFonts w:asciiTheme="minorHAnsi" w:eastAsia="標楷體" w:hAnsiTheme="minorHAnsi" w:cstheme="minorHAnsi"/>
              </w:rPr>
              <w:t>。</w:t>
            </w:r>
          </w:p>
          <w:p w14:paraId="7475E077" w14:textId="3A45599C" w:rsidR="00B16506" w:rsidRPr="00D95530" w:rsidRDefault="00B16506" w:rsidP="00B16506">
            <w:pPr>
              <w:pStyle w:val="HTML"/>
              <w:numPr>
                <w:ilvl w:val="0"/>
                <w:numId w:val="27"/>
              </w:numPr>
              <w:tabs>
                <w:tab w:val="clear" w:pos="916"/>
              </w:tabs>
              <w:snapToGrid w:val="0"/>
              <w:spacing w:line="320" w:lineRule="exact"/>
              <w:rPr>
                <w:rFonts w:asciiTheme="minorHAnsi" w:eastAsia="標楷體" w:hAnsiTheme="minorHAnsi" w:cstheme="minorHAnsi"/>
              </w:rPr>
            </w:pPr>
            <w:r w:rsidRPr="00B16506">
              <w:rPr>
                <w:rFonts w:asciiTheme="minorHAnsi" w:eastAsia="標楷體" w:hAnsiTheme="minorHAnsi" w:cstheme="minorHAnsi"/>
              </w:rPr>
              <w:t>For papers published in EI, A&amp;HCI, THCI, or TSSCI journals, an award of two thousand and five hundred New Taiwan Dollars (NTD 2,500) per paper.</w:t>
            </w:r>
          </w:p>
          <w:p w14:paraId="46A0EB57" w14:textId="26713E40" w:rsidR="00DC2857" w:rsidRDefault="00DC2857" w:rsidP="00CB3F43">
            <w:pPr>
              <w:pStyle w:val="HTML"/>
              <w:numPr>
                <w:ilvl w:val="0"/>
                <w:numId w:val="26"/>
              </w:numPr>
              <w:snapToGrid w:val="0"/>
              <w:jc w:val="both"/>
              <w:rPr>
                <w:rFonts w:asciiTheme="minorHAnsi" w:eastAsia="標楷體" w:hAnsiTheme="minorHAnsi" w:cstheme="minorHAnsi"/>
              </w:rPr>
            </w:pPr>
            <w:r w:rsidRPr="00D95530">
              <w:rPr>
                <w:rFonts w:asciiTheme="minorHAnsi" w:eastAsia="標楷體" w:hAnsiTheme="minorHAnsi" w:cstheme="minorHAnsi"/>
              </w:rPr>
              <w:t>原始著作（</w:t>
            </w:r>
            <w:r w:rsidRPr="00D95530">
              <w:rPr>
                <w:rFonts w:asciiTheme="minorHAnsi" w:eastAsia="標楷體" w:hAnsiTheme="minorHAnsi" w:cstheme="minorHAnsi"/>
              </w:rPr>
              <w:t>original article</w:t>
            </w:r>
            <w:r w:rsidRPr="00D95530">
              <w:rPr>
                <w:rFonts w:asciiTheme="minorHAnsi" w:eastAsia="標楷體" w:hAnsiTheme="minorHAnsi" w:cstheme="minorHAnsi"/>
              </w:rPr>
              <w:t>）</w:t>
            </w:r>
            <w:r w:rsidRPr="00D95530">
              <w:rPr>
                <w:rFonts w:asciiTheme="minorHAnsi" w:eastAsia="標楷體" w:hAnsiTheme="minorHAnsi" w:cstheme="minorHAnsi"/>
                <w:u w:val="single"/>
              </w:rPr>
              <w:t>以</w:t>
            </w:r>
            <w:r w:rsidRPr="00D95530">
              <w:rPr>
                <w:rFonts w:asciiTheme="minorHAnsi" w:eastAsia="標楷體" w:hAnsiTheme="minorHAnsi" w:cstheme="minorHAnsi"/>
                <w:u w:val="single"/>
              </w:rPr>
              <w:t>1.0</w:t>
            </w:r>
            <w:r w:rsidRPr="00D95530">
              <w:rPr>
                <w:rFonts w:asciiTheme="minorHAnsi" w:eastAsia="標楷體" w:hAnsiTheme="minorHAnsi" w:cstheme="minorHAnsi"/>
                <w:u w:val="single"/>
              </w:rPr>
              <w:t>倍計算</w:t>
            </w:r>
            <w:r w:rsidRPr="00D95530">
              <w:rPr>
                <w:rFonts w:asciiTheme="minorHAnsi" w:eastAsia="標楷體" w:hAnsiTheme="minorHAnsi" w:cstheme="minorHAnsi"/>
              </w:rPr>
              <w:t>；綜合評論及簡報（</w:t>
            </w:r>
            <w:r w:rsidRPr="00D95530">
              <w:rPr>
                <w:rFonts w:asciiTheme="minorHAnsi" w:eastAsia="標楷體" w:hAnsiTheme="minorHAnsi" w:cstheme="minorHAnsi"/>
              </w:rPr>
              <w:t>review, communication, brief report</w:t>
            </w:r>
            <w:r w:rsidRPr="00D95530">
              <w:rPr>
                <w:rFonts w:asciiTheme="minorHAnsi" w:eastAsia="標楷體" w:hAnsiTheme="minorHAnsi" w:cstheme="minorHAnsi"/>
                <w:u w:val="single"/>
              </w:rPr>
              <w:t>, letter</w:t>
            </w:r>
            <w:r w:rsidRPr="00D95530">
              <w:rPr>
                <w:rFonts w:asciiTheme="minorHAnsi" w:eastAsia="標楷體" w:hAnsiTheme="minorHAnsi" w:cstheme="minorHAnsi"/>
              </w:rPr>
              <w:t>）以</w:t>
            </w:r>
            <w:r w:rsidRPr="00D95530">
              <w:rPr>
                <w:rFonts w:asciiTheme="minorHAnsi" w:eastAsia="標楷體" w:hAnsiTheme="minorHAnsi" w:cstheme="minorHAnsi"/>
              </w:rPr>
              <w:t>0.7</w:t>
            </w:r>
            <w:r w:rsidRPr="00D95530">
              <w:rPr>
                <w:rFonts w:asciiTheme="minorHAnsi" w:eastAsia="標楷體" w:hAnsiTheme="minorHAnsi" w:cstheme="minorHAnsi"/>
              </w:rPr>
              <w:t>倍計算；病例報告及書信（</w:t>
            </w:r>
            <w:r w:rsidRPr="00D95530">
              <w:rPr>
                <w:rFonts w:asciiTheme="minorHAnsi" w:eastAsia="標楷體" w:hAnsiTheme="minorHAnsi" w:cstheme="minorHAnsi"/>
              </w:rPr>
              <w:t>case report, letter to editor, comment</w:t>
            </w:r>
            <w:r w:rsidRPr="00D95530">
              <w:rPr>
                <w:rFonts w:asciiTheme="minorHAnsi" w:eastAsia="標楷體" w:hAnsiTheme="minorHAnsi" w:cstheme="minorHAnsi"/>
              </w:rPr>
              <w:t>）以</w:t>
            </w:r>
            <w:r w:rsidRPr="00D95530">
              <w:rPr>
                <w:rFonts w:asciiTheme="minorHAnsi" w:eastAsia="標楷體" w:hAnsiTheme="minorHAnsi" w:cstheme="minorHAnsi"/>
              </w:rPr>
              <w:t>0.5</w:t>
            </w:r>
            <w:r w:rsidRPr="00D95530">
              <w:rPr>
                <w:rFonts w:asciiTheme="minorHAnsi" w:eastAsia="標楷體" w:hAnsiTheme="minorHAnsi" w:cstheme="minorHAnsi"/>
              </w:rPr>
              <w:t>倍計算。</w:t>
            </w:r>
          </w:p>
          <w:p w14:paraId="4F76A2EC" w14:textId="1BCB5096" w:rsidR="00CB3F43" w:rsidRPr="00CB3F43" w:rsidRDefault="00CB3F43" w:rsidP="00A20DDC">
            <w:pPr>
              <w:pStyle w:val="HTML"/>
              <w:numPr>
                <w:ilvl w:val="0"/>
                <w:numId w:val="27"/>
              </w:numPr>
              <w:tabs>
                <w:tab w:val="clear" w:pos="916"/>
              </w:tabs>
              <w:snapToGrid w:val="0"/>
              <w:spacing w:line="320" w:lineRule="exact"/>
              <w:rPr>
                <w:rFonts w:asciiTheme="minorHAnsi" w:eastAsia="標楷體" w:hAnsiTheme="minorHAnsi" w:cstheme="minorHAnsi"/>
              </w:rPr>
            </w:pPr>
            <w:r w:rsidRPr="00CB3F43">
              <w:rPr>
                <w:rFonts w:asciiTheme="minorHAnsi" w:eastAsia="標楷體" w:hAnsiTheme="minorHAnsi" w:cstheme="minorHAnsi"/>
              </w:rPr>
              <w:t xml:space="preserve">Original articles are calculated at </w:t>
            </w:r>
            <w:r w:rsidRPr="00A20DDC">
              <w:rPr>
                <w:rFonts w:asciiTheme="minorHAnsi" w:eastAsia="標楷體" w:hAnsiTheme="minorHAnsi" w:cstheme="minorHAnsi"/>
              </w:rPr>
              <w:t>1.0 times</w:t>
            </w:r>
            <w:r w:rsidRPr="00CB3F43">
              <w:rPr>
                <w:rFonts w:asciiTheme="minorHAnsi" w:eastAsia="標楷體" w:hAnsiTheme="minorHAnsi" w:cstheme="minorHAnsi"/>
              </w:rPr>
              <w:t xml:space="preserve"> the rate; review, communication, brief report, </w:t>
            </w:r>
            <w:r w:rsidR="00C14827">
              <w:rPr>
                <w:rFonts w:asciiTheme="minorHAnsi" w:eastAsia="標楷體" w:hAnsiTheme="minorHAnsi" w:cstheme="minorHAnsi"/>
              </w:rPr>
              <w:t xml:space="preserve">and </w:t>
            </w:r>
            <w:r w:rsidRPr="00A20DDC">
              <w:rPr>
                <w:rFonts w:asciiTheme="minorHAnsi" w:eastAsia="標楷體" w:hAnsiTheme="minorHAnsi" w:cstheme="minorHAnsi"/>
              </w:rPr>
              <w:t>letter</w:t>
            </w:r>
            <w:r w:rsidRPr="00CB3F43">
              <w:rPr>
                <w:rFonts w:asciiTheme="minorHAnsi" w:eastAsia="標楷體" w:hAnsiTheme="minorHAnsi" w:cstheme="minorHAnsi"/>
              </w:rPr>
              <w:t xml:space="preserve"> at 0.7 times; case report, letter to the editor, </w:t>
            </w:r>
            <w:r w:rsidR="00C14827">
              <w:rPr>
                <w:rFonts w:asciiTheme="minorHAnsi" w:eastAsia="標楷體" w:hAnsiTheme="minorHAnsi" w:cstheme="minorHAnsi"/>
              </w:rPr>
              <w:t xml:space="preserve">and </w:t>
            </w:r>
            <w:r w:rsidRPr="00CB3F43">
              <w:rPr>
                <w:rFonts w:asciiTheme="minorHAnsi" w:eastAsia="標楷體" w:hAnsiTheme="minorHAnsi" w:cstheme="minorHAnsi"/>
              </w:rPr>
              <w:t>comment at 0.5 times.</w:t>
            </w:r>
          </w:p>
        </w:tc>
      </w:tr>
      <w:tr w:rsidR="00DC2857" w:rsidRPr="00D95530" w14:paraId="668A7E35" w14:textId="77777777" w:rsidTr="00DC2857">
        <w:trPr>
          <w:trHeight w:val="340"/>
        </w:trPr>
        <w:tc>
          <w:tcPr>
            <w:tcW w:w="9638" w:type="dxa"/>
          </w:tcPr>
          <w:p w14:paraId="79CF9A3F" w14:textId="2581EF78" w:rsidR="00DC2857" w:rsidRDefault="00DC2857" w:rsidP="00E53AA7">
            <w:pPr>
              <w:pStyle w:val="HTML"/>
              <w:tabs>
                <w:tab w:val="clear" w:pos="916"/>
              </w:tabs>
              <w:snapToGrid w:val="0"/>
              <w:ind w:left="480" w:hangingChars="200" w:hanging="480"/>
              <w:jc w:val="both"/>
              <w:rPr>
                <w:rFonts w:asciiTheme="minorHAnsi" w:eastAsia="標楷體" w:hAnsiTheme="minorHAnsi" w:cstheme="minorHAnsi"/>
              </w:rPr>
            </w:pPr>
            <w:r w:rsidRPr="00D95530">
              <w:rPr>
                <w:rFonts w:asciiTheme="minorHAnsi" w:eastAsia="標楷體" w:hAnsiTheme="minorHAnsi" w:cstheme="minorHAnsi"/>
              </w:rPr>
              <w:t>五、申請方式：</w:t>
            </w:r>
          </w:p>
          <w:p w14:paraId="04CC9C73" w14:textId="6E520F07" w:rsidR="005549DF" w:rsidRPr="00D95530" w:rsidRDefault="005549DF" w:rsidP="005549DF">
            <w:pPr>
              <w:pStyle w:val="HTML"/>
              <w:numPr>
                <w:ilvl w:val="0"/>
                <w:numId w:val="21"/>
              </w:numPr>
              <w:tabs>
                <w:tab w:val="clear" w:pos="916"/>
              </w:tabs>
              <w:snapToGrid w:val="0"/>
              <w:jc w:val="both"/>
              <w:rPr>
                <w:rFonts w:asciiTheme="minorHAnsi" w:eastAsia="標楷體" w:hAnsiTheme="minorHAnsi" w:cstheme="minorHAnsi"/>
              </w:rPr>
            </w:pPr>
            <w:r w:rsidRPr="005549DF">
              <w:rPr>
                <w:rFonts w:asciiTheme="minorHAnsi" w:eastAsia="標楷體" w:hAnsiTheme="minorHAnsi" w:cstheme="minorHAnsi"/>
              </w:rPr>
              <w:t>Application Method:</w:t>
            </w:r>
          </w:p>
          <w:p w14:paraId="2C5D595A" w14:textId="3DE375B4" w:rsidR="00DC2857" w:rsidRDefault="00DC2857" w:rsidP="005549DF">
            <w:pPr>
              <w:pStyle w:val="HTML"/>
              <w:numPr>
                <w:ilvl w:val="0"/>
                <w:numId w:val="32"/>
              </w:numPr>
              <w:snapToGrid w:val="0"/>
              <w:jc w:val="both"/>
              <w:rPr>
                <w:rFonts w:asciiTheme="minorHAnsi" w:eastAsia="標楷體" w:hAnsiTheme="minorHAnsi" w:cstheme="minorHAnsi"/>
              </w:rPr>
            </w:pPr>
            <w:r w:rsidRPr="00D95530">
              <w:rPr>
                <w:rFonts w:asciiTheme="minorHAnsi" w:eastAsia="標楷體" w:hAnsiTheme="minorHAnsi" w:cstheme="minorHAnsi"/>
              </w:rPr>
              <w:t>符合本要點之獎勵對象，得向本校研究發展處學術研究組提出申請，採隨到隨審制。</w:t>
            </w:r>
          </w:p>
          <w:p w14:paraId="00CFC5CA" w14:textId="57340357" w:rsidR="005549DF" w:rsidRPr="00D95530" w:rsidRDefault="005549DF" w:rsidP="005549DF">
            <w:pPr>
              <w:pStyle w:val="HTML"/>
              <w:numPr>
                <w:ilvl w:val="0"/>
                <w:numId w:val="33"/>
              </w:numPr>
              <w:tabs>
                <w:tab w:val="clear" w:pos="916"/>
              </w:tabs>
              <w:snapToGrid w:val="0"/>
              <w:spacing w:line="320" w:lineRule="exact"/>
              <w:rPr>
                <w:rFonts w:asciiTheme="minorHAnsi" w:eastAsia="標楷體" w:hAnsiTheme="minorHAnsi" w:cstheme="minorHAnsi"/>
              </w:rPr>
            </w:pPr>
            <w:r w:rsidRPr="005549DF">
              <w:rPr>
                <w:rFonts w:asciiTheme="minorHAnsi" w:eastAsia="標楷體" w:hAnsiTheme="minorHAnsi" w:cstheme="minorHAnsi"/>
              </w:rPr>
              <w:t xml:space="preserve">Eligible candidates under </w:t>
            </w:r>
            <w:r w:rsidR="00C14827">
              <w:rPr>
                <w:rFonts w:asciiTheme="minorHAnsi" w:eastAsia="標楷體" w:hAnsiTheme="minorHAnsi" w:cstheme="minorHAnsi"/>
              </w:rPr>
              <w:t>the Directives</w:t>
            </w:r>
            <w:r w:rsidRPr="005549DF">
              <w:rPr>
                <w:rFonts w:asciiTheme="minorHAnsi" w:eastAsia="標楷體" w:hAnsiTheme="minorHAnsi" w:cstheme="minorHAnsi"/>
              </w:rPr>
              <w:t xml:space="preserve"> may apply to the </w:t>
            </w:r>
            <w:r>
              <w:rPr>
                <w:rFonts w:asciiTheme="minorHAnsi" w:eastAsia="標楷體" w:hAnsiTheme="minorHAnsi" w:cstheme="minorHAnsi"/>
              </w:rPr>
              <w:t xml:space="preserve">Division of </w:t>
            </w:r>
            <w:r w:rsidRPr="005549DF">
              <w:rPr>
                <w:rFonts w:asciiTheme="minorHAnsi" w:eastAsia="標楷體" w:hAnsiTheme="minorHAnsi" w:cstheme="minorHAnsi"/>
              </w:rPr>
              <w:t>Academic Research of the Office of Research and Development at KMU, with applications processed on a rolling basis.</w:t>
            </w:r>
          </w:p>
          <w:p w14:paraId="14398BEB" w14:textId="231B2ACC" w:rsidR="00DC2857" w:rsidRDefault="00DC2857" w:rsidP="005549DF">
            <w:pPr>
              <w:pStyle w:val="HTML"/>
              <w:numPr>
                <w:ilvl w:val="0"/>
                <w:numId w:val="32"/>
              </w:numPr>
              <w:snapToGrid w:val="0"/>
              <w:jc w:val="both"/>
              <w:rPr>
                <w:rFonts w:asciiTheme="minorHAnsi" w:eastAsia="標楷體" w:hAnsiTheme="minorHAnsi" w:cstheme="minorHAnsi"/>
              </w:rPr>
            </w:pPr>
            <w:r w:rsidRPr="00D95530">
              <w:rPr>
                <w:rFonts w:asciiTheme="minorHAnsi" w:eastAsia="標楷體" w:hAnsiTheme="minorHAnsi" w:cstheme="minorHAnsi"/>
              </w:rPr>
              <w:t>檢附文件：</w:t>
            </w:r>
          </w:p>
          <w:p w14:paraId="34F12B69" w14:textId="04BCB186" w:rsidR="005549DF" w:rsidRPr="00D95530" w:rsidRDefault="005549DF" w:rsidP="005549DF">
            <w:pPr>
              <w:pStyle w:val="HTML"/>
              <w:numPr>
                <w:ilvl w:val="0"/>
                <w:numId w:val="33"/>
              </w:numPr>
              <w:tabs>
                <w:tab w:val="clear" w:pos="916"/>
              </w:tabs>
              <w:snapToGrid w:val="0"/>
              <w:spacing w:line="320" w:lineRule="exact"/>
              <w:rPr>
                <w:rFonts w:asciiTheme="minorHAnsi" w:eastAsia="標楷體" w:hAnsiTheme="minorHAnsi" w:cstheme="minorHAnsi"/>
              </w:rPr>
            </w:pPr>
            <w:r w:rsidRPr="005549DF">
              <w:rPr>
                <w:rFonts w:asciiTheme="minorHAnsi" w:eastAsia="標楷體" w:hAnsiTheme="minorHAnsi" w:cstheme="minorHAnsi"/>
              </w:rPr>
              <w:t>Required Documents:</w:t>
            </w:r>
          </w:p>
          <w:p w14:paraId="7EB96F03" w14:textId="772BE61C" w:rsidR="00DC2857" w:rsidRDefault="00DC2857" w:rsidP="00E35B62">
            <w:pPr>
              <w:pStyle w:val="HTML"/>
              <w:numPr>
                <w:ilvl w:val="0"/>
                <w:numId w:val="34"/>
              </w:numPr>
              <w:snapToGrid w:val="0"/>
              <w:jc w:val="both"/>
              <w:rPr>
                <w:rFonts w:asciiTheme="minorHAnsi" w:eastAsia="標楷體" w:hAnsiTheme="minorHAnsi" w:cstheme="minorHAnsi"/>
              </w:rPr>
            </w:pPr>
            <w:r w:rsidRPr="00D95530">
              <w:rPr>
                <w:rFonts w:asciiTheme="minorHAnsi" w:eastAsia="標楷體" w:hAnsiTheme="minorHAnsi" w:cstheme="minorHAnsi"/>
              </w:rPr>
              <w:t>申請表及學生證影本。</w:t>
            </w:r>
          </w:p>
          <w:p w14:paraId="2CB0013A" w14:textId="2C5F818C" w:rsidR="00E35B62" w:rsidRPr="00D95530" w:rsidRDefault="00E35B62" w:rsidP="00E35B62">
            <w:pPr>
              <w:pStyle w:val="HTML"/>
              <w:numPr>
                <w:ilvl w:val="0"/>
                <w:numId w:val="35"/>
              </w:numPr>
              <w:snapToGrid w:val="0"/>
              <w:jc w:val="both"/>
              <w:rPr>
                <w:rFonts w:asciiTheme="minorHAnsi" w:eastAsia="標楷體" w:hAnsiTheme="minorHAnsi" w:cstheme="minorHAnsi"/>
              </w:rPr>
            </w:pPr>
            <w:r w:rsidRPr="00E35B62">
              <w:rPr>
                <w:rFonts w:asciiTheme="minorHAnsi" w:eastAsia="標楷體" w:hAnsiTheme="minorHAnsi" w:cstheme="minorHAnsi"/>
              </w:rPr>
              <w:lastRenderedPageBreak/>
              <w:t>Application form and a photocopy of the student ID.</w:t>
            </w:r>
          </w:p>
          <w:p w14:paraId="2AE4D295" w14:textId="63FA055E" w:rsidR="00DC2857" w:rsidRDefault="00DC2857" w:rsidP="00E35B62">
            <w:pPr>
              <w:pStyle w:val="HTML"/>
              <w:numPr>
                <w:ilvl w:val="0"/>
                <w:numId w:val="35"/>
              </w:numPr>
              <w:snapToGrid w:val="0"/>
              <w:jc w:val="both"/>
              <w:rPr>
                <w:rFonts w:asciiTheme="minorHAnsi" w:eastAsia="標楷體" w:hAnsiTheme="minorHAnsi" w:cstheme="minorHAnsi"/>
              </w:rPr>
            </w:pPr>
            <w:r w:rsidRPr="00D95530">
              <w:rPr>
                <w:rFonts w:asciiTheme="minorHAnsi" w:eastAsia="標楷體" w:hAnsiTheme="minorHAnsi" w:cstheme="minorHAnsi"/>
              </w:rPr>
              <w:t>論文抽印本</w:t>
            </w:r>
            <w:r w:rsidRPr="00D95530">
              <w:rPr>
                <w:rFonts w:asciiTheme="minorHAnsi" w:eastAsia="標楷體" w:hAnsiTheme="minorHAnsi" w:cstheme="minorHAnsi"/>
                <w:u w:val="single"/>
              </w:rPr>
              <w:t>或影印本</w:t>
            </w:r>
            <w:r w:rsidRPr="00D95530">
              <w:rPr>
                <w:rFonts w:asciiTheme="minorHAnsi" w:eastAsia="標楷體" w:hAnsiTheme="minorHAnsi" w:cstheme="minorHAnsi"/>
              </w:rPr>
              <w:t>（需有年代、卷期、頁碼）。</w:t>
            </w:r>
          </w:p>
          <w:p w14:paraId="77E33F22" w14:textId="2535AB86" w:rsidR="00E35B62" w:rsidRPr="00D95530" w:rsidRDefault="00E35B62" w:rsidP="00E35B62">
            <w:pPr>
              <w:pStyle w:val="HTML"/>
              <w:numPr>
                <w:ilvl w:val="0"/>
                <w:numId w:val="36"/>
              </w:numPr>
              <w:snapToGrid w:val="0"/>
              <w:jc w:val="both"/>
              <w:rPr>
                <w:rFonts w:asciiTheme="minorHAnsi" w:eastAsia="標楷體" w:hAnsiTheme="minorHAnsi" w:cstheme="minorHAnsi"/>
              </w:rPr>
            </w:pPr>
            <w:r>
              <w:rPr>
                <w:rFonts w:asciiTheme="minorHAnsi" w:eastAsia="標楷體" w:hAnsiTheme="minorHAnsi" w:cstheme="minorHAnsi"/>
              </w:rPr>
              <w:t>O</w:t>
            </w:r>
            <w:r w:rsidRPr="00E35B62">
              <w:rPr>
                <w:rFonts w:asciiTheme="minorHAnsi" w:eastAsia="標楷體" w:hAnsiTheme="minorHAnsi" w:cstheme="minorHAnsi"/>
              </w:rPr>
              <w:t xml:space="preserve">ffprints or </w:t>
            </w:r>
            <w:r w:rsidRPr="00E35B62">
              <w:rPr>
                <w:rFonts w:asciiTheme="minorHAnsi" w:eastAsia="標楷體" w:hAnsiTheme="minorHAnsi" w:cstheme="minorHAnsi"/>
                <w:u w:val="single"/>
              </w:rPr>
              <w:t>photocopies</w:t>
            </w:r>
            <w:r w:rsidRPr="00E35B62">
              <w:rPr>
                <w:rFonts w:asciiTheme="minorHAnsi" w:eastAsia="標楷體" w:hAnsiTheme="minorHAnsi" w:cstheme="minorHAnsi"/>
              </w:rPr>
              <w:t xml:space="preserve"> of the paper (with date, volume, and page numbers).</w:t>
            </w:r>
          </w:p>
          <w:p w14:paraId="276F67C9" w14:textId="2EDD9FC2" w:rsidR="00DC2857" w:rsidRDefault="00DC2857" w:rsidP="00E35B62">
            <w:pPr>
              <w:pStyle w:val="HTML"/>
              <w:numPr>
                <w:ilvl w:val="0"/>
                <w:numId w:val="36"/>
              </w:numPr>
              <w:snapToGrid w:val="0"/>
              <w:jc w:val="both"/>
              <w:rPr>
                <w:rFonts w:asciiTheme="minorHAnsi" w:eastAsia="標楷體" w:hAnsiTheme="minorHAnsi" w:cstheme="minorHAnsi"/>
              </w:rPr>
            </w:pPr>
            <w:r w:rsidRPr="00D95530">
              <w:rPr>
                <w:rFonts w:asciiTheme="minorHAnsi" w:eastAsia="標楷體" w:hAnsiTheme="minorHAnsi" w:cstheme="minorHAnsi"/>
              </w:rPr>
              <w:t>本校論文上網登錄證明。</w:t>
            </w:r>
          </w:p>
          <w:p w14:paraId="2D86FE7C" w14:textId="60C00F53" w:rsidR="00E35B62" w:rsidRPr="00D95530" w:rsidRDefault="00E35B62" w:rsidP="00E35B62">
            <w:pPr>
              <w:pStyle w:val="HTML"/>
              <w:numPr>
                <w:ilvl w:val="0"/>
                <w:numId w:val="37"/>
              </w:numPr>
              <w:snapToGrid w:val="0"/>
              <w:jc w:val="both"/>
              <w:rPr>
                <w:rFonts w:asciiTheme="minorHAnsi" w:eastAsia="標楷體" w:hAnsiTheme="minorHAnsi" w:cstheme="minorHAnsi"/>
              </w:rPr>
            </w:pPr>
            <w:r w:rsidRPr="00E35B62">
              <w:rPr>
                <w:rFonts w:asciiTheme="minorHAnsi" w:eastAsia="標楷體" w:hAnsiTheme="minorHAnsi" w:cstheme="minorHAnsi"/>
              </w:rPr>
              <w:t xml:space="preserve">Proof of online registration of the </w:t>
            </w:r>
            <w:r>
              <w:rPr>
                <w:rFonts w:asciiTheme="minorHAnsi" w:eastAsia="標楷體" w:hAnsiTheme="minorHAnsi" w:cstheme="minorHAnsi"/>
              </w:rPr>
              <w:t>papers</w:t>
            </w:r>
            <w:r w:rsidRPr="00E35B62">
              <w:rPr>
                <w:rFonts w:asciiTheme="minorHAnsi" w:eastAsia="標楷體" w:hAnsiTheme="minorHAnsi" w:cstheme="minorHAnsi"/>
              </w:rPr>
              <w:t xml:space="preserve"> at KMU.</w:t>
            </w:r>
          </w:p>
          <w:p w14:paraId="5BD7E075" w14:textId="03CAD707" w:rsidR="00DC2857" w:rsidRDefault="00DC2857" w:rsidP="00E35B62">
            <w:pPr>
              <w:pStyle w:val="HTML"/>
              <w:numPr>
                <w:ilvl w:val="0"/>
                <w:numId w:val="37"/>
              </w:numPr>
              <w:snapToGrid w:val="0"/>
              <w:jc w:val="both"/>
              <w:rPr>
                <w:rFonts w:asciiTheme="minorHAnsi" w:eastAsia="標楷體" w:hAnsiTheme="minorHAnsi" w:cstheme="minorHAnsi"/>
              </w:rPr>
            </w:pPr>
            <w:r w:rsidRPr="00D95530">
              <w:rPr>
                <w:rFonts w:asciiTheme="minorHAnsi" w:eastAsia="標楷體" w:hAnsiTheme="minorHAnsi" w:cstheme="minorHAnsi"/>
                <w:u w:val="single"/>
              </w:rPr>
              <w:t>期刊</w:t>
            </w:r>
            <w:r w:rsidRPr="00D95530">
              <w:rPr>
                <w:rFonts w:asciiTheme="minorHAnsi" w:eastAsia="標楷體" w:hAnsiTheme="minorHAnsi" w:cstheme="minorHAnsi"/>
              </w:rPr>
              <w:t>在所屬領域之排名證明（</w:t>
            </w:r>
            <w:r w:rsidRPr="00D95530">
              <w:rPr>
                <w:rFonts w:asciiTheme="minorHAnsi" w:eastAsia="標楷體" w:hAnsiTheme="minorHAnsi" w:cstheme="minorHAnsi"/>
                <w:u w:val="single"/>
              </w:rPr>
              <w:t>以論文發表年度之最新版之期刊引證報告為依據</w:t>
            </w:r>
            <w:r w:rsidRPr="00D95530">
              <w:rPr>
                <w:rFonts w:asciiTheme="minorHAnsi" w:eastAsia="標楷體" w:hAnsiTheme="minorHAnsi" w:cstheme="minorHAnsi"/>
              </w:rPr>
              <w:t>）。</w:t>
            </w:r>
          </w:p>
          <w:p w14:paraId="77ED52B2" w14:textId="70E55E7E" w:rsidR="00E35B62" w:rsidRPr="00D95530" w:rsidRDefault="00E35B62" w:rsidP="00E35B62">
            <w:pPr>
              <w:pStyle w:val="HTML"/>
              <w:numPr>
                <w:ilvl w:val="0"/>
                <w:numId w:val="39"/>
              </w:numPr>
              <w:snapToGrid w:val="0"/>
              <w:jc w:val="both"/>
              <w:rPr>
                <w:rFonts w:asciiTheme="minorHAnsi" w:eastAsia="標楷體" w:hAnsiTheme="minorHAnsi" w:cstheme="minorHAnsi"/>
                <w:u w:val="single"/>
              </w:rPr>
            </w:pPr>
            <w:r w:rsidRPr="00E35B62">
              <w:rPr>
                <w:rFonts w:asciiTheme="minorHAnsi" w:eastAsia="標楷體" w:hAnsiTheme="minorHAnsi" w:cstheme="minorHAnsi"/>
              </w:rPr>
              <w:t xml:space="preserve">Proof of </w:t>
            </w:r>
            <w:r w:rsidRPr="00E35B62">
              <w:rPr>
                <w:rFonts w:asciiTheme="minorHAnsi" w:eastAsia="標楷體" w:hAnsiTheme="minorHAnsi" w:cstheme="minorHAnsi"/>
                <w:u w:val="single"/>
              </w:rPr>
              <w:t>the journal</w:t>
            </w:r>
            <w:r w:rsidRPr="00E35B62">
              <w:rPr>
                <w:rFonts w:asciiTheme="minorHAnsi" w:eastAsia="標楷體" w:hAnsiTheme="minorHAnsi" w:cstheme="minorHAnsi"/>
              </w:rPr>
              <w:t>'s ranking in its field</w:t>
            </w:r>
            <w:r w:rsidRPr="00E35B62">
              <w:rPr>
                <w:rFonts w:asciiTheme="minorHAnsi" w:eastAsia="標楷體" w:hAnsiTheme="minorHAnsi" w:cstheme="minorHAnsi"/>
                <w:u w:val="single"/>
              </w:rPr>
              <w:t xml:space="preserve"> (based on the latest Journal Citation Report of the year the paper was published).</w:t>
            </w:r>
          </w:p>
        </w:tc>
      </w:tr>
      <w:tr w:rsidR="00DC2857" w:rsidRPr="00D95530" w14:paraId="4EE73055" w14:textId="77777777" w:rsidTr="00DC2857">
        <w:trPr>
          <w:trHeight w:val="340"/>
        </w:trPr>
        <w:tc>
          <w:tcPr>
            <w:tcW w:w="9638" w:type="dxa"/>
          </w:tcPr>
          <w:p w14:paraId="33C12B98" w14:textId="77777777" w:rsidR="00DC2857" w:rsidRDefault="00DC2857" w:rsidP="00E53AA7">
            <w:pPr>
              <w:pStyle w:val="HTML"/>
              <w:tabs>
                <w:tab w:val="clear" w:pos="916"/>
              </w:tabs>
              <w:snapToGrid w:val="0"/>
              <w:ind w:left="480" w:hangingChars="200" w:hanging="480"/>
              <w:jc w:val="both"/>
              <w:rPr>
                <w:rFonts w:asciiTheme="minorHAnsi" w:eastAsia="標楷體" w:hAnsiTheme="minorHAnsi" w:cstheme="minorHAnsi"/>
              </w:rPr>
            </w:pPr>
            <w:r w:rsidRPr="00D95530">
              <w:rPr>
                <w:rFonts w:asciiTheme="minorHAnsi" w:eastAsia="標楷體" w:hAnsiTheme="minorHAnsi" w:cstheme="minorHAnsi"/>
              </w:rPr>
              <w:lastRenderedPageBreak/>
              <w:t>六、本要點所需經費由教育部獎補助款或學校編列預算支應。</w:t>
            </w:r>
          </w:p>
          <w:p w14:paraId="6A18A7B8" w14:textId="660E1B8B" w:rsidR="00E1470A" w:rsidRPr="00E1470A" w:rsidRDefault="00E1470A" w:rsidP="00E53AA7">
            <w:pPr>
              <w:pStyle w:val="HTML"/>
              <w:tabs>
                <w:tab w:val="clear" w:pos="916"/>
              </w:tabs>
              <w:snapToGrid w:val="0"/>
              <w:ind w:left="480" w:hangingChars="200" w:hanging="480"/>
              <w:jc w:val="both"/>
              <w:rPr>
                <w:rFonts w:asciiTheme="minorHAnsi" w:eastAsia="標楷體" w:hAnsiTheme="minorHAnsi" w:cstheme="minorHAnsi"/>
              </w:rPr>
            </w:pPr>
            <w:r>
              <w:rPr>
                <w:rFonts w:asciiTheme="minorHAnsi" w:eastAsia="標楷體" w:hAnsiTheme="minorHAnsi" w:cstheme="minorHAnsi"/>
              </w:rPr>
              <w:t>6</w:t>
            </w:r>
            <w:r w:rsidRPr="00E1470A">
              <w:rPr>
                <w:rFonts w:asciiTheme="minorHAnsi" w:eastAsia="標楷體" w:hAnsiTheme="minorHAnsi" w:cstheme="minorHAnsi"/>
              </w:rPr>
              <w:t>.</w:t>
            </w:r>
            <w:r w:rsidRPr="00E1470A">
              <w:rPr>
                <w:rFonts w:asciiTheme="minorHAnsi" w:eastAsia="標楷體" w:hAnsiTheme="minorHAnsi" w:cstheme="minorHAnsi"/>
              </w:rPr>
              <w:tab/>
              <w:t xml:space="preserve">The expenses required for </w:t>
            </w:r>
            <w:r w:rsidR="00C14827">
              <w:rPr>
                <w:rFonts w:asciiTheme="minorHAnsi" w:eastAsia="標楷體" w:hAnsiTheme="minorHAnsi" w:cstheme="minorHAnsi"/>
              </w:rPr>
              <w:t>the Directives</w:t>
            </w:r>
            <w:r w:rsidRPr="00E1470A">
              <w:rPr>
                <w:rFonts w:asciiTheme="minorHAnsi" w:eastAsia="標楷體" w:hAnsiTheme="minorHAnsi" w:cstheme="minorHAnsi"/>
              </w:rPr>
              <w:t xml:space="preserve"> will be covered by funds from the Ministry of Education's grants and subsidies, or through budgets allocated by the school.</w:t>
            </w:r>
          </w:p>
        </w:tc>
      </w:tr>
      <w:tr w:rsidR="00DC2857" w:rsidRPr="00D95530" w14:paraId="34D16E4E" w14:textId="77777777" w:rsidTr="00DC2857">
        <w:trPr>
          <w:trHeight w:val="340"/>
        </w:trPr>
        <w:tc>
          <w:tcPr>
            <w:tcW w:w="9638" w:type="dxa"/>
          </w:tcPr>
          <w:p w14:paraId="0D3DDD34" w14:textId="77777777" w:rsidR="00DC2857" w:rsidRDefault="00DC2857" w:rsidP="00E53AA7">
            <w:pPr>
              <w:pStyle w:val="HTML"/>
              <w:tabs>
                <w:tab w:val="clear" w:pos="916"/>
              </w:tabs>
              <w:snapToGrid w:val="0"/>
              <w:ind w:left="480" w:hangingChars="200" w:hanging="480"/>
              <w:jc w:val="both"/>
              <w:rPr>
                <w:rFonts w:asciiTheme="minorHAnsi" w:eastAsia="標楷體" w:hAnsiTheme="minorHAnsi" w:cstheme="minorHAnsi"/>
              </w:rPr>
            </w:pPr>
            <w:r w:rsidRPr="00D95530">
              <w:rPr>
                <w:rFonts w:asciiTheme="minorHAnsi" w:eastAsia="標楷體" w:hAnsiTheme="minorHAnsi" w:cstheme="minorHAnsi"/>
              </w:rPr>
              <w:t>七、本要點經行政會議</w:t>
            </w:r>
            <w:r w:rsidRPr="00D95530">
              <w:rPr>
                <w:rFonts w:asciiTheme="minorHAnsi" w:eastAsia="標楷體" w:hAnsiTheme="minorHAnsi" w:cstheme="minorHAnsi"/>
                <w:u w:val="single"/>
              </w:rPr>
              <w:t>審議</w:t>
            </w:r>
            <w:r w:rsidRPr="00D95530">
              <w:rPr>
                <w:rFonts w:asciiTheme="minorHAnsi" w:eastAsia="標楷體" w:hAnsiTheme="minorHAnsi" w:cstheme="minorHAnsi"/>
              </w:rPr>
              <w:t>通過後</w:t>
            </w:r>
            <w:r w:rsidRPr="00D95530">
              <w:rPr>
                <w:rFonts w:asciiTheme="minorHAnsi" w:eastAsia="標楷體" w:hAnsiTheme="minorHAnsi" w:cstheme="minorHAnsi"/>
                <w:u w:val="single"/>
              </w:rPr>
              <w:t>，自公布日起</w:t>
            </w:r>
            <w:r w:rsidRPr="00D95530">
              <w:rPr>
                <w:rFonts w:asciiTheme="minorHAnsi" w:eastAsia="標楷體" w:hAnsiTheme="minorHAnsi" w:cstheme="minorHAnsi"/>
              </w:rPr>
              <w:t>實施</w:t>
            </w:r>
            <w:r w:rsidRPr="00D95530">
              <w:rPr>
                <w:rFonts w:asciiTheme="minorHAnsi" w:eastAsia="標楷體" w:hAnsiTheme="minorHAnsi" w:cstheme="minorHAnsi"/>
                <w:u w:val="single"/>
              </w:rPr>
              <w:t>，修正時亦同</w:t>
            </w:r>
            <w:r w:rsidRPr="00D95530">
              <w:rPr>
                <w:rFonts w:asciiTheme="minorHAnsi" w:eastAsia="標楷體" w:hAnsiTheme="minorHAnsi" w:cstheme="minorHAnsi"/>
              </w:rPr>
              <w:t>。</w:t>
            </w:r>
          </w:p>
          <w:p w14:paraId="16361BB3" w14:textId="26574771" w:rsidR="00E1470A" w:rsidRPr="00E1470A" w:rsidRDefault="00E1470A" w:rsidP="00E53AA7">
            <w:pPr>
              <w:pStyle w:val="HTML"/>
              <w:tabs>
                <w:tab w:val="clear" w:pos="916"/>
              </w:tabs>
              <w:snapToGrid w:val="0"/>
              <w:ind w:left="480" w:hangingChars="200" w:hanging="480"/>
              <w:jc w:val="both"/>
              <w:rPr>
                <w:rFonts w:asciiTheme="minorHAnsi" w:eastAsia="標楷體" w:hAnsiTheme="minorHAnsi" w:cstheme="minorHAnsi"/>
              </w:rPr>
            </w:pPr>
            <w:r>
              <w:rPr>
                <w:rFonts w:asciiTheme="minorHAnsi" w:eastAsia="標楷體" w:hAnsiTheme="minorHAnsi" w:cstheme="minorHAnsi"/>
              </w:rPr>
              <w:t>7</w:t>
            </w:r>
            <w:r w:rsidRPr="00E1470A">
              <w:rPr>
                <w:rFonts w:asciiTheme="minorHAnsi" w:eastAsia="標楷體" w:hAnsiTheme="minorHAnsi" w:cstheme="minorHAnsi"/>
              </w:rPr>
              <w:t>.</w:t>
            </w:r>
            <w:r w:rsidRPr="00E1470A">
              <w:rPr>
                <w:rFonts w:asciiTheme="minorHAnsi" w:eastAsia="標楷體" w:hAnsiTheme="minorHAnsi" w:cstheme="minorHAnsi"/>
              </w:rPr>
              <w:tab/>
              <w:t>After being</w:t>
            </w:r>
            <w:r w:rsidRPr="00E1470A">
              <w:rPr>
                <w:rFonts w:asciiTheme="minorHAnsi" w:eastAsia="標楷體" w:hAnsiTheme="minorHAnsi" w:cstheme="minorHAnsi"/>
                <w:u w:val="single"/>
              </w:rPr>
              <w:t xml:space="preserve"> reviewed and approved</w:t>
            </w:r>
            <w:r w:rsidRPr="00E1470A">
              <w:rPr>
                <w:rFonts w:asciiTheme="minorHAnsi" w:eastAsia="標楷體" w:hAnsiTheme="minorHAnsi" w:cstheme="minorHAnsi"/>
              </w:rPr>
              <w:t xml:space="preserve"> by the Administrative Meeting, </w:t>
            </w:r>
            <w:r w:rsidR="00C14827">
              <w:rPr>
                <w:rFonts w:asciiTheme="minorHAnsi" w:eastAsia="標楷體" w:hAnsiTheme="minorHAnsi" w:cstheme="minorHAnsi"/>
              </w:rPr>
              <w:t>the Directives</w:t>
            </w:r>
            <w:r w:rsidRPr="00E1470A">
              <w:rPr>
                <w:rFonts w:asciiTheme="minorHAnsi" w:eastAsia="標楷體" w:hAnsiTheme="minorHAnsi" w:cstheme="minorHAnsi"/>
              </w:rPr>
              <w:t xml:space="preserve"> shall be implemented </w:t>
            </w:r>
            <w:r w:rsidRPr="00E1470A">
              <w:rPr>
                <w:rFonts w:asciiTheme="minorHAnsi" w:eastAsia="標楷體" w:hAnsiTheme="minorHAnsi" w:cstheme="minorHAnsi"/>
                <w:u w:val="single"/>
              </w:rPr>
              <w:t>from the date of announcement</w:t>
            </w:r>
            <w:r w:rsidRPr="00E1470A">
              <w:rPr>
                <w:rFonts w:asciiTheme="minorHAnsi" w:eastAsia="標楷體" w:hAnsiTheme="minorHAnsi" w:cstheme="minorHAnsi"/>
              </w:rPr>
              <w:t xml:space="preserve">, </w:t>
            </w:r>
            <w:r w:rsidRPr="00E1470A">
              <w:rPr>
                <w:rFonts w:asciiTheme="minorHAnsi" w:eastAsia="標楷體" w:hAnsiTheme="minorHAnsi" w:cstheme="minorHAnsi"/>
                <w:u w:val="single"/>
              </w:rPr>
              <w:t>and the same applies to amendments</w:t>
            </w:r>
            <w:r w:rsidRPr="00E1470A">
              <w:rPr>
                <w:rFonts w:asciiTheme="minorHAnsi" w:eastAsia="標楷體" w:hAnsiTheme="minorHAnsi" w:cstheme="minorHAnsi"/>
              </w:rPr>
              <w:t>.</w:t>
            </w:r>
          </w:p>
        </w:tc>
      </w:tr>
    </w:tbl>
    <w:p w14:paraId="61817CBA" w14:textId="77777777" w:rsidR="00DC2857" w:rsidRPr="00D95530" w:rsidRDefault="00DC2857" w:rsidP="000A2F95">
      <w:pPr>
        <w:rPr>
          <w:rFonts w:asciiTheme="minorHAnsi" w:eastAsia="標楷體" w:hAnsiTheme="minorHAnsi" w:cstheme="minorHAnsi"/>
          <w:b/>
          <w:sz w:val="32"/>
          <w:szCs w:val="32"/>
        </w:rPr>
        <w:sectPr w:rsidR="00DC2857" w:rsidRPr="00D95530" w:rsidSect="00E53AA7">
          <w:pgSz w:w="11906" w:h="16838"/>
          <w:pgMar w:top="1134" w:right="1134" w:bottom="1134" w:left="1134" w:header="851" w:footer="397" w:gutter="0"/>
          <w:cols w:space="425"/>
          <w:docGrid w:type="lines" w:linePitch="360"/>
        </w:sectPr>
      </w:pPr>
    </w:p>
    <w:p w14:paraId="3F9AD5F8" w14:textId="77777777" w:rsidR="006A47B0" w:rsidRPr="00D95530" w:rsidRDefault="006A47B0" w:rsidP="009B05E7">
      <w:pPr>
        <w:rPr>
          <w:rFonts w:asciiTheme="minorHAnsi" w:eastAsia="標楷體" w:hAnsiTheme="minorHAnsi" w:cstheme="minorHAnsi"/>
          <w:b/>
          <w:sz w:val="32"/>
          <w:szCs w:val="32"/>
        </w:rPr>
      </w:pPr>
    </w:p>
    <w:sectPr w:rsidR="006A47B0" w:rsidRPr="00D95530" w:rsidSect="00DC2857">
      <w:headerReference w:type="default" r:id="rId8"/>
      <w:pgSz w:w="11906" w:h="16838"/>
      <w:pgMar w:top="1134" w:right="1134" w:bottom="1134" w:left="1134"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3D8F7" w14:textId="77777777" w:rsidR="00294699" w:rsidRDefault="00294699" w:rsidP="00B76C42">
      <w:pPr>
        <w:spacing w:line="240" w:lineRule="auto"/>
      </w:pPr>
      <w:r>
        <w:separator/>
      </w:r>
    </w:p>
  </w:endnote>
  <w:endnote w:type="continuationSeparator" w:id="0">
    <w:p w14:paraId="0F652097" w14:textId="77777777" w:rsidR="00294699" w:rsidRDefault="00294699"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2EE54" w14:textId="77777777" w:rsidR="00294699" w:rsidRDefault="00294699" w:rsidP="00B76C42">
      <w:pPr>
        <w:spacing w:line="240" w:lineRule="auto"/>
      </w:pPr>
      <w:r>
        <w:separator/>
      </w:r>
    </w:p>
  </w:footnote>
  <w:footnote w:type="continuationSeparator" w:id="0">
    <w:p w14:paraId="0DEC1232" w14:textId="77777777" w:rsidR="00294699" w:rsidRDefault="00294699" w:rsidP="00B76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9604" w14:textId="77777777" w:rsidR="004A31EB" w:rsidRDefault="004A31E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707C"/>
    <w:multiLevelType w:val="hybridMultilevel"/>
    <w:tmpl w:val="2446F19A"/>
    <w:lvl w:ilvl="0" w:tplc="D43C7A8A">
      <w:start w:val="1"/>
      <w:numFmt w:val="decimal"/>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19297E2C"/>
    <w:multiLevelType w:val="hybridMultilevel"/>
    <w:tmpl w:val="491290E2"/>
    <w:lvl w:ilvl="0" w:tplc="AA7E5210">
      <w:start w:val="1"/>
      <w:numFmt w:val="decimal"/>
      <w:lvlText w:val="第%1條"/>
      <w:lvlJc w:val="left"/>
      <w:pPr>
        <w:ind w:left="622" w:hanging="480"/>
      </w:pPr>
      <w:rPr>
        <w:rFonts w:hint="eastAsia"/>
        <w:sz w:val="24"/>
        <w:lang w:val="en-US"/>
      </w:rPr>
    </w:lvl>
    <w:lvl w:ilvl="1" w:tplc="DD5A7438">
      <w:start w:val="1"/>
      <w:numFmt w:val="taiwaneseCountingThousand"/>
      <w:lvlText w:val="（%2）"/>
      <w:lvlJc w:val="left"/>
      <w:pPr>
        <w:ind w:left="1766" w:hanging="720"/>
      </w:pPr>
      <w:rPr>
        <w:rFonts w:hint="default"/>
      </w:rPr>
    </w:lvl>
    <w:lvl w:ilvl="2" w:tplc="6AF26034">
      <w:start w:val="1"/>
      <w:numFmt w:val="taiwaneseCountingThousand"/>
      <w:lvlText w:val="%3、"/>
      <w:lvlJc w:val="left"/>
      <w:pPr>
        <w:ind w:left="2006" w:hanging="480"/>
      </w:pPr>
      <w:rPr>
        <w:rFonts w:hint="default"/>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1A0E38F5"/>
    <w:multiLevelType w:val="hybridMultilevel"/>
    <w:tmpl w:val="6D0E4D80"/>
    <w:lvl w:ilvl="0" w:tplc="DAD834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3" w15:restartNumberingAfterBreak="0">
    <w:nsid w:val="1BFB1952"/>
    <w:multiLevelType w:val="hybridMultilevel"/>
    <w:tmpl w:val="4D5E875E"/>
    <w:lvl w:ilvl="0" w:tplc="E7F06104">
      <w:start w:val="3"/>
      <w:numFmt w:val="decimal"/>
      <w:lvlText w:val="%1."/>
      <w:lvlJc w:val="left"/>
      <w:pPr>
        <w:ind w:left="13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E0154"/>
    <w:multiLevelType w:val="hybridMultilevel"/>
    <w:tmpl w:val="3A786D8E"/>
    <w:lvl w:ilvl="0" w:tplc="ACB4155E">
      <w:start w:val="3"/>
      <w:numFmt w:val="decimal"/>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94E4C"/>
    <w:multiLevelType w:val="hybridMultilevel"/>
    <w:tmpl w:val="0BA284F6"/>
    <w:lvl w:ilvl="0" w:tplc="04090015">
      <w:start w:val="1"/>
      <w:numFmt w:val="taiwaneseCountingThousand"/>
      <w:lvlText w:val="%1、"/>
      <w:lvlJc w:val="left"/>
      <w:pPr>
        <w:ind w:left="480" w:hanging="480"/>
      </w:pPr>
    </w:lvl>
    <w:lvl w:ilvl="1" w:tplc="469ADE04">
      <w:start w:val="1"/>
      <w:numFmt w:val="taiwaneseCountingThousand"/>
      <w:lvlText w:val="%2、"/>
      <w:lvlJc w:val="left"/>
      <w:pPr>
        <w:ind w:left="960" w:hanging="480"/>
      </w:pPr>
      <w:rPr>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9235C6"/>
    <w:multiLevelType w:val="hybridMultilevel"/>
    <w:tmpl w:val="21E0D5B4"/>
    <w:lvl w:ilvl="0" w:tplc="04090015">
      <w:start w:val="1"/>
      <w:numFmt w:val="taiwaneseCountingThousand"/>
      <w:lvlText w:val="%1、"/>
      <w:lvlJc w:val="left"/>
      <w:pPr>
        <w:ind w:left="1330" w:hanging="480"/>
      </w:pPr>
    </w:lvl>
    <w:lvl w:ilvl="1" w:tplc="04090015">
      <w:start w:val="1"/>
      <w:numFmt w:val="taiwaneseCountingThousand"/>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293F7E2D"/>
    <w:multiLevelType w:val="hybridMultilevel"/>
    <w:tmpl w:val="951CCF2E"/>
    <w:lvl w:ilvl="0" w:tplc="F402A048">
      <w:start w:val="1"/>
      <w:numFmt w:val="japaneseCounting"/>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296014CE"/>
    <w:multiLevelType w:val="hybridMultilevel"/>
    <w:tmpl w:val="4BCC5A60"/>
    <w:lvl w:ilvl="0" w:tplc="6C62793E">
      <w:start w:val="1"/>
      <w:numFmt w:val="taiwaneseCountingThousand"/>
      <w:lvlText w:val="%1、"/>
      <w:lvlJc w:val="left"/>
      <w:pPr>
        <w:ind w:left="960" w:hanging="720"/>
      </w:pPr>
      <w:rPr>
        <w:rFonts w:hint="default"/>
        <w:color w:val="auto"/>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C73674D"/>
    <w:multiLevelType w:val="hybridMultilevel"/>
    <w:tmpl w:val="F21245E6"/>
    <w:lvl w:ilvl="0" w:tplc="0409000F">
      <w:start w:val="1"/>
      <w:numFmt w:val="decimal"/>
      <w:lvlText w:val="%1."/>
      <w:lvlJc w:val="lef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2C905F0D"/>
    <w:multiLevelType w:val="hybridMultilevel"/>
    <w:tmpl w:val="F2124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2" w15:restartNumberingAfterBreak="0">
    <w:nsid w:val="2F504EA2"/>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8E0FB7"/>
    <w:multiLevelType w:val="hybridMultilevel"/>
    <w:tmpl w:val="2446F19A"/>
    <w:lvl w:ilvl="0" w:tplc="D43C7A8A">
      <w:start w:val="1"/>
      <w:numFmt w:val="decimal"/>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EB26D43"/>
    <w:multiLevelType w:val="hybridMultilevel"/>
    <w:tmpl w:val="FDBA5110"/>
    <w:lvl w:ilvl="0" w:tplc="1C3CA4C4">
      <w:start w:val="2"/>
      <w:numFmt w:val="decimal"/>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20A3D"/>
    <w:multiLevelType w:val="hybridMultilevel"/>
    <w:tmpl w:val="F1E47500"/>
    <w:lvl w:ilvl="0" w:tplc="442491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BF52E3"/>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263169"/>
    <w:multiLevelType w:val="hybridMultilevel"/>
    <w:tmpl w:val="699E748E"/>
    <w:lvl w:ilvl="0" w:tplc="6DDE4F58">
      <w:start w:val="1"/>
      <w:numFmt w:val="japaneseCounting"/>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5BAC10B2"/>
    <w:multiLevelType w:val="hybridMultilevel"/>
    <w:tmpl w:val="48C86DA0"/>
    <w:lvl w:ilvl="0" w:tplc="FEAC8F58">
      <w:start w:val="4"/>
      <w:numFmt w:val="decimal"/>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42CC0"/>
    <w:multiLevelType w:val="hybridMultilevel"/>
    <w:tmpl w:val="A5DC641C"/>
    <w:lvl w:ilvl="0" w:tplc="F46C7C44">
      <w:start w:val="1"/>
      <w:numFmt w:val="taiwaneseCountingThousand"/>
      <w:lvlText w:val="%1、"/>
      <w:lvlJc w:val="left"/>
      <w:pPr>
        <w:ind w:left="2006" w:hanging="480"/>
      </w:pPr>
      <w:rPr>
        <w:rFonts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777A5E"/>
    <w:multiLevelType w:val="hybridMultilevel"/>
    <w:tmpl w:val="2446F19A"/>
    <w:lvl w:ilvl="0" w:tplc="D43C7A8A">
      <w:start w:val="1"/>
      <w:numFmt w:val="decimal"/>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60C074F0"/>
    <w:multiLevelType w:val="hybridMultilevel"/>
    <w:tmpl w:val="F6605EF0"/>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485C4D"/>
    <w:multiLevelType w:val="hybridMultilevel"/>
    <w:tmpl w:val="BB16BD8A"/>
    <w:lvl w:ilvl="0" w:tplc="BCCC7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F8144D"/>
    <w:multiLevelType w:val="hybridMultilevel"/>
    <w:tmpl w:val="F3DCE196"/>
    <w:lvl w:ilvl="0" w:tplc="EB604DC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15:restartNumberingAfterBreak="0">
    <w:nsid w:val="677671F7"/>
    <w:multiLevelType w:val="hybridMultilevel"/>
    <w:tmpl w:val="145A414E"/>
    <w:lvl w:ilvl="0" w:tplc="16E46E4E">
      <w:start w:val="1"/>
      <w:numFmt w:val="taiwaneseCountingThousand"/>
      <w:suff w:val="nothing"/>
      <w:lvlText w:val="%1、"/>
      <w:lvlJc w:val="left"/>
      <w:pPr>
        <w:ind w:left="571" w:hanging="571"/>
      </w:pPr>
      <w:rPr>
        <w:rFonts w:ascii="標楷體" w:eastAsia="標楷體" w:hAnsi="標楷體" w:hint="default"/>
        <w:sz w:val="28"/>
        <w:szCs w:val="28"/>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7" w15:restartNumberingAfterBreak="0">
    <w:nsid w:val="6A0B6FE7"/>
    <w:multiLevelType w:val="hybridMultilevel"/>
    <w:tmpl w:val="139A592E"/>
    <w:lvl w:ilvl="0" w:tplc="AE68597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260EC1"/>
    <w:multiLevelType w:val="hybridMultilevel"/>
    <w:tmpl w:val="F3DCE196"/>
    <w:lvl w:ilvl="0" w:tplc="EB604DC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15:restartNumberingAfterBreak="0">
    <w:nsid w:val="6B6B26AE"/>
    <w:multiLevelType w:val="hybridMultilevel"/>
    <w:tmpl w:val="DD269D74"/>
    <w:lvl w:ilvl="0" w:tplc="12522FCA">
      <w:start w:val="1"/>
      <w:numFmt w:val="japaneseCounting"/>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15:restartNumberingAfterBreak="0">
    <w:nsid w:val="6F6250D1"/>
    <w:multiLevelType w:val="hybridMultilevel"/>
    <w:tmpl w:val="4E2C4A6A"/>
    <w:lvl w:ilvl="0" w:tplc="50AADEFA">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A07F03"/>
    <w:multiLevelType w:val="hybridMultilevel"/>
    <w:tmpl w:val="AE70AA96"/>
    <w:lvl w:ilvl="0" w:tplc="F794838A">
      <w:start w:val="1"/>
      <w:numFmt w:val="taiwaneseCountingThousand"/>
      <w:lvlText w:val="第%1條"/>
      <w:lvlJc w:val="left"/>
      <w:pPr>
        <w:ind w:left="1114" w:hanging="111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BB3C94"/>
    <w:multiLevelType w:val="hybridMultilevel"/>
    <w:tmpl w:val="2446F19A"/>
    <w:lvl w:ilvl="0" w:tplc="D43C7A8A">
      <w:start w:val="1"/>
      <w:numFmt w:val="decimal"/>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3" w15:restartNumberingAfterBreak="0">
    <w:nsid w:val="78A8049C"/>
    <w:multiLevelType w:val="hybridMultilevel"/>
    <w:tmpl w:val="F21245E6"/>
    <w:lvl w:ilvl="0" w:tplc="0409000F">
      <w:start w:val="1"/>
      <w:numFmt w:val="decimal"/>
      <w:lvlText w:val="%1."/>
      <w:lvlJc w:val="lef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4" w15:restartNumberingAfterBreak="0">
    <w:nsid w:val="793D7C13"/>
    <w:multiLevelType w:val="hybridMultilevel"/>
    <w:tmpl w:val="58A66CD6"/>
    <w:lvl w:ilvl="0" w:tplc="C2887CB0">
      <w:start w:val="1"/>
      <w:numFmt w:val="taiwaneseCountingThousand"/>
      <w:lvlText w:val="%1、"/>
      <w:lvlJc w:val="left"/>
      <w:pPr>
        <w:ind w:left="2006" w:hanging="48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6D02C4"/>
    <w:multiLevelType w:val="hybridMultilevel"/>
    <w:tmpl w:val="6EDEC5C2"/>
    <w:lvl w:ilvl="0" w:tplc="E2FC9BEA">
      <w:start w:val="3"/>
      <w:numFmt w:val="decimal"/>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914108"/>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7F6C325B"/>
    <w:multiLevelType w:val="hybridMultilevel"/>
    <w:tmpl w:val="34E6A89A"/>
    <w:lvl w:ilvl="0" w:tplc="CF6A9F76">
      <w:start w:val="2"/>
      <w:numFmt w:val="decimal"/>
      <w:lvlText w:val="%1."/>
      <w:lvlJc w:val="left"/>
      <w:pPr>
        <w:ind w:left="13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FC3F71"/>
    <w:multiLevelType w:val="hybridMultilevel"/>
    <w:tmpl w:val="A57AA3BC"/>
    <w:lvl w:ilvl="0" w:tplc="266C7366">
      <w:start w:val="1"/>
      <w:numFmt w:val="japaneseCounting"/>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4"/>
  </w:num>
  <w:num w:numId="2">
    <w:abstractNumId w:val="31"/>
  </w:num>
  <w:num w:numId="3">
    <w:abstractNumId w:val="26"/>
  </w:num>
  <w:num w:numId="4">
    <w:abstractNumId w:val="17"/>
  </w:num>
  <w:num w:numId="5">
    <w:abstractNumId w:val="2"/>
  </w:num>
  <w:num w:numId="6">
    <w:abstractNumId w:val="27"/>
  </w:num>
  <w:num w:numId="7">
    <w:abstractNumId w:val="23"/>
  </w:num>
  <w:num w:numId="8">
    <w:abstractNumId w:val="11"/>
  </w:num>
  <w:num w:numId="9">
    <w:abstractNumId w:val="1"/>
  </w:num>
  <w:num w:numId="10">
    <w:abstractNumId w:val="5"/>
  </w:num>
  <w:num w:numId="11">
    <w:abstractNumId w:val="6"/>
  </w:num>
  <w:num w:numId="12">
    <w:abstractNumId w:val="21"/>
  </w:num>
  <w:num w:numId="13">
    <w:abstractNumId w:val="34"/>
  </w:num>
  <w:num w:numId="14">
    <w:abstractNumId w:val="18"/>
  </w:num>
  <w:num w:numId="15">
    <w:abstractNumId w:val="30"/>
  </w:num>
  <w:num w:numId="16">
    <w:abstractNumId w:val="12"/>
  </w:num>
  <w:num w:numId="17">
    <w:abstractNumId w:val="15"/>
  </w:num>
  <w:num w:numId="18">
    <w:abstractNumId w:val="8"/>
  </w:num>
  <w:num w:numId="19">
    <w:abstractNumId w:val="24"/>
  </w:num>
  <w:num w:numId="20">
    <w:abstractNumId w:val="36"/>
  </w:num>
  <w:num w:numId="21">
    <w:abstractNumId w:val="10"/>
  </w:num>
  <w:num w:numId="22">
    <w:abstractNumId w:val="29"/>
  </w:num>
  <w:num w:numId="23">
    <w:abstractNumId w:val="13"/>
  </w:num>
  <w:num w:numId="24">
    <w:abstractNumId w:val="7"/>
  </w:num>
  <w:num w:numId="25">
    <w:abstractNumId w:val="22"/>
  </w:num>
  <w:num w:numId="26">
    <w:abstractNumId w:val="38"/>
  </w:num>
  <w:num w:numId="27">
    <w:abstractNumId w:val="32"/>
  </w:num>
  <w:num w:numId="28">
    <w:abstractNumId w:val="33"/>
  </w:num>
  <w:num w:numId="29">
    <w:abstractNumId w:val="9"/>
  </w:num>
  <w:num w:numId="30">
    <w:abstractNumId w:val="37"/>
  </w:num>
  <w:num w:numId="31">
    <w:abstractNumId w:val="3"/>
  </w:num>
  <w:num w:numId="32">
    <w:abstractNumId w:val="19"/>
  </w:num>
  <w:num w:numId="33">
    <w:abstractNumId w:val="0"/>
  </w:num>
  <w:num w:numId="34">
    <w:abstractNumId w:val="28"/>
  </w:num>
  <w:num w:numId="35">
    <w:abstractNumId w:val="25"/>
  </w:num>
  <w:num w:numId="36">
    <w:abstractNumId w:val="16"/>
  </w:num>
  <w:num w:numId="37">
    <w:abstractNumId w:val="4"/>
  </w:num>
  <w:num w:numId="38">
    <w:abstractNumId w:val="3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3M7M0NTQ1tDAxNrNU0lEKTi0uzszPAykwrAUAJA6l/SwAAAA="/>
  </w:docVars>
  <w:rsids>
    <w:rsidRoot w:val="00FD46C9"/>
    <w:rsid w:val="00003737"/>
    <w:rsid w:val="0000700D"/>
    <w:rsid w:val="00017D29"/>
    <w:rsid w:val="00023F63"/>
    <w:rsid w:val="00026638"/>
    <w:rsid w:val="00026F6C"/>
    <w:rsid w:val="000342A8"/>
    <w:rsid w:val="00035833"/>
    <w:rsid w:val="00035C47"/>
    <w:rsid w:val="00044232"/>
    <w:rsid w:val="00057145"/>
    <w:rsid w:val="00066B7F"/>
    <w:rsid w:val="00080710"/>
    <w:rsid w:val="00080957"/>
    <w:rsid w:val="00083788"/>
    <w:rsid w:val="000854B0"/>
    <w:rsid w:val="00086180"/>
    <w:rsid w:val="00087909"/>
    <w:rsid w:val="000A2F95"/>
    <w:rsid w:val="000A37A7"/>
    <w:rsid w:val="000B609B"/>
    <w:rsid w:val="000C4015"/>
    <w:rsid w:val="000D7EF8"/>
    <w:rsid w:val="000E2A27"/>
    <w:rsid w:val="000E77A8"/>
    <w:rsid w:val="000E77D6"/>
    <w:rsid w:val="000F6340"/>
    <w:rsid w:val="000F6BFB"/>
    <w:rsid w:val="00100930"/>
    <w:rsid w:val="0010380C"/>
    <w:rsid w:val="00106C57"/>
    <w:rsid w:val="001358AA"/>
    <w:rsid w:val="00146545"/>
    <w:rsid w:val="00154536"/>
    <w:rsid w:val="001579C5"/>
    <w:rsid w:val="00163C33"/>
    <w:rsid w:val="00166076"/>
    <w:rsid w:val="00170E32"/>
    <w:rsid w:val="001758BF"/>
    <w:rsid w:val="00175BF1"/>
    <w:rsid w:val="0018282F"/>
    <w:rsid w:val="001C3007"/>
    <w:rsid w:val="001C7433"/>
    <w:rsid w:val="001E350E"/>
    <w:rsid w:val="001F2C96"/>
    <w:rsid w:val="001F4D1E"/>
    <w:rsid w:val="00216C5A"/>
    <w:rsid w:val="00232F66"/>
    <w:rsid w:val="002343A8"/>
    <w:rsid w:val="002701D3"/>
    <w:rsid w:val="00272DDB"/>
    <w:rsid w:val="00277994"/>
    <w:rsid w:val="002902A3"/>
    <w:rsid w:val="00294699"/>
    <w:rsid w:val="002A1970"/>
    <w:rsid w:val="002B2A08"/>
    <w:rsid w:val="002C17FF"/>
    <w:rsid w:val="002C4961"/>
    <w:rsid w:val="002D2F81"/>
    <w:rsid w:val="002D52C0"/>
    <w:rsid w:val="002E021C"/>
    <w:rsid w:val="002E16B4"/>
    <w:rsid w:val="002E664F"/>
    <w:rsid w:val="002F0409"/>
    <w:rsid w:val="002F621E"/>
    <w:rsid w:val="00305BDF"/>
    <w:rsid w:val="00313C53"/>
    <w:rsid w:val="00317B53"/>
    <w:rsid w:val="00320F40"/>
    <w:rsid w:val="00323E5E"/>
    <w:rsid w:val="00340A22"/>
    <w:rsid w:val="003533D9"/>
    <w:rsid w:val="003562C0"/>
    <w:rsid w:val="0035648B"/>
    <w:rsid w:val="00362660"/>
    <w:rsid w:val="0036498E"/>
    <w:rsid w:val="003653FA"/>
    <w:rsid w:val="00366E7A"/>
    <w:rsid w:val="003876E2"/>
    <w:rsid w:val="00390F58"/>
    <w:rsid w:val="003A56F9"/>
    <w:rsid w:val="003B0A17"/>
    <w:rsid w:val="003C2AF4"/>
    <w:rsid w:val="003C45B5"/>
    <w:rsid w:val="003C7F70"/>
    <w:rsid w:val="003F167D"/>
    <w:rsid w:val="003F220E"/>
    <w:rsid w:val="004049FD"/>
    <w:rsid w:val="00405136"/>
    <w:rsid w:val="00424B81"/>
    <w:rsid w:val="004317CB"/>
    <w:rsid w:val="0043290D"/>
    <w:rsid w:val="00452F13"/>
    <w:rsid w:val="00454317"/>
    <w:rsid w:val="00464E32"/>
    <w:rsid w:val="004722AF"/>
    <w:rsid w:val="004A31EB"/>
    <w:rsid w:val="004A7A28"/>
    <w:rsid w:val="004D658F"/>
    <w:rsid w:val="004E09C4"/>
    <w:rsid w:val="004F47C9"/>
    <w:rsid w:val="004F70B2"/>
    <w:rsid w:val="005028D8"/>
    <w:rsid w:val="00544CEF"/>
    <w:rsid w:val="0054563C"/>
    <w:rsid w:val="005549DF"/>
    <w:rsid w:val="00567919"/>
    <w:rsid w:val="00575CB1"/>
    <w:rsid w:val="005A1E55"/>
    <w:rsid w:val="005A3B6E"/>
    <w:rsid w:val="005B463F"/>
    <w:rsid w:val="005B63A7"/>
    <w:rsid w:val="005E228B"/>
    <w:rsid w:val="005E4927"/>
    <w:rsid w:val="005E6DA6"/>
    <w:rsid w:val="00615CA3"/>
    <w:rsid w:val="006161B8"/>
    <w:rsid w:val="00626F8C"/>
    <w:rsid w:val="00643ED5"/>
    <w:rsid w:val="00650236"/>
    <w:rsid w:val="00654CB8"/>
    <w:rsid w:val="00675245"/>
    <w:rsid w:val="00681086"/>
    <w:rsid w:val="006812E9"/>
    <w:rsid w:val="00690D3E"/>
    <w:rsid w:val="00696CF4"/>
    <w:rsid w:val="006A3EEB"/>
    <w:rsid w:val="006A47B0"/>
    <w:rsid w:val="006F04E7"/>
    <w:rsid w:val="006F1A8C"/>
    <w:rsid w:val="006F241E"/>
    <w:rsid w:val="00714D1C"/>
    <w:rsid w:val="00751F0E"/>
    <w:rsid w:val="00755729"/>
    <w:rsid w:val="00765F46"/>
    <w:rsid w:val="007A07B4"/>
    <w:rsid w:val="007E6F7A"/>
    <w:rsid w:val="007F345E"/>
    <w:rsid w:val="00814AC9"/>
    <w:rsid w:val="00816CF9"/>
    <w:rsid w:val="00823445"/>
    <w:rsid w:val="00824F87"/>
    <w:rsid w:val="00831CEA"/>
    <w:rsid w:val="008442CC"/>
    <w:rsid w:val="00851154"/>
    <w:rsid w:val="008610F5"/>
    <w:rsid w:val="00863809"/>
    <w:rsid w:val="00875778"/>
    <w:rsid w:val="00894641"/>
    <w:rsid w:val="008977F1"/>
    <w:rsid w:val="008A06AB"/>
    <w:rsid w:val="008B6852"/>
    <w:rsid w:val="008C25A3"/>
    <w:rsid w:val="008C3B1A"/>
    <w:rsid w:val="008C4E8F"/>
    <w:rsid w:val="008D5AB9"/>
    <w:rsid w:val="008E00EF"/>
    <w:rsid w:val="008E0D7F"/>
    <w:rsid w:val="008E7695"/>
    <w:rsid w:val="00907CE4"/>
    <w:rsid w:val="00917508"/>
    <w:rsid w:val="009278A0"/>
    <w:rsid w:val="00946D14"/>
    <w:rsid w:val="00956D75"/>
    <w:rsid w:val="00961338"/>
    <w:rsid w:val="009741A1"/>
    <w:rsid w:val="009938D6"/>
    <w:rsid w:val="00997091"/>
    <w:rsid w:val="009A3F02"/>
    <w:rsid w:val="009B05E7"/>
    <w:rsid w:val="009C5359"/>
    <w:rsid w:val="009E2714"/>
    <w:rsid w:val="00A20DDC"/>
    <w:rsid w:val="00A23B68"/>
    <w:rsid w:val="00A32716"/>
    <w:rsid w:val="00A32BED"/>
    <w:rsid w:val="00A450D3"/>
    <w:rsid w:val="00A75470"/>
    <w:rsid w:val="00AA4885"/>
    <w:rsid w:val="00AA5F77"/>
    <w:rsid w:val="00AA6AC9"/>
    <w:rsid w:val="00AA6C91"/>
    <w:rsid w:val="00AA6DAB"/>
    <w:rsid w:val="00AE6B2B"/>
    <w:rsid w:val="00AF1953"/>
    <w:rsid w:val="00AF6CA8"/>
    <w:rsid w:val="00B0335A"/>
    <w:rsid w:val="00B0519C"/>
    <w:rsid w:val="00B072F2"/>
    <w:rsid w:val="00B16506"/>
    <w:rsid w:val="00B209C0"/>
    <w:rsid w:val="00B22528"/>
    <w:rsid w:val="00B573A6"/>
    <w:rsid w:val="00B62BB7"/>
    <w:rsid w:val="00B66D67"/>
    <w:rsid w:val="00B76C42"/>
    <w:rsid w:val="00B9763D"/>
    <w:rsid w:val="00BB0BB0"/>
    <w:rsid w:val="00BB20F8"/>
    <w:rsid w:val="00BB2FF4"/>
    <w:rsid w:val="00BC3F57"/>
    <w:rsid w:val="00BC401B"/>
    <w:rsid w:val="00BD4892"/>
    <w:rsid w:val="00BE5824"/>
    <w:rsid w:val="00BF17EB"/>
    <w:rsid w:val="00C00076"/>
    <w:rsid w:val="00C1237F"/>
    <w:rsid w:val="00C14827"/>
    <w:rsid w:val="00C21045"/>
    <w:rsid w:val="00C4579B"/>
    <w:rsid w:val="00C51018"/>
    <w:rsid w:val="00C61748"/>
    <w:rsid w:val="00C7491F"/>
    <w:rsid w:val="00C74E22"/>
    <w:rsid w:val="00C81688"/>
    <w:rsid w:val="00C85A18"/>
    <w:rsid w:val="00C94FC9"/>
    <w:rsid w:val="00C976B1"/>
    <w:rsid w:val="00CA2540"/>
    <w:rsid w:val="00CB06B9"/>
    <w:rsid w:val="00CB3F43"/>
    <w:rsid w:val="00CB7902"/>
    <w:rsid w:val="00CC15DA"/>
    <w:rsid w:val="00CD6C53"/>
    <w:rsid w:val="00CF2A3E"/>
    <w:rsid w:val="00D16AD8"/>
    <w:rsid w:val="00D27353"/>
    <w:rsid w:val="00D47667"/>
    <w:rsid w:val="00D67AE4"/>
    <w:rsid w:val="00D71933"/>
    <w:rsid w:val="00D80BD4"/>
    <w:rsid w:val="00D82DD7"/>
    <w:rsid w:val="00D857D5"/>
    <w:rsid w:val="00D861A7"/>
    <w:rsid w:val="00D91D8C"/>
    <w:rsid w:val="00D92C22"/>
    <w:rsid w:val="00D95530"/>
    <w:rsid w:val="00DA739A"/>
    <w:rsid w:val="00DC100F"/>
    <w:rsid w:val="00DC2076"/>
    <w:rsid w:val="00DC2857"/>
    <w:rsid w:val="00DC48D5"/>
    <w:rsid w:val="00DD1C08"/>
    <w:rsid w:val="00DD3673"/>
    <w:rsid w:val="00E02037"/>
    <w:rsid w:val="00E1470A"/>
    <w:rsid w:val="00E15D1A"/>
    <w:rsid w:val="00E16515"/>
    <w:rsid w:val="00E35B62"/>
    <w:rsid w:val="00E368D2"/>
    <w:rsid w:val="00E446E3"/>
    <w:rsid w:val="00E4491C"/>
    <w:rsid w:val="00E5331E"/>
    <w:rsid w:val="00E53AA7"/>
    <w:rsid w:val="00E56E92"/>
    <w:rsid w:val="00E60982"/>
    <w:rsid w:val="00E610C8"/>
    <w:rsid w:val="00E639AA"/>
    <w:rsid w:val="00E77165"/>
    <w:rsid w:val="00E8012C"/>
    <w:rsid w:val="00E85C68"/>
    <w:rsid w:val="00E9460E"/>
    <w:rsid w:val="00EA5E91"/>
    <w:rsid w:val="00EA7D9A"/>
    <w:rsid w:val="00EB36FE"/>
    <w:rsid w:val="00EC785C"/>
    <w:rsid w:val="00ED5572"/>
    <w:rsid w:val="00ED7741"/>
    <w:rsid w:val="00EE5F54"/>
    <w:rsid w:val="00F06323"/>
    <w:rsid w:val="00F120BB"/>
    <w:rsid w:val="00F122E6"/>
    <w:rsid w:val="00F256EA"/>
    <w:rsid w:val="00F267E3"/>
    <w:rsid w:val="00F32D34"/>
    <w:rsid w:val="00F3740A"/>
    <w:rsid w:val="00F42AB5"/>
    <w:rsid w:val="00F50EA5"/>
    <w:rsid w:val="00F52C74"/>
    <w:rsid w:val="00F54F40"/>
    <w:rsid w:val="00F6042E"/>
    <w:rsid w:val="00F72AF3"/>
    <w:rsid w:val="00F848F7"/>
    <w:rsid w:val="00F86CBD"/>
    <w:rsid w:val="00FA7927"/>
    <w:rsid w:val="00FB0F14"/>
    <w:rsid w:val="00FB4C5B"/>
    <w:rsid w:val="00FC437D"/>
    <w:rsid w:val="00FD46C9"/>
    <w:rsid w:val="00FE12F2"/>
    <w:rsid w:val="00FE13FB"/>
    <w:rsid w:val="00FE523E"/>
    <w:rsid w:val="00FE7F4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BB87F"/>
  <w15:docId w15:val="{71692625-1276-4910-840A-DE427D4B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536"/>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035833"/>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833"/>
    <w:rPr>
      <w:rFonts w:asciiTheme="majorHAnsi" w:eastAsiaTheme="majorEastAsia" w:hAnsiTheme="majorHAnsi" w:cstheme="majorBidi"/>
      <w:kern w:val="0"/>
      <w:sz w:val="18"/>
      <w:szCs w:val="18"/>
    </w:rPr>
  </w:style>
  <w:style w:type="paragraph" w:styleId="HTML">
    <w:name w:val="HTML Preformatted"/>
    <w:basedOn w:val="a"/>
    <w:link w:val="HTML0"/>
    <w:uiPriority w:val="99"/>
    <w:rsid w:val="00DC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cs="細明體"/>
      <w:szCs w:val="24"/>
    </w:rPr>
  </w:style>
  <w:style w:type="character" w:customStyle="1" w:styleId="HTML0">
    <w:name w:val="HTML 預設格式 字元"/>
    <w:basedOn w:val="a0"/>
    <w:link w:val="HTML"/>
    <w:uiPriority w:val="99"/>
    <w:rsid w:val="00DC48D5"/>
    <w:rPr>
      <w:rFonts w:ascii="細明體" w:eastAsia="細明體" w:hAnsi="細明體" w:cs="細明體"/>
      <w:kern w:val="0"/>
      <w:szCs w:val="24"/>
    </w:rPr>
  </w:style>
  <w:style w:type="table" w:styleId="ac">
    <w:name w:val="Table Grid"/>
    <w:basedOn w:val="a1"/>
    <w:uiPriority w:val="59"/>
    <w:rsid w:val="00EC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A4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4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3894B-0F23-45C2-B69F-AE5E8B7D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Michelle Liu</cp:lastModifiedBy>
  <cp:revision>36</cp:revision>
  <cp:lastPrinted>2019-05-17T09:08:00Z</cp:lastPrinted>
  <dcterms:created xsi:type="dcterms:W3CDTF">2019-07-24T03:40:00Z</dcterms:created>
  <dcterms:modified xsi:type="dcterms:W3CDTF">2024-05-09T09:11:00Z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9720e70933c3fcf6c72b291ad087cceda7a4990b7ae1f6fac58d2a447db45986</vt:lpwstr>
  </property>
</Properties>
</file>