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BE" w:rsidRDefault="00E558BE" w:rsidP="00763176">
      <w:pPr>
        <w:spacing w:line="500" w:lineRule="exact"/>
        <w:ind w:firstLineChars="900" w:firstLine="2883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高雄醫學大學</w:t>
      </w:r>
      <w:r w:rsidR="00951ED6">
        <w:rPr>
          <w:rFonts w:eastAsia="標楷體" w:hint="eastAsia"/>
          <w:b/>
          <w:sz w:val="32"/>
          <w:szCs w:val="32"/>
        </w:rPr>
        <w:t>研究人員約聘</w:t>
      </w:r>
      <w:r w:rsidR="001A2313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372516" w:rsidRDefault="00372516" w:rsidP="00372516">
      <w:pPr>
        <w:spacing w:line="0" w:lineRule="atLeast"/>
        <w:ind w:firstLineChars="4550" w:firstLine="7280"/>
        <w:rPr>
          <w:rFonts w:eastAsia="標楷體"/>
          <w:sz w:val="16"/>
          <w:szCs w:val="16"/>
        </w:rPr>
      </w:pPr>
    </w:p>
    <w:p w:rsidR="008441D1" w:rsidRPr="008441D1" w:rsidRDefault="008441D1" w:rsidP="008441D1">
      <w:pPr>
        <w:spacing w:beforeLines="50" w:before="180" w:line="0" w:lineRule="atLeast"/>
        <w:ind w:firstLineChars="2410" w:firstLine="4820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/>
          <w:sz w:val="20"/>
          <w:szCs w:val="20"/>
        </w:rPr>
        <w:t>93.05.26</w:t>
      </w:r>
      <w:r w:rsidRPr="008441D1">
        <w:rPr>
          <w:rFonts w:ascii="標楷體" w:eastAsia="標楷體" w:hAnsi="標楷體" w:hint="eastAsia"/>
          <w:sz w:val="20"/>
          <w:szCs w:val="20"/>
        </w:rPr>
        <w:t xml:space="preserve"> </w:t>
      </w:r>
      <w:r w:rsidRPr="008441D1">
        <w:rPr>
          <w:rFonts w:ascii="標楷體" w:eastAsia="標楷體" w:hAnsi="標楷體"/>
          <w:sz w:val="20"/>
          <w:szCs w:val="20"/>
        </w:rPr>
        <w:t>九十二學年度法規委員會第十次會議通過</w:t>
      </w:r>
    </w:p>
    <w:p w:rsidR="008441D1" w:rsidRPr="008441D1" w:rsidRDefault="008441D1" w:rsidP="008441D1">
      <w:pPr>
        <w:spacing w:line="0" w:lineRule="atLeast"/>
        <w:ind w:firstLineChars="2410" w:firstLine="4820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/>
          <w:sz w:val="20"/>
          <w:szCs w:val="20"/>
        </w:rPr>
        <w:t>93.06.17</w:t>
      </w:r>
      <w:r w:rsidRPr="008441D1">
        <w:rPr>
          <w:rFonts w:ascii="標楷體" w:eastAsia="標楷體" w:hAnsi="標楷體" w:hint="eastAsia"/>
          <w:sz w:val="20"/>
          <w:szCs w:val="20"/>
        </w:rPr>
        <w:t xml:space="preserve"> </w:t>
      </w:r>
      <w:r w:rsidRPr="008441D1">
        <w:rPr>
          <w:rFonts w:ascii="標楷體" w:eastAsia="標楷體" w:hAnsi="標楷體"/>
          <w:sz w:val="20"/>
          <w:szCs w:val="20"/>
        </w:rPr>
        <w:t>九十二學年度第五次校務暨第十一次行政聯席會議通過</w:t>
      </w:r>
    </w:p>
    <w:p w:rsidR="008441D1" w:rsidRPr="008441D1" w:rsidRDefault="008441D1" w:rsidP="008441D1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</w:t>
      </w:r>
      <w:r w:rsidRPr="008441D1">
        <w:rPr>
          <w:rFonts w:ascii="標楷體" w:eastAsia="標楷體" w:hAnsi="標楷體"/>
          <w:sz w:val="20"/>
          <w:szCs w:val="20"/>
        </w:rPr>
        <w:t>93.06.28</w:t>
      </w:r>
      <w:r w:rsidRPr="008441D1">
        <w:rPr>
          <w:rFonts w:ascii="標楷體" w:eastAsia="標楷體" w:hAnsi="標楷體" w:hint="eastAsia"/>
          <w:sz w:val="20"/>
          <w:szCs w:val="20"/>
        </w:rPr>
        <w:t xml:space="preserve"> </w:t>
      </w:r>
      <w:r w:rsidRPr="008441D1">
        <w:rPr>
          <w:rFonts w:ascii="標楷體" w:eastAsia="標楷體" w:hAnsi="標楷體"/>
          <w:sz w:val="20"/>
          <w:szCs w:val="20"/>
        </w:rPr>
        <w:t>高</w:t>
      </w:r>
      <w:proofErr w:type="gramStart"/>
      <w:r w:rsidRPr="008441D1">
        <w:rPr>
          <w:rFonts w:ascii="標楷體" w:eastAsia="標楷體" w:hAnsi="標楷體"/>
          <w:sz w:val="20"/>
          <w:szCs w:val="20"/>
        </w:rPr>
        <w:t>醫法字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第0930100021號函公布</w:t>
      </w:r>
    </w:p>
    <w:p w:rsidR="008441D1" w:rsidRPr="008441D1" w:rsidRDefault="008441D1" w:rsidP="008441D1">
      <w:pPr>
        <w:spacing w:line="0" w:lineRule="atLeast"/>
        <w:ind w:firstLineChars="2410" w:firstLine="4820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/>
          <w:sz w:val="20"/>
          <w:szCs w:val="20"/>
        </w:rPr>
        <w:t>101.03.15</w:t>
      </w:r>
      <w:proofErr w:type="gramStart"/>
      <w:r w:rsidRPr="008441D1">
        <w:rPr>
          <w:rFonts w:ascii="標楷體" w:eastAsia="標楷體" w:hAnsi="標楷體" w:hint="eastAsia"/>
          <w:sz w:val="20"/>
          <w:szCs w:val="20"/>
        </w:rPr>
        <w:t>一００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學年度第</w:t>
      </w:r>
      <w:r w:rsidRPr="008441D1">
        <w:rPr>
          <w:rFonts w:ascii="標楷體" w:eastAsia="標楷體" w:hAnsi="標楷體" w:hint="eastAsia"/>
          <w:sz w:val="20"/>
          <w:szCs w:val="20"/>
        </w:rPr>
        <w:t>2</w:t>
      </w:r>
      <w:r w:rsidRPr="008441D1">
        <w:rPr>
          <w:rFonts w:ascii="標楷體" w:eastAsia="標楷體" w:hAnsi="標楷體"/>
          <w:sz w:val="20"/>
          <w:szCs w:val="20"/>
        </w:rPr>
        <w:t>次校務會議通過</w:t>
      </w:r>
    </w:p>
    <w:p w:rsidR="008441D1" w:rsidRPr="008441D1" w:rsidRDefault="008441D1" w:rsidP="008441D1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</w:t>
      </w:r>
      <w:r w:rsidRPr="008441D1">
        <w:rPr>
          <w:rFonts w:ascii="標楷體" w:eastAsia="標楷體" w:hAnsi="標楷體"/>
          <w:sz w:val="20"/>
          <w:szCs w:val="20"/>
        </w:rPr>
        <w:t>101.</w:t>
      </w:r>
      <w:r w:rsidRPr="008441D1">
        <w:rPr>
          <w:rFonts w:ascii="標楷體" w:eastAsia="標楷體" w:hAnsi="標楷體" w:hint="eastAsia"/>
          <w:sz w:val="20"/>
          <w:szCs w:val="20"/>
        </w:rPr>
        <w:t>04</w:t>
      </w:r>
      <w:r w:rsidRPr="008441D1">
        <w:rPr>
          <w:rFonts w:ascii="標楷體" w:eastAsia="標楷體" w:hAnsi="標楷體"/>
          <w:sz w:val="20"/>
          <w:szCs w:val="20"/>
        </w:rPr>
        <w:t>.</w:t>
      </w:r>
      <w:r w:rsidRPr="008441D1">
        <w:rPr>
          <w:rFonts w:ascii="標楷體" w:eastAsia="標楷體" w:hAnsi="標楷體" w:hint="eastAsia"/>
          <w:sz w:val="20"/>
          <w:szCs w:val="20"/>
        </w:rPr>
        <w:t>1</w:t>
      </w:r>
      <w:r w:rsidRPr="008441D1">
        <w:rPr>
          <w:rFonts w:ascii="標楷體" w:eastAsia="標楷體" w:hAnsi="標楷體"/>
          <w:sz w:val="20"/>
          <w:szCs w:val="20"/>
        </w:rPr>
        <w:t>0高</w:t>
      </w:r>
      <w:proofErr w:type="gramStart"/>
      <w:r w:rsidRPr="008441D1">
        <w:rPr>
          <w:rFonts w:ascii="標楷體" w:eastAsia="標楷體" w:hAnsi="標楷體"/>
          <w:sz w:val="20"/>
          <w:szCs w:val="20"/>
        </w:rPr>
        <w:t>醫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人字第1011100953號函公布</w:t>
      </w:r>
    </w:p>
    <w:p w:rsidR="00372516" w:rsidRDefault="008441D1" w:rsidP="008441D1">
      <w:pPr>
        <w:spacing w:line="0" w:lineRule="atLeast"/>
        <w:ind w:firstLineChars="2410" w:firstLine="4820"/>
        <w:rPr>
          <w:rFonts w:ascii="標楷體" w:eastAsia="標楷體" w:hAnsi="標楷體"/>
          <w:sz w:val="20"/>
          <w:szCs w:val="20"/>
        </w:rPr>
      </w:pPr>
      <w:r w:rsidRPr="008441D1">
        <w:rPr>
          <w:rFonts w:ascii="標楷體" w:eastAsia="標楷體" w:hAnsi="標楷體"/>
          <w:sz w:val="20"/>
          <w:szCs w:val="20"/>
        </w:rPr>
        <w:t>10</w:t>
      </w:r>
      <w:r w:rsidRPr="008441D1">
        <w:rPr>
          <w:rFonts w:ascii="標楷體" w:eastAsia="標楷體" w:hAnsi="標楷體" w:hint="eastAsia"/>
          <w:sz w:val="20"/>
          <w:szCs w:val="20"/>
        </w:rPr>
        <w:t>3</w:t>
      </w:r>
      <w:r w:rsidRPr="008441D1">
        <w:rPr>
          <w:rFonts w:ascii="標楷體" w:eastAsia="標楷體" w:hAnsi="標楷體"/>
          <w:sz w:val="20"/>
          <w:szCs w:val="20"/>
        </w:rPr>
        <w:t>.</w:t>
      </w:r>
      <w:r w:rsidRPr="008441D1">
        <w:rPr>
          <w:rFonts w:ascii="標楷體" w:eastAsia="標楷體" w:hAnsi="標楷體" w:hint="eastAsia"/>
          <w:sz w:val="20"/>
          <w:szCs w:val="20"/>
        </w:rPr>
        <w:t>12</w:t>
      </w:r>
      <w:r w:rsidRPr="008441D1">
        <w:rPr>
          <w:rFonts w:ascii="標楷體" w:eastAsia="標楷體" w:hAnsi="標楷體"/>
          <w:sz w:val="20"/>
          <w:szCs w:val="20"/>
        </w:rPr>
        <w:t>.</w:t>
      </w:r>
      <w:r w:rsidRPr="008441D1">
        <w:rPr>
          <w:rFonts w:ascii="標楷體" w:eastAsia="標楷體" w:hAnsi="標楷體" w:hint="eastAsia"/>
          <w:sz w:val="20"/>
          <w:szCs w:val="20"/>
        </w:rPr>
        <w:t>2</w:t>
      </w:r>
      <w:r w:rsidRPr="008441D1">
        <w:rPr>
          <w:rFonts w:ascii="標楷體" w:eastAsia="標楷體" w:hAnsi="標楷體"/>
          <w:sz w:val="20"/>
          <w:szCs w:val="20"/>
        </w:rPr>
        <w:t>5</w:t>
      </w:r>
      <w:proofErr w:type="gramStart"/>
      <w:r w:rsidRPr="008441D1">
        <w:rPr>
          <w:rFonts w:ascii="標楷體" w:eastAsia="標楷體" w:hAnsi="標楷體" w:hint="eastAsia"/>
          <w:sz w:val="20"/>
          <w:szCs w:val="20"/>
        </w:rPr>
        <w:t>一０三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學年度第</w:t>
      </w:r>
      <w:r w:rsidRPr="008441D1">
        <w:rPr>
          <w:rFonts w:ascii="標楷體" w:eastAsia="標楷體" w:hAnsi="標楷體" w:hint="eastAsia"/>
          <w:sz w:val="20"/>
          <w:szCs w:val="20"/>
        </w:rPr>
        <w:t>二</w:t>
      </w:r>
      <w:r w:rsidRPr="008441D1">
        <w:rPr>
          <w:rFonts w:ascii="標楷體" w:eastAsia="標楷體" w:hAnsi="標楷體"/>
          <w:sz w:val="20"/>
          <w:szCs w:val="20"/>
        </w:rPr>
        <w:t>次校務會議通過</w:t>
      </w:r>
    </w:p>
    <w:p w:rsidR="006B095D" w:rsidRDefault="006B095D" w:rsidP="008441D1">
      <w:pPr>
        <w:spacing w:line="0" w:lineRule="atLeast"/>
        <w:ind w:firstLineChars="2410" w:firstLine="4820"/>
        <w:rPr>
          <w:rFonts w:ascii="標楷體" w:eastAsia="標楷體" w:hAnsi="標楷體" w:hint="eastAsia"/>
          <w:sz w:val="20"/>
          <w:szCs w:val="20"/>
        </w:rPr>
      </w:pPr>
      <w:r w:rsidRPr="008441D1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4</w:t>
      </w:r>
      <w:r w:rsidRPr="008441D1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0</w:t>
      </w:r>
      <w:r w:rsidRPr="008441D1">
        <w:rPr>
          <w:rFonts w:ascii="標楷體" w:eastAsia="標楷體" w:hAnsi="標楷體" w:hint="eastAsia"/>
          <w:sz w:val="20"/>
          <w:szCs w:val="20"/>
        </w:rPr>
        <w:t>1</w:t>
      </w:r>
      <w:r w:rsidRPr="008441D1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08</w:t>
      </w:r>
      <w:proofErr w:type="gramStart"/>
      <w:r w:rsidRPr="008441D1">
        <w:rPr>
          <w:rFonts w:ascii="標楷體" w:eastAsia="標楷體" w:hAnsi="標楷體" w:hint="eastAsia"/>
          <w:sz w:val="20"/>
          <w:szCs w:val="20"/>
        </w:rPr>
        <w:t>一０三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學年度第</w:t>
      </w:r>
      <w:r w:rsidR="00A64586">
        <w:rPr>
          <w:rFonts w:ascii="標楷體" w:eastAsia="標楷體" w:hAnsi="標楷體" w:hint="eastAsia"/>
          <w:sz w:val="20"/>
          <w:szCs w:val="20"/>
        </w:rPr>
        <w:t>六</w:t>
      </w:r>
      <w:r w:rsidRPr="008441D1">
        <w:rPr>
          <w:rFonts w:ascii="標楷體" w:eastAsia="標楷體" w:hAnsi="標楷體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行政</w:t>
      </w:r>
      <w:r w:rsidRPr="008441D1">
        <w:rPr>
          <w:rFonts w:ascii="標楷體" w:eastAsia="標楷體" w:hAnsi="標楷體"/>
          <w:sz w:val="20"/>
          <w:szCs w:val="20"/>
        </w:rPr>
        <w:t>會議通過</w:t>
      </w:r>
    </w:p>
    <w:p w:rsidR="00D12EE7" w:rsidRPr="006B095D" w:rsidRDefault="00D12EE7" w:rsidP="00D12EE7">
      <w:pPr>
        <w:spacing w:line="0" w:lineRule="atLeast"/>
        <w:ind w:firstLineChars="2410" w:firstLine="4820"/>
        <w:rPr>
          <w:rFonts w:ascii="標楷體" w:eastAsia="標楷體" w:hAnsi="標楷體" w:hint="eastAsia"/>
          <w:color w:val="000000"/>
          <w:sz w:val="16"/>
          <w:szCs w:val="16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104.02.09</w:t>
      </w:r>
      <w:r w:rsidRPr="008441D1">
        <w:rPr>
          <w:rFonts w:ascii="標楷體" w:eastAsia="標楷體" w:hAnsi="標楷體"/>
          <w:sz w:val="20"/>
          <w:szCs w:val="20"/>
        </w:rPr>
        <w:t>高</w:t>
      </w:r>
      <w:proofErr w:type="gramStart"/>
      <w:r w:rsidRPr="008441D1">
        <w:rPr>
          <w:rFonts w:ascii="標楷體" w:eastAsia="標楷體" w:hAnsi="標楷體"/>
          <w:sz w:val="20"/>
          <w:szCs w:val="20"/>
        </w:rPr>
        <w:t>醫</w:t>
      </w:r>
      <w:proofErr w:type="gramEnd"/>
      <w:r w:rsidRPr="008441D1">
        <w:rPr>
          <w:rFonts w:ascii="標楷體" w:eastAsia="標楷體" w:hAnsi="標楷體"/>
          <w:sz w:val="20"/>
          <w:szCs w:val="20"/>
        </w:rPr>
        <w:t>人字第</w:t>
      </w:r>
      <w:r>
        <w:rPr>
          <w:rFonts w:ascii="標楷體" w:eastAsia="標楷體" w:hAnsi="標楷體" w:hint="eastAsia"/>
          <w:sz w:val="20"/>
          <w:szCs w:val="20"/>
        </w:rPr>
        <w:t>1041100313</w:t>
      </w:r>
      <w:r w:rsidRPr="008441D1">
        <w:rPr>
          <w:rFonts w:ascii="標楷體" w:eastAsia="標楷體" w:hAnsi="標楷體"/>
          <w:sz w:val="20"/>
          <w:szCs w:val="20"/>
        </w:rPr>
        <w:t>號函公布</w:t>
      </w:r>
    </w:p>
    <w:tbl>
      <w:tblPr>
        <w:tblpPr w:leftFromText="180" w:rightFromText="180" w:vertAnchor="text" w:horzAnchor="margin" w:tblpXSpec="center" w:tblpY="289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9356"/>
      </w:tblGrid>
      <w:tr w:rsidR="00CA2DF2" w:rsidRPr="00574687" w:rsidTr="006E307F">
        <w:tc>
          <w:tcPr>
            <w:tcW w:w="1242" w:type="dxa"/>
          </w:tcPr>
          <w:p w:rsidR="00CA2DF2" w:rsidRPr="001D17C4" w:rsidRDefault="00CA2DF2" w:rsidP="00CA2DF2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第一條</w:t>
            </w:r>
          </w:p>
        </w:tc>
        <w:tc>
          <w:tcPr>
            <w:tcW w:w="9356" w:type="dxa"/>
          </w:tcPr>
          <w:p w:rsidR="00CA2DF2" w:rsidRPr="00E35808" w:rsidRDefault="00CA2DF2" w:rsidP="00CA2DF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rPr>
                <w:rFonts w:ascii="標楷體" w:eastAsia="標楷體" w:hAnsi="標楷體" w:hint="eastAsia"/>
                <w:b/>
                <w:bCs/>
                <w:color w:val="0000FF"/>
                <w:sz w:val="24"/>
                <w:szCs w:val="24"/>
              </w:rPr>
            </w:pPr>
            <w:r w:rsidRPr="00E35808">
              <w:rPr>
                <w:rFonts w:ascii="標楷體" w:eastAsia="標楷體" w:hAnsi="標楷體" w:cs="細明體" w:hint="eastAsia"/>
                <w:sz w:val="24"/>
                <w:szCs w:val="24"/>
              </w:rPr>
              <w:t>本校為提昇學術水準，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  <w:u w:val="single"/>
              </w:rPr>
              <w:t>建置全校共用研究平台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</w:rPr>
              <w:t>並延攬優秀研究人才，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  <w:u w:val="single"/>
              </w:rPr>
              <w:t>參照「大學研究人員聘任辦法」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</w:rPr>
              <w:t>，訂定本辦法。</w:t>
            </w:r>
          </w:p>
        </w:tc>
      </w:tr>
      <w:tr w:rsidR="00CA2DF2" w:rsidRPr="00D66823" w:rsidTr="006E307F">
        <w:tc>
          <w:tcPr>
            <w:tcW w:w="1242" w:type="dxa"/>
          </w:tcPr>
          <w:p w:rsidR="00CA2DF2" w:rsidRPr="001D17C4" w:rsidRDefault="00CA2DF2" w:rsidP="00CA2DF2">
            <w:pPr>
              <w:spacing w:afterLines="50" w:after="180"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第二條</w:t>
            </w:r>
          </w:p>
        </w:tc>
        <w:tc>
          <w:tcPr>
            <w:tcW w:w="9356" w:type="dxa"/>
          </w:tcPr>
          <w:p w:rsidR="00AD3F68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</w:rPr>
            </w:pPr>
            <w:r w:rsidRPr="007D5632">
              <w:rPr>
                <w:rFonts w:ascii="標楷體" w:eastAsia="標楷體" w:hAnsi="標楷體" w:hint="eastAsia"/>
              </w:rPr>
              <w:t>本辦法所稱之研究人員，係指在本校</w:t>
            </w:r>
            <w:r w:rsidRPr="007D5632">
              <w:rPr>
                <w:rFonts w:ascii="標楷體" w:eastAsia="標楷體" w:hAnsi="標楷體" w:hint="eastAsia"/>
                <w:u w:val="single"/>
              </w:rPr>
              <w:t>約聘為從事研究工作與建置研究平台之專任人員</w:t>
            </w:r>
            <w:r w:rsidRPr="007D5632">
              <w:rPr>
                <w:rFonts w:ascii="標楷體" w:eastAsia="標楷體" w:hAnsi="標楷體" w:hint="eastAsia"/>
              </w:rPr>
              <w:t>。</w:t>
            </w:r>
          </w:p>
          <w:p w:rsidR="00CA2DF2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</w:rPr>
            </w:pPr>
            <w:r w:rsidRPr="007D5632">
              <w:rPr>
                <w:rFonts w:ascii="標楷體" w:eastAsia="標楷體" w:hAnsi="標楷體" w:hint="eastAsia"/>
              </w:rPr>
              <w:t>研究人員如已具教師資格者，得兼任教學工作。</w:t>
            </w:r>
          </w:p>
          <w:p w:rsidR="00CA2DF2" w:rsidRPr="00D24713" w:rsidRDefault="00CA2DF2" w:rsidP="00CA2DF2">
            <w:pPr>
              <w:spacing w:line="0" w:lineRule="atLeast"/>
              <w:rPr>
                <w:rFonts w:eastAsia="標楷體"/>
              </w:rPr>
            </w:pPr>
            <w:r w:rsidRPr="00E404F7">
              <w:rPr>
                <w:rFonts w:ascii="標楷體" w:eastAsia="標楷體" w:hAnsi="標楷體" w:hint="eastAsia"/>
                <w:u w:val="single"/>
              </w:rPr>
              <w:t>本校附屬醫療機構，其辦法另訂之。</w:t>
            </w:r>
          </w:p>
        </w:tc>
      </w:tr>
      <w:tr w:rsidR="00CA2DF2" w:rsidRPr="00574687" w:rsidTr="006E307F">
        <w:trPr>
          <w:trHeight w:val="390"/>
        </w:trPr>
        <w:tc>
          <w:tcPr>
            <w:tcW w:w="1242" w:type="dxa"/>
          </w:tcPr>
          <w:p w:rsidR="00CA2DF2" w:rsidRPr="00E35808" w:rsidRDefault="00CA2DF2" w:rsidP="00CA2DF2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第三條</w:t>
            </w:r>
          </w:p>
        </w:tc>
        <w:tc>
          <w:tcPr>
            <w:tcW w:w="9356" w:type="dxa"/>
          </w:tcPr>
          <w:p w:rsidR="00CA2DF2" w:rsidRPr="00E35808" w:rsidRDefault="00CA2DF2" w:rsidP="00CA2DF2">
            <w:pPr>
              <w:pStyle w:val="20"/>
              <w:spacing w:line="0" w:lineRule="atLeast"/>
              <w:ind w:left="458" w:hangingChars="191" w:hanging="458"/>
              <w:rPr>
                <w:rFonts w:eastAsia="標楷體"/>
              </w:rPr>
            </w:pPr>
            <w:r w:rsidRPr="00E35808">
              <w:rPr>
                <w:rFonts w:ascii="標楷體" w:eastAsia="標楷體" w:hAnsi="標楷體" w:hint="eastAsia"/>
              </w:rPr>
              <w:t>研究人員分研究員、副研究員、助理研究員及研究助理等四級。</w:t>
            </w:r>
          </w:p>
        </w:tc>
      </w:tr>
      <w:tr w:rsidR="00CA2DF2" w:rsidRPr="00574687" w:rsidTr="006E307F">
        <w:trPr>
          <w:trHeight w:val="676"/>
        </w:trPr>
        <w:tc>
          <w:tcPr>
            <w:tcW w:w="1242" w:type="dxa"/>
          </w:tcPr>
          <w:p w:rsidR="00CA2DF2" w:rsidRPr="00E35808" w:rsidRDefault="00CA2DF2" w:rsidP="00CA2DF2">
            <w:pPr>
              <w:snapToGrid w:val="0"/>
              <w:spacing w:before="100" w:beforeAutospacing="1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第四條</w:t>
            </w:r>
          </w:p>
        </w:tc>
        <w:tc>
          <w:tcPr>
            <w:tcW w:w="9356" w:type="dxa"/>
          </w:tcPr>
          <w:p w:rsidR="00CA2DF2" w:rsidRPr="00E35808" w:rsidRDefault="00CA2DF2" w:rsidP="00CA2DF2">
            <w:pPr>
              <w:spacing w:line="0" w:lineRule="atLeast"/>
              <w:rPr>
                <w:rFonts w:ascii="標楷體" w:eastAsia="標楷體" w:hAnsi="標楷體"/>
              </w:rPr>
            </w:pPr>
            <w:r w:rsidRPr="00E35808">
              <w:rPr>
                <w:rFonts w:ascii="標楷體" w:eastAsia="標楷體" w:hAnsi="標楷體" w:hint="eastAsia"/>
              </w:rPr>
              <w:t>研究員</w:t>
            </w:r>
            <w:r w:rsidRPr="00E35808">
              <w:rPr>
                <w:rFonts w:ascii="標楷體" w:eastAsia="標楷體" w:hAnsi="標楷體" w:hint="eastAsia"/>
                <w:u w:val="single"/>
              </w:rPr>
              <w:t>須符合下列條件:</w:t>
            </w:r>
          </w:p>
          <w:p w:rsidR="00CA2DF2" w:rsidRPr="00E35808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E35808">
              <w:rPr>
                <w:rFonts w:ascii="標楷體" w:eastAsia="標楷體" w:hAnsi="標楷體" w:hint="eastAsia"/>
                <w:u w:val="single"/>
              </w:rPr>
              <w:t>一、</w:t>
            </w:r>
            <w:r w:rsidRPr="00E35808">
              <w:rPr>
                <w:rFonts w:ascii="標楷體" w:eastAsia="標楷體" w:hAnsi="標楷體" w:hint="eastAsia"/>
              </w:rPr>
              <w:t>應具下列資格之</w:t>
            </w:r>
            <w:proofErr w:type="gramStart"/>
            <w:r w:rsidRPr="00E358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5808">
              <w:rPr>
                <w:rFonts w:ascii="標楷體" w:eastAsia="標楷體" w:hAnsi="標楷體" w:hint="eastAsia"/>
              </w:rPr>
              <w:t>:</w:t>
            </w:r>
          </w:p>
          <w:p w:rsidR="00CA2DF2" w:rsidRPr="00E35808" w:rsidRDefault="00CA2DF2" w:rsidP="00CA2D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14" w:rightChars="-50" w:right="-120" w:hangingChars="214" w:hanging="514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(</w:t>
            </w:r>
            <w:proofErr w:type="gramStart"/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一</w:t>
            </w:r>
            <w:proofErr w:type="gramEnd"/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)曾任大學研究員或教授。</w:t>
            </w:r>
          </w:p>
          <w:p w:rsidR="00CA2DF2" w:rsidRPr="00E35808" w:rsidRDefault="00CA2DF2" w:rsidP="00CA2D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14" w:rightChars="-50" w:right="-120" w:hangingChars="214" w:hanging="51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(二)曾任大學副研究員</w:t>
            </w:r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或副教授</w:t>
            </w:r>
            <w:r w:rsidRPr="00E35808">
              <w:rPr>
                <w:rFonts w:ascii="標楷體" w:eastAsia="標楷體" w:hAnsi="標楷體" w:cs="細明體" w:hint="eastAsia"/>
                <w:kern w:val="0"/>
              </w:rPr>
              <w:t>三年以上。</w:t>
            </w:r>
          </w:p>
          <w:p w:rsidR="00AD3F68" w:rsidRDefault="00CA2DF2" w:rsidP="00CA2DF2">
            <w:pPr>
              <w:spacing w:line="0" w:lineRule="atLeast"/>
              <w:ind w:left="974" w:rightChars="-50" w:right="-120" w:hangingChars="406" w:hanging="974"/>
              <w:rPr>
                <w:rFonts w:ascii="標楷體" w:eastAsia="標楷體" w:hAnsi="標楷體" w:cs="細明體"/>
                <w:kern w:val="0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(三)具有博士學位或其同等學歷證書，曾在大學或研究機構或醫學中心從事相關</w:t>
            </w:r>
            <w:proofErr w:type="gramStart"/>
            <w:r w:rsidRPr="00E35808">
              <w:rPr>
                <w:rFonts w:ascii="標楷體" w:eastAsia="標楷體" w:hAnsi="標楷體" w:cs="細明體" w:hint="eastAsia"/>
                <w:kern w:val="0"/>
              </w:rPr>
              <w:t>研</w:t>
            </w:r>
            <w:proofErr w:type="gramEnd"/>
          </w:p>
          <w:p w:rsidR="00CA2DF2" w:rsidRPr="00E35808" w:rsidRDefault="00AD3F68" w:rsidP="00CA2DF2">
            <w:pPr>
              <w:spacing w:line="0" w:lineRule="atLeast"/>
              <w:ind w:left="974" w:rightChars="-50" w:right="-120" w:hangingChars="406" w:hanging="97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   </w:t>
            </w:r>
            <w:r w:rsidR="00CA2DF2" w:rsidRPr="00E35808">
              <w:rPr>
                <w:rFonts w:ascii="標楷體" w:eastAsia="標楷體" w:hAnsi="標楷體" w:cs="細明體" w:hint="eastAsia"/>
                <w:kern w:val="0"/>
              </w:rPr>
              <w:t>究工作八年以上。</w:t>
            </w:r>
          </w:p>
          <w:p w:rsidR="00CA2DF2" w:rsidRDefault="00CA2DF2" w:rsidP="00CA2DF2">
            <w:pPr>
              <w:pStyle w:val="a3"/>
              <w:spacing w:line="0" w:lineRule="atLeas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二、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  <w:u w:val="single"/>
              </w:rPr>
              <w:t>近五年內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以第一作者或通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訊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作者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名義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發表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於SCI、SSCI或EI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學術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期刊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論文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5篇，</w:t>
            </w:r>
          </w:p>
          <w:p w:rsidR="00CA2DF2" w:rsidRPr="00E35808" w:rsidRDefault="00CA2DF2" w:rsidP="00CA2DF2">
            <w:pPr>
              <w:pStyle w:val="a3"/>
              <w:spacing w:line="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CA2DF2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其中2篇排名前40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3580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%；或4篇，其中2篇排名前20%；或2篇皆</w:t>
            </w:r>
            <w:r w:rsidRPr="00E35808">
              <w:rPr>
                <w:rFonts w:ascii="標楷體" w:eastAsia="標楷體" w:hAnsi="標楷體"/>
                <w:sz w:val="24"/>
                <w:szCs w:val="24"/>
                <w:u w:val="single"/>
              </w:rPr>
              <w:t>排名前10%</w:t>
            </w:r>
            <w:r w:rsidRPr="00E35808">
              <w:rPr>
                <w:rFonts w:ascii="標楷體" w:eastAsia="標楷體" w:hAnsi="標楷體" w:cs="細明體" w:hint="eastAsia"/>
                <w:sz w:val="24"/>
                <w:szCs w:val="24"/>
                <w:u w:val="single"/>
              </w:rPr>
              <w:t>。</w:t>
            </w:r>
          </w:p>
        </w:tc>
      </w:tr>
      <w:tr w:rsidR="00CA2DF2" w:rsidRPr="00E35808" w:rsidTr="006E307F">
        <w:trPr>
          <w:trHeight w:val="676"/>
        </w:trPr>
        <w:tc>
          <w:tcPr>
            <w:tcW w:w="1242" w:type="dxa"/>
          </w:tcPr>
          <w:p w:rsidR="00CA2DF2" w:rsidRPr="00E35808" w:rsidRDefault="00CA2DF2" w:rsidP="00CA2DF2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第五條</w:t>
            </w:r>
          </w:p>
        </w:tc>
        <w:tc>
          <w:tcPr>
            <w:tcW w:w="9356" w:type="dxa"/>
          </w:tcPr>
          <w:p w:rsidR="00CA2DF2" w:rsidRPr="00E35808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E35808">
              <w:rPr>
                <w:rFonts w:ascii="標楷體" w:eastAsia="標楷體" w:hAnsi="標楷體" w:hint="eastAsia"/>
              </w:rPr>
              <w:t>副研究員</w:t>
            </w:r>
            <w:r w:rsidRPr="00E35808">
              <w:rPr>
                <w:rFonts w:ascii="標楷體" w:eastAsia="標楷體" w:hAnsi="標楷體" w:hint="eastAsia"/>
                <w:u w:val="single"/>
              </w:rPr>
              <w:t>須符合下列條件:</w:t>
            </w:r>
          </w:p>
          <w:p w:rsidR="00CA2DF2" w:rsidRPr="00E35808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E35808">
              <w:rPr>
                <w:rFonts w:ascii="標楷體" w:eastAsia="標楷體" w:hAnsi="標楷體" w:hint="eastAsia"/>
                <w:u w:val="single"/>
              </w:rPr>
              <w:t>一、</w:t>
            </w:r>
            <w:r w:rsidRPr="00E35808">
              <w:rPr>
                <w:rFonts w:ascii="標楷體" w:eastAsia="標楷體" w:hAnsi="標楷體" w:hint="eastAsia"/>
              </w:rPr>
              <w:t>應具下列資格之</w:t>
            </w:r>
            <w:proofErr w:type="gramStart"/>
            <w:r w:rsidRPr="00E358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5808">
              <w:rPr>
                <w:rFonts w:ascii="標楷體" w:eastAsia="標楷體" w:hAnsi="標楷體" w:hint="eastAsia"/>
              </w:rPr>
              <w:t>:</w:t>
            </w:r>
          </w:p>
          <w:p w:rsidR="00CA2DF2" w:rsidRPr="00E35808" w:rsidRDefault="00CA2DF2" w:rsidP="00CA2D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14" w:rightChars="-50" w:right="-120" w:hangingChars="214" w:hanging="514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</w:t>
            </w:r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(</w:t>
            </w:r>
            <w:proofErr w:type="gramStart"/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一</w:t>
            </w:r>
            <w:proofErr w:type="gramEnd"/>
            <w:r w:rsidRPr="00E35808">
              <w:rPr>
                <w:rFonts w:ascii="標楷體" w:eastAsia="標楷體" w:hAnsi="標楷體" w:cs="細明體" w:hint="eastAsia"/>
                <w:kern w:val="0"/>
                <w:u w:val="single"/>
              </w:rPr>
              <w:t>)曾任大學副研究員或副教授。</w:t>
            </w:r>
          </w:p>
          <w:p w:rsidR="00CA2DF2" w:rsidRPr="00E35808" w:rsidRDefault="00CA2DF2" w:rsidP="00CA2DF2">
            <w:pPr>
              <w:widowControl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514" w:rightChars="-50" w:right="-120" w:hangingChars="214" w:hanging="514"/>
              <w:rPr>
                <w:rFonts w:ascii="標楷體" w:eastAsia="標楷體" w:hAnsi="標楷體" w:cs="細明體"/>
                <w:kern w:val="0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(二)曾任助理研究員或助理教授三年以上。</w:t>
            </w:r>
          </w:p>
          <w:p w:rsidR="0056673A" w:rsidRDefault="00CA2DF2" w:rsidP="00CA2DF2">
            <w:pPr>
              <w:spacing w:line="0" w:lineRule="atLeast"/>
              <w:ind w:left="960" w:rightChars="-50" w:right="-120" w:hangingChars="400" w:hanging="960"/>
              <w:rPr>
                <w:rFonts w:ascii="標楷體" w:eastAsia="標楷體" w:hAnsi="標楷體" w:cs="細明體"/>
                <w:kern w:val="0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</w:rPr>
              <w:t xml:space="preserve">    (三)具有博士學位或其同等學歷證書，曾在大學或研究機構或醫學中心從事相關</w:t>
            </w:r>
            <w:proofErr w:type="gramStart"/>
            <w:r w:rsidRPr="00E35808">
              <w:rPr>
                <w:rFonts w:ascii="標楷體" w:eastAsia="標楷體" w:hAnsi="標楷體" w:cs="細明體" w:hint="eastAsia"/>
                <w:kern w:val="0"/>
              </w:rPr>
              <w:t>研</w:t>
            </w:r>
            <w:proofErr w:type="gramEnd"/>
          </w:p>
          <w:p w:rsidR="00CA2DF2" w:rsidRPr="00E35808" w:rsidRDefault="0056673A" w:rsidP="00CA2DF2">
            <w:pPr>
              <w:spacing w:line="0" w:lineRule="atLeast"/>
              <w:ind w:left="960" w:rightChars="-50" w:right="-120" w:hangingChars="400" w:hanging="9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   </w:t>
            </w:r>
            <w:r w:rsidR="00CA2DF2" w:rsidRPr="00E35808">
              <w:rPr>
                <w:rFonts w:ascii="標楷體" w:eastAsia="標楷體" w:hAnsi="標楷體" w:cs="細明體" w:hint="eastAsia"/>
                <w:kern w:val="0"/>
              </w:rPr>
              <w:t>究工作四年以上。</w:t>
            </w:r>
          </w:p>
          <w:p w:rsidR="00CA2DF2" w:rsidRDefault="00CA2DF2" w:rsidP="00CA2DF2">
            <w:pPr>
              <w:pStyle w:val="a6"/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sz w:val="24"/>
                <w:u w:val="single"/>
              </w:rPr>
            </w:pPr>
            <w:r w:rsidRPr="00E35808">
              <w:rPr>
                <w:rFonts w:ascii="標楷體" w:eastAsia="標楷體" w:hAnsi="標楷體" w:cs="細明體" w:hint="eastAsia"/>
                <w:kern w:val="0"/>
                <w:sz w:val="24"/>
                <w:u w:val="single"/>
              </w:rPr>
              <w:t>二、近五年內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以第一作者或通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訊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作者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名義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發表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於SCI、SSCI或EI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學術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期刊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論文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4篇，</w:t>
            </w:r>
          </w:p>
          <w:p w:rsidR="00CA2DF2" w:rsidRPr="00E35808" w:rsidRDefault="00CA2DF2" w:rsidP="00CA2DF2">
            <w:pPr>
              <w:pStyle w:val="a6"/>
              <w:spacing w:line="0" w:lineRule="atLeast"/>
              <w:ind w:leftChars="0" w:left="0" w:firstLineChars="0" w:firstLine="0"/>
              <w:rPr>
                <w:rFonts w:eastAsia="標楷體" w:cs="Courier New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606BA7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E35808">
              <w:rPr>
                <w:rFonts w:ascii="標楷體" w:eastAsia="標楷體" w:hAnsi="標楷體" w:hint="eastAsia"/>
                <w:sz w:val="24"/>
                <w:u w:val="single"/>
              </w:rPr>
              <w:t>其中1篇排名前40%；或3篇，其中2篇排名前20%；或2篇皆</w:t>
            </w:r>
            <w:r w:rsidRPr="00E35808">
              <w:rPr>
                <w:rFonts w:ascii="標楷體" w:eastAsia="標楷體" w:hAnsi="標楷體"/>
                <w:sz w:val="24"/>
                <w:u w:val="single"/>
              </w:rPr>
              <w:t>排名前10%</w:t>
            </w:r>
            <w:r w:rsidRPr="00E35808">
              <w:rPr>
                <w:rFonts w:ascii="標楷體" w:eastAsia="標楷體" w:hAnsi="標楷體" w:cs="細明體" w:hint="eastAsia"/>
                <w:kern w:val="0"/>
                <w:sz w:val="24"/>
                <w:u w:val="single"/>
              </w:rPr>
              <w:t>。</w:t>
            </w:r>
          </w:p>
        </w:tc>
      </w:tr>
      <w:tr w:rsidR="00CA2DF2" w:rsidRPr="00E35808" w:rsidTr="006E307F">
        <w:trPr>
          <w:trHeight w:val="676"/>
        </w:trPr>
        <w:tc>
          <w:tcPr>
            <w:tcW w:w="1242" w:type="dxa"/>
          </w:tcPr>
          <w:p w:rsidR="00CA2DF2" w:rsidRPr="00E35808" w:rsidRDefault="00CA2DF2" w:rsidP="00CA2DF2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六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CA2DF2" w:rsidRPr="00960AFB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</w:rPr>
              <w:t>助理研究員</w:t>
            </w:r>
            <w:r w:rsidRPr="00960AFB">
              <w:rPr>
                <w:rFonts w:ascii="標楷體" w:eastAsia="標楷體" w:hAnsi="標楷體" w:hint="eastAsia"/>
                <w:u w:val="single"/>
              </w:rPr>
              <w:t>須符合下列條件:</w:t>
            </w:r>
          </w:p>
          <w:p w:rsidR="00CA2DF2" w:rsidRPr="00960AFB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一、</w:t>
            </w:r>
            <w:r w:rsidRPr="00960AFB">
              <w:rPr>
                <w:rFonts w:ascii="標楷體" w:eastAsia="標楷體" w:hAnsi="標楷體" w:hint="eastAsia"/>
              </w:rPr>
              <w:t>應具下列資格之</w:t>
            </w:r>
            <w:proofErr w:type="gramStart"/>
            <w:r w:rsidRPr="00960AFB">
              <w:rPr>
                <w:rFonts w:ascii="標楷體" w:eastAsia="標楷體" w:hAnsi="標楷體" w:hint="eastAsia"/>
              </w:rPr>
              <w:t>一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:</w:t>
            </w:r>
          </w:p>
          <w:p w:rsidR="00CA2DF2" w:rsidRPr="00960AFB" w:rsidRDefault="00CA2DF2" w:rsidP="00CA2D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0" w:left="994" w:rightChars="-50" w:right="-120" w:hangingChars="214" w:hanging="514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  <w:u w:val="single"/>
              </w:rPr>
              <w:t>(</w:t>
            </w:r>
            <w:proofErr w:type="gramStart"/>
            <w:r w:rsidRPr="00960AFB">
              <w:rPr>
                <w:rFonts w:ascii="標楷體" w:eastAsia="標楷體" w:hAnsi="標楷體" w:cs="細明體" w:hint="eastAsia"/>
                <w:kern w:val="0"/>
                <w:u w:val="single"/>
              </w:rPr>
              <w:t>一</w:t>
            </w:r>
            <w:proofErr w:type="gramEnd"/>
            <w:r w:rsidRPr="00960AFB">
              <w:rPr>
                <w:rFonts w:ascii="標楷體" w:eastAsia="標楷體" w:hAnsi="標楷體" w:cs="細明體" w:hint="eastAsia"/>
                <w:kern w:val="0"/>
                <w:u w:val="single"/>
              </w:rPr>
              <w:t>)曾任大學助理研究員或助理教授</w:t>
            </w:r>
            <w:r w:rsidRPr="00960AFB">
              <w:rPr>
                <w:rFonts w:ascii="標楷體" w:eastAsia="標楷體" w:hAnsi="標楷體"/>
                <w:u w:val="single"/>
              </w:rPr>
              <w:t>。</w:t>
            </w:r>
          </w:p>
          <w:p w:rsidR="00CA2DF2" w:rsidRPr="00960AFB" w:rsidRDefault="00CA2DF2" w:rsidP="00CA2D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200" w:left="994" w:rightChars="-50" w:right="-120" w:hangingChars="214" w:hanging="514"/>
              <w:rPr>
                <w:rFonts w:ascii="標楷體" w:eastAsia="標楷體" w:hAnsi="標楷體" w:cs="細明體"/>
                <w:kern w:val="0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</w:rPr>
              <w:t>(二)具有博士學位或其同等學歷證書。</w:t>
            </w:r>
          </w:p>
          <w:p w:rsidR="00CA2DF2" w:rsidRPr="00960AFB" w:rsidRDefault="00CA2DF2" w:rsidP="00CA2DF2">
            <w:pPr>
              <w:spacing w:line="0" w:lineRule="atLeast"/>
              <w:ind w:leftChars="200" w:left="1080" w:rightChars="-50" w:right="-120" w:hangingChars="250" w:hanging="60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</w:rPr>
              <w:t>(三)具有碩士學位或其同等學歷證書，曾在大學或研究</w:t>
            </w:r>
          </w:p>
          <w:p w:rsidR="00CA2DF2" w:rsidRPr="00960AFB" w:rsidRDefault="00CA2DF2" w:rsidP="00CA2DF2">
            <w:pPr>
              <w:spacing w:line="0" w:lineRule="atLeast"/>
              <w:ind w:leftChars="200" w:left="1080" w:rightChars="-50" w:right="-120" w:hangingChars="250" w:hanging="60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</w:rPr>
              <w:t xml:space="preserve">    機構或醫學中心從事相關研究工作四年以上。</w:t>
            </w:r>
          </w:p>
          <w:p w:rsidR="00CA2DF2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  <w:u w:val="single"/>
              </w:rPr>
              <w:t>二、近五年內</w:t>
            </w:r>
            <w:r w:rsidRPr="00960AFB">
              <w:rPr>
                <w:rFonts w:ascii="標楷體" w:eastAsia="標楷體" w:hAnsi="標楷體"/>
                <w:u w:val="single"/>
              </w:rPr>
              <w:t>以第一作者或通</w:t>
            </w:r>
            <w:r w:rsidRPr="00960AFB">
              <w:rPr>
                <w:rFonts w:ascii="標楷體" w:eastAsia="標楷體" w:hAnsi="標楷體" w:hint="eastAsia"/>
                <w:u w:val="single"/>
              </w:rPr>
              <w:t>訊</w:t>
            </w:r>
            <w:r w:rsidRPr="00960AFB">
              <w:rPr>
                <w:rFonts w:ascii="標楷體" w:eastAsia="標楷體" w:hAnsi="標楷體"/>
                <w:u w:val="single"/>
              </w:rPr>
              <w:t>作者</w:t>
            </w:r>
            <w:r w:rsidRPr="00960AFB">
              <w:rPr>
                <w:rFonts w:ascii="標楷體" w:eastAsia="標楷體" w:hAnsi="標楷體" w:hint="eastAsia"/>
                <w:u w:val="single"/>
              </w:rPr>
              <w:t>名義</w:t>
            </w:r>
            <w:r w:rsidRPr="00960AFB">
              <w:rPr>
                <w:rFonts w:ascii="標楷體" w:eastAsia="標楷體" w:hAnsi="標楷體"/>
                <w:u w:val="single"/>
              </w:rPr>
              <w:t>發表</w:t>
            </w:r>
            <w:r w:rsidRPr="00960AFB">
              <w:rPr>
                <w:rFonts w:ascii="標楷體" w:eastAsia="標楷體" w:hAnsi="標楷體" w:hint="eastAsia"/>
                <w:u w:val="single"/>
              </w:rPr>
              <w:t>於SCI、SSCI或EI</w:t>
            </w:r>
            <w:r w:rsidRPr="00960AFB">
              <w:rPr>
                <w:rFonts w:ascii="標楷體" w:eastAsia="標楷體" w:hAnsi="標楷體"/>
                <w:u w:val="single"/>
              </w:rPr>
              <w:t>學術</w:t>
            </w:r>
            <w:r w:rsidRPr="007D5632">
              <w:rPr>
                <w:rFonts w:ascii="標楷體" w:eastAsia="標楷體" w:hAnsi="標楷體" w:hint="eastAsia"/>
                <w:u w:val="single"/>
              </w:rPr>
              <w:t>期刊</w:t>
            </w:r>
            <w:r w:rsidRPr="007D5632">
              <w:rPr>
                <w:rFonts w:ascii="標楷體" w:eastAsia="標楷體" w:hAnsi="標楷體"/>
                <w:u w:val="single"/>
              </w:rPr>
              <w:t>論文</w:t>
            </w:r>
            <w:r w:rsidRPr="007D5632">
              <w:rPr>
                <w:rFonts w:ascii="標楷體" w:eastAsia="標楷體" w:hAnsi="標楷體" w:hint="eastAsia"/>
                <w:u w:val="single"/>
              </w:rPr>
              <w:t>3篇，</w:t>
            </w:r>
          </w:p>
          <w:p w:rsidR="00CA2DF2" w:rsidRPr="00E35808" w:rsidRDefault="00CA2DF2" w:rsidP="00CA2DF2">
            <w:pPr>
              <w:spacing w:line="0" w:lineRule="atLeast"/>
              <w:ind w:rightChars="-50" w:right="-120"/>
              <w:rPr>
                <w:rFonts w:ascii="標楷體" w:eastAsia="標楷體" w:hAnsi="標楷體" w:hint="eastAsia"/>
              </w:rPr>
            </w:pPr>
            <w:r w:rsidRPr="00606BA7">
              <w:rPr>
                <w:rFonts w:ascii="標楷體" w:eastAsia="標楷體" w:hAnsi="標楷體" w:hint="eastAsia"/>
              </w:rPr>
              <w:t xml:space="preserve">    </w:t>
            </w:r>
            <w:r w:rsidRPr="007D5632">
              <w:rPr>
                <w:rFonts w:ascii="標楷體" w:eastAsia="標楷體" w:hAnsi="標楷體" w:hint="eastAsia"/>
                <w:u w:val="single"/>
              </w:rPr>
              <w:t>其中1篇排名前40%；或1篇</w:t>
            </w:r>
            <w:r w:rsidRPr="007D5632">
              <w:rPr>
                <w:rFonts w:ascii="標楷體" w:eastAsia="標楷體" w:hAnsi="標楷體"/>
                <w:u w:val="single"/>
              </w:rPr>
              <w:t>排名前10%</w:t>
            </w:r>
            <w:r w:rsidRPr="007D5632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</w:tr>
      <w:tr w:rsidR="00CA2DF2" w:rsidRPr="00E35808" w:rsidTr="006E307F">
        <w:trPr>
          <w:trHeight w:val="676"/>
        </w:trPr>
        <w:tc>
          <w:tcPr>
            <w:tcW w:w="1242" w:type="dxa"/>
          </w:tcPr>
          <w:p w:rsidR="00CA2DF2" w:rsidRPr="00E35808" w:rsidRDefault="00CA2DF2" w:rsidP="00CA2DF2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七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CA2DF2" w:rsidRPr="00960AFB" w:rsidRDefault="00CA2DF2" w:rsidP="00CA2DF2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</w:rPr>
            </w:pPr>
            <w:r w:rsidRPr="00960AFB">
              <w:rPr>
                <w:rFonts w:ascii="標楷體" w:eastAsia="標楷體" w:hAnsi="標楷體" w:hint="eastAsia"/>
                <w:sz w:val="24"/>
                <w:szCs w:val="24"/>
              </w:rPr>
              <w:t>研究助理應具下列資格之</w:t>
            </w:r>
            <w:proofErr w:type="gramStart"/>
            <w:r w:rsidRPr="00960AF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960AF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CA2DF2" w:rsidRPr="00960AFB" w:rsidRDefault="00CA2DF2" w:rsidP="00CA2DF2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960AFB">
              <w:rPr>
                <w:rFonts w:ascii="標楷體" w:eastAsia="標楷體" w:hAnsi="標楷體" w:hint="eastAsia"/>
                <w:sz w:val="24"/>
                <w:szCs w:val="24"/>
              </w:rPr>
              <w:t>具有碩士學位或其同等學歷證書，且成績優良，並有專門著作者。</w:t>
            </w:r>
          </w:p>
          <w:p w:rsidR="0056673A" w:rsidRDefault="00CA2DF2" w:rsidP="0056673A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960AFB">
              <w:rPr>
                <w:rFonts w:ascii="標楷體" w:eastAsia="標楷體" w:hAnsi="標楷體" w:hint="eastAsia"/>
                <w:sz w:val="24"/>
                <w:szCs w:val="24"/>
              </w:rPr>
              <w:t>具有學士學位，曾在大學或研究機構從事相關研究工作六年以上，並有研究成果或</w:t>
            </w:r>
          </w:p>
          <w:p w:rsidR="00CA2DF2" w:rsidRPr="00E35808" w:rsidRDefault="0056673A" w:rsidP="0056673A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CA2DF2" w:rsidRPr="00960AFB">
              <w:rPr>
                <w:rFonts w:ascii="標楷體" w:eastAsia="標楷體" w:hAnsi="標楷體" w:hint="eastAsia"/>
                <w:sz w:val="24"/>
                <w:szCs w:val="24"/>
              </w:rPr>
              <w:t>專門著作者。</w:t>
            </w:r>
          </w:p>
        </w:tc>
      </w:tr>
      <w:tr w:rsidR="00737515" w:rsidRPr="00E35808" w:rsidTr="006E307F">
        <w:trPr>
          <w:trHeight w:val="676"/>
        </w:trPr>
        <w:tc>
          <w:tcPr>
            <w:tcW w:w="1242" w:type="dxa"/>
          </w:tcPr>
          <w:p w:rsidR="00737515" w:rsidRPr="00E35808" w:rsidRDefault="00737515" w:rsidP="00CA2DF2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第八條</w:t>
            </w:r>
          </w:p>
        </w:tc>
        <w:tc>
          <w:tcPr>
            <w:tcW w:w="9356" w:type="dxa"/>
          </w:tcPr>
          <w:p w:rsidR="00737515" w:rsidRPr="00E404F7" w:rsidRDefault="00737515" w:rsidP="00737515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404F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本校院級研究中心之研究人員(研究助理除外)之資格審定、聘任、聘期及升等有關事項，經學院教師評審委員會審議通過後，再提本校教師評審委員會通過後始得聘任。</w:t>
            </w:r>
          </w:p>
          <w:p w:rsidR="00737515" w:rsidRPr="00737515" w:rsidRDefault="00737515" w:rsidP="00CA2DF2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737515" w:rsidRDefault="00737515" w:rsidP="008D128B">
      <w:pPr>
        <w:spacing w:line="0" w:lineRule="atLeast"/>
        <w:ind w:firstLineChars="4550" w:firstLine="7280"/>
        <w:rPr>
          <w:rFonts w:eastAsia="標楷體" w:hAnsi="標楷體"/>
          <w:sz w:val="16"/>
          <w:szCs w:val="16"/>
        </w:rPr>
      </w:pPr>
    </w:p>
    <w:p w:rsidR="00737515" w:rsidRDefault="00737515" w:rsidP="008D128B">
      <w:pPr>
        <w:spacing w:line="0" w:lineRule="atLeast"/>
        <w:ind w:firstLineChars="4550" w:firstLine="7280"/>
        <w:rPr>
          <w:rFonts w:eastAsia="標楷體" w:hAnsi="標楷體"/>
          <w:sz w:val="16"/>
          <w:szCs w:val="16"/>
        </w:rPr>
      </w:pPr>
    </w:p>
    <w:p w:rsidR="00737515" w:rsidRDefault="00737515" w:rsidP="008D128B">
      <w:pPr>
        <w:spacing w:line="0" w:lineRule="atLeast"/>
        <w:ind w:firstLineChars="4550" w:firstLine="7280"/>
        <w:rPr>
          <w:rFonts w:eastAsia="標楷體" w:hAnsi="標楷體"/>
          <w:sz w:val="16"/>
          <w:szCs w:val="16"/>
        </w:rPr>
      </w:pPr>
    </w:p>
    <w:tbl>
      <w:tblPr>
        <w:tblpPr w:leftFromText="180" w:rightFromText="180" w:vertAnchor="text" w:horzAnchor="margin" w:tblpXSpec="center" w:tblpY="289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9356"/>
      </w:tblGrid>
      <w:tr w:rsidR="00737515" w:rsidRPr="00574687" w:rsidTr="006E307F">
        <w:tc>
          <w:tcPr>
            <w:tcW w:w="1242" w:type="dxa"/>
          </w:tcPr>
          <w:p w:rsidR="00737515" w:rsidRPr="001D17C4" w:rsidRDefault="00737515" w:rsidP="00737515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9356" w:type="dxa"/>
          </w:tcPr>
          <w:p w:rsidR="003E193D" w:rsidRDefault="00737515" w:rsidP="00737515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737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校級頂尖研究中心及校級研究中心之研究人員(研究助理除外)之資格審定、聘任、聘期</w:t>
            </w:r>
          </w:p>
          <w:p w:rsidR="003E193D" w:rsidRDefault="00737515" w:rsidP="00737515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737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及升等有關事項經本校研發處之學術審議暨考核委員會審議通過後，再提本校教師評審</w:t>
            </w:r>
          </w:p>
          <w:p w:rsidR="00737515" w:rsidRPr="00737515" w:rsidRDefault="00737515" w:rsidP="00737515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737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委員會通過後始得聘任。</w:t>
            </w:r>
          </w:p>
          <w:p w:rsidR="003E193D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/>
              </w:rPr>
            </w:pPr>
            <w:r w:rsidRPr="00737515">
              <w:rPr>
                <w:rFonts w:ascii="標楷體" w:eastAsia="標楷體" w:hAnsi="標楷體" w:hint="eastAsia"/>
              </w:rPr>
              <w:t>在研究上有特殊貢獻，並獲得國內外重要研究機構獎勵者，</w:t>
            </w:r>
            <w:r w:rsidRPr="00737515">
              <w:rPr>
                <w:rFonts w:ascii="標楷體" w:eastAsia="標楷體" w:hAnsi="標楷體" w:hint="eastAsia"/>
                <w:u w:val="single"/>
              </w:rPr>
              <w:t>經校教評會審議通過</w:t>
            </w:r>
            <w:r w:rsidRPr="00737515">
              <w:rPr>
                <w:rFonts w:ascii="標楷體" w:eastAsia="標楷體" w:hAnsi="標楷體" w:hint="eastAsia"/>
              </w:rPr>
              <w:t>，得不</w:t>
            </w:r>
          </w:p>
          <w:p w:rsidR="003E193D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737515">
              <w:rPr>
                <w:rFonts w:ascii="標楷體" w:eastAsia="標楷體" w:hAnsi="標楷體" w:hint="eastAsia"/>
              </w:rPr>
              <w:t>受第四條至第七條規定之限制，聘任為相當等級之研究人員。</w:t>
            </w:r>
            <w:r w:rsidRPr="00737515">
              <w:rPr>
                <w:rFonts w:ascii="標楷體" w:eastAsia="標楷體" w:hAnsi="標楷體" w:hint="eastAsia"/>
                <w:u w:val="single"/>
              </w:rPr>
              <w:t>研究助理之聘任比照本校</w:t>
            </w:r>
          </w:p>
          <w:p w:rsidR="00737515" w:rsidRPr="00737515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737515">
              <w:rPr>
                <w:rFonts w:ascii="標楷體" w:eastAsia="標楷體" w:hAnsi="標楷體" w:hint="eastAsia"/>
                <w:u w:val="single"/>
              </w:rPr>
              <w:t>專案研究助理規定辦理。</w:t>
            </w:r>
          </w:p>
          <w:p w:rsidR="00737515" w:rsidRPr="00737515" w:rsidRDefault="00737515" w:rsidP="00737515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</w:rPr>
            </w:pPr>
            <w:r w:rsidRPr="00737515">
              <w:rPr>
                <w:rFonts w:ascii="標楷體" w:eastAsia="標楷體" w:hAnsi="標楷體" w:hint="eastAsia"/>
                <w:sz w:val="24"/>
                <w:szCs w:val="24"/>
              </w:rPr>
              <w:t>研究人員</w:t>
            </w:r>
            <w:proofErr w:type="gramStart"/>
            <w:r w:rsidRPr="00737515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737515">
              <w:rPr>
                <w:rFonts w:ascii="標楷體" w:eastAsia="標楷體" w:hAnsi="標楷體" w:hint="eastAsia"/>
                <w:sz w:val="24"/>
                <w:szCs w:val="24"/>
              </w:rPr>
              <w:t>約聘制，不</w:t>
            </w:r>
            <w:proofErr w:type="gramStart"/>
            <w:r w:rsidRPr="00737515">
              <w:rPr>
                <w:rFonts w:ascii="標楷體" w:eastAsia="標楷體" w:hAnsi="標楷體" w:hint="eastAsia"/>
                <w:sz w:val="24"/>
                <w:szCs w:val="24"/>
              </w:rPr>
              <w:t>佔</w:t>
            </w:r>
            <w:proofErr w:type="gramEnd"/>
            <w:r w:rsidRPr="00737515">
              <w:rPr>
                <w:rFonts w:ascii="標楷體" w:eastAsia="標楷體" w:hAnsi="標楷體" w:hint="eastAsia"/>
                <w:sz w:val="24"/>
                <w:szCs w:val="24"/>
              </w:rPr>
              <w:t>編制員額，期滿得依本辦法辦理續聘事宜。</w:t>
            </w:r>
          </w:p>
          <w:p w:rsidR="00737515" w:rsidRPr="00E35808" w:rsidRDefault="00737515" w:rsidP="0073751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rPr>
                <w:rFonts w:ascii="標楷體" w:eastAsia="標楷體" w:hAnsi="標楷體" w:hint="eastAsia"/>
                <w:b/>
                <w:bCs/>
                <w:color w:val="0000FF"/>
                <w:sz w:val="24"/>
                <w:szCs w:val="24"/>
              </w:rPr>
            </w:pPr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研究員、副研究員、助理研究員及研究助理之聘任以一年</w:t>
            </w:r>
            <w:proofErr w:type="gramStart"/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一</w:t>
            </w:r>
            <w:proofErr w:type="gramEnd"/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聘為原則，除研究助理外</w:t>
            </w:r>
            <w:r w:rsidR="00655D36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，</w:t>
            </w:r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聘期</w:t>
            </w:r>
            <w:proofErr w:type="gramStart"/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屆滿均應依</w:t>
            </w:r>
            <w:proofErr w:type="gramEnd"/>
            <w:r w:rsidRPr="00737515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第十條規定接受續聘評估。</w:t>
            </w:r>
          </w:p>
        </w:tc>
      </w:tr>
      <w:tr w:rsidR="00737515" w:rsidRPr="00D66823" w:rsidTr="006E307F">
        <w:tc>
          <w:tcPr>
            <w:tcW w:w="1242" w:type="dxa"/>
          </w:tcPr>
          <w:p w:rsidR="00737515" w:rsidRPr="001D17C4" w:rsidRDefault="00737515" w:rsidP="00737515">
            <w:pPr>
              <w:spacing w:afterLines="50" w:after="180"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第九條</w:t>
            </w:r>
          </w:p>
        </w:tc>
        <w:tc>
          <w:tcPr>
            <w:tcW w:w="9356" w:type="dxa"/>
          </w:tcPr>
          <w:p w:rsidR="003E193D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cs="新細明體" w:hint="eastAsia"/>
                <w:color w:val="000000"/>
                <w:u w:val="single"/>
              </w:rPr>
              <w:t>研究員、副研究員、助理研究員與</w:t>
            </w:r>
            <w:r w:rsidRPr="00960AFB">
              <w:rPr>
                <w:rFonts w:ascii="標楷體" w:eastAsia="標楷體" w:hAnsi="標楷體" w:hint="eastAsia"/>
                <w:u w:val="single"/>
              </w:rPr>
              <w:t>研究</w:t>
            </w:r>
            <w:proofErr w:type="gramStart"/>
            <w:r w:rsidRPr="00960AFB">
              <w:rPr>
                <w:rFonts w:ascii="標楷體" w:eastAsia="標楷體" w:hAnsi="標楷體" w:hint="eastAsia"/>
                <w:u w:val="single"/>
              </w:rPr>
              <w:t>助理之薪級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、待遇得比照科技部待遇標準或另訂</w:t>
            </w:r>
          </w:p>
          <w:p w:rsidR="00737515" w:rsidRPr="00960AFB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核發標準，其餘</w:t>
            </w:r>
            <w:r w:rsidRPr="00E404F7">
              <w:rPr>
                <w:rFonts w:ascii="標楷體" w:eastAsia="標楷體" w:hAnsi="標楷體" w:hint="eastAsia"/>
                <w:u w:val="single"/>
              </w:rPr>
              <w:t>差假、福利、</w:t>
            </w:r>
            <w:r w:rsidRPr="00960AFB">
              <w:rPr>
                <w:rFonts w:ascii="標楷體" w:eastAsia="標楷體" w:hAnsi="標楷體" w:hint="eastAsia"/>
                <w:u w:val="single"/>
              </w:rPr>
              <w:t>保險、勞退或離職儲金</w:t>
            </w:r>
            <w:proofErr w:type="gramStart"/>
            <w:r w:rsidRPr="00960AFB">
              <w:rPr>
                <w:rFonts w:ascii="標楷體" w:eastAsia="標楷體" w:hAnsi="標楷體" w:hint="eastAsia"/>
                <w:u w:val="single"/>
              </w:rPr>
              <w:t>等均依相關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規定辦理。</w:t>
            </w:r>
          </w:p>
          <w:p w:rsidR="00737515" w:rsidRPr="00960AFB" w:rsidRDefault="00737515" w:rsidP="00737515">
            <w:pPr>
              <w:spacing w:line="0" w:lineRule="atLeast"/>
              <w:ind w:rightChars="-50" w:right="-120"/>
              <w:rPr>
                <w:rFonts w:ascii="標楷體" w:eastAsia="標楷體" w:hAnsi="標楷體"/>
              </w:rPr>
            </w:pPr>
            <w:r w:rsidRPr="00960AFB">
              <w:rPr>
                <w:rFonts w:ascii="標楷體" w:eastAsia="標楷體" w:hAnsi="標楷體" w:hint="eastAsia"/>
              </w:rPr>
              <w:t>研究人員到職後應至人事</w:t>
            </w:r>
            <w:r w:rsidRPr="00960AFB">
              <w:rPr>
                <w:rFonts w:ascii="標楷體" w:eastAsia="標楷體" w:hAnsi="標楷體" w:hint="eastAsia"/>
                <w:u w:val="single"/>
              </w:rPr>
              <w:t>室</w:t>
            </w:r>
            <w:r w:rsidRPr="00960AFB">
              <w:rPr>
                <w:rFonts w:ascii="標楷體" w:eastAsia="標楷體" w:hAnsi="標楷體" w:hint="eastAsia"/>
              </w:rPr>
              <w:t>辦理報到並</w:t>
            </w:r>
            <w:proofErr w:type="gramStart"/>
            <w:r w:rsidRPr="00960AFB">
              <w:rPr>
                <w:rFonts w:ascii="標楷體" w:eastAsia="標楷體" w:hAnsi="標楷體" w:hint="eastAsia"/>
              </w:rPr>
              <w:t>受提聘</w:t>
            </w:r>
            <w:proofErr w:type="gramEnd"/>
            <w:r w:rsidRPr="00960AFB">
              <w:rPr>
                <w:rFonts w:ascii="標楷體" w:eastAsia="標楷體" w:hAnsi="標楷體" w:hint="eastAsia"/>
              </w:rPr>
              <w:t>單位主管之監督、管理及研究上之指導。</w:t>
            </w:r>
          </w:p>
          <w:p w:rsidR="00737515" w:rsidRPr="00D24713" w:rsidRDefault="00737515" w:rsidP="00737515">
            <w:pPr>
              <w:spacing w:line="0" w:lineRule="atLeast"/>
              <w:rPr>
                <w:rFonts w:eastAsia="標楷體"/>
              </w:rPr>
            </w:pPr>
            <w:r w:rsidRPr="00960AFB">
              <w:rPr>
                <w:rFonts w:ascii="標楷體" w:eastAsia="標楷體" w:hAnsi="標楷體" w:hint="eastAsia"/>
              </w:rPr>
              <w:t>研究人員所需之</w:t>
            </w:r>
            <w:r w:rsidRPr="00960AFB">
              <w:rPr>
                <w:rFonts w:ascii="標楷體" w:eastAsia="標楷體" w:hAnsi="標楷體" w:hint="eastAsia"/>
                <w:u w:val="single"/>
              </w:rPr>
              <w:t>相關</w:t>
            </w:r>
            <w:r w:rsidRPr="00960AFB">
              <w:rPr>
                <w:rFonts w:ascii="標楷體" w:eastAsia="標楷體" w:hAnsi="標楷體" w:hint="eastAsia"/>
              </w:rPr>
              <w:t>人事費用皆</w:t>
            </w:r>
            <w:proofErr w:type="gramStart"/>
            <w:r w:rsidRPr="00960AFB">
              <w:rPr>
                <w:rFonts w:ascii="標楷體" w:eastAsia="標楷體" w:hAnsi="標楷體" w:hint="eastAsia"/>
              </w:rPr>
              <w:t>由提聘單位</w:t>
            </w:r>
            <w:proofErr w:type="gramEnd"/>
            <w:r w:rsidRPr="00960AFB">
              <w:rPr>
                <w:rFonts w:ascii="標楷體" w:eastAsia="標楷體" w:hAnsi="標楷體" w:hint="eastAsia"/>
              </w:rPr>
              <w:t>自籌經費支應，</w:t>
            </w:r>
            <w:proofErr w:type="gramStart"/>
            <w:r w:rsidRPr="00960AFB">
              <w:rPr>
                <w:rFonts w:ascii="標楷體" w:eastAsia="標楷體" w:hAnsi="標楷體" w:hint="eastAsia"/>
              </w:rPr>
              <w:t>提聘單位</w:t>
            </w:r>
            <w:proofErr w:type="gramEnd"/>
            <w:r w:rsidRPr="00960AFB">
              <w:rPr>
                <w:rFonts w:ascii="標楷體" w:eastAsia="標楷體" w:hAnsi="標楷體" w:hint="eastAsia"/>
              </w:rPr>
              <w:t>經費不足時，應於二個月前向研究人員說明，並通知人事</w:t>
            </w:r>
            <w:r w:rsidRPr="00960AFB">
              <w:rPr>
                <w:rFonts w:ascii="標楷體" w:eastAsia="標楷體" w:hAnsi="標楷體" w:hint="eastAsia"/>
                <w:u w:val="single"/>
              </w:rPr>
              <w:t>室</w:t>
            </w:r>
            <w:r w:rsidRPr="00960AFB">
              <w:rPr>
                <w:rFonts w:ascii="標楷體" w:eastAsia="標楷體" w:hAnsi="標楷體" w:hint="eastAsia"/>
              </w:rPr>
              <w:t>辦理後續事宜。</w:t>
            </w:r>
          </w:p>
        </w:tc>
      </w:tr>
      <w:tr w:rsidR="00737515" w:rsidRPr="00574687" w:rsidTr="006E307F">
        <w:trPr>
          <w:trHeight w:val="676"/>
        </w:trPr>
        <w:tc>
          <w:tcPr>
            <w:tcW w:w="1242" w:type="dxa"/>
          </w:tcPr>
          <w:p w:rsidR="00737515" w:rsidRPr="00E35808" w:rsidRDefault="00737515" w:rsidP="00737515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1A21C4" w:rsidRPr="00960AFB" w:rsidRDefault="001A21C4" w:rsidP="001A21C4">
            <w:pPr>
              <w:spacing w:line="0" w:lineRule="atLeast"/>
              <w:ind w:rightChars="-50" w:right="-120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960AFB">
              <w:rPr>
                <w:rFonts w:ascii="標楷體" w:eastAsia="標楷體" w:hAnsi="標楷體" w:cs="新細明體" w:hint="eastAsia"/>
                <w:color w:val="000000"/>
                <w:u w:val="single"/>
              </w:rPr>
              <w:t>研究員、副研究員及助理研究員研究績效續聘評估必要條件標準如下。</w:t>
            </w:r>
          </w:p>
          <w:p w:rsidR="003E193D" w:rsidRDefault="001A21C4" w:rsidP="001A21C4">
            <w:pPr>
              <w:pStyle w:val="ae"/>
              <w:spacing w:line="0" w:lineRule="atLeast"/>
              <w:ind w:leftChars="0" w:left="0" w:rightChars="-50" w:right="-120"/>
              <w:rPr>
                <w:rFonts w:ascii="標楷體" w:eastAsia="標楷體" w:hAnsi="標楷體"/>
                <w:u w:val="single"/>
              </w:rPr>
            </w:pPr>
            <w:r w:rsidRPr="00AC042C">
              <w:rPr>
                <w:rFonts w:ascii="標楷體" w:eastAsia="標楷體" w:hAnsi="標楷體" w:hint="eastAsia"/>
              </w:rPr>
              <w:t>一、</w:t>
            </w:r>
            <w:r w:rsidRPr="007D5632">
              <w:rPr>
                <w:rFonts w:ascii="標楷體" w:eastAsia="標楷體" w:hAnsi="標楷體" w:hint="eastAsia"/>
                <w:u w:val="single"/>
              </w:rPr>
              <w:t>在職期間須建立至少一個全校性公共研究平台、支援本校教師進行研究並維護平台</w:t>
            </w:r>
          </w:p>
          <w:p w:rsidR="001A21C4" w:rsidRPr="007D5632" w:rsidRDefault="003E193D" w:rsidP="001A21C4">
            <w:pPr>
              <w:pStyle w:val="ae"/>
              <w:spacing w:line="0" w:lineRule="atLeast"/>
              <w:ind w:leftChars="0" w:left="0" w:rightChars="-50" w:right="-120"/>
              <w:rPr>
                <w:rFonts w:ascii="標楷體" w:eastAsia="標楷體" w:hAnsi="標楷體"/>
                <w:u w:val="single"/>
              </w:rPr>
            </w:pPr>
            <w:r w:rsidRPr="003E193D">
              <w:rPr>
                <w:rFonts w:ascii="標楷體" w:eastAsia="標楷體" w:hAnsi="標楷體" w:hint="eastAsia"/>
              </w:rPr>
              <w:t xml:space="preserve">    </w:t>
            </w:r>
            <w:r w:rsidR="001A21C4" w:rsidRPr="007D5632">
              <w:rPr>
                <w:rFonts w:ascii="標楷體" w:eastAsia="標楷體" w:hAnsi="標楷體" w:hint="eastAsia"/>
                <w:u w:val="single"/>
              </w:rPr>
              <w:t>運作與功能。</w:t>
            </w:r>
          </w:p>
          <w:p w:rsidR="003E193D" w:rsidRDefault="001A21C4" w:rsidP="001A21C4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二、</w:t>
            </w:r>
            <w:r w:rsidRPr="006B2AD2">
              <w:rPr>
                <w:rFonts w:ascii="標楷體" w:eastAsia="標楷體" w:hAnsi="標楷體" w:hint="eastAsia"/>
                <w:u w:val="single"/>
              </w:rPr>
              <w:t>任期滿三年後須接受</w:t>
            </w:r>
            <w:r w:rsidRPr="006B2AD2">
              <w:rPr>
                <w:rFonts w:ascii="標楷體" w:eastAsia="標楷體" w:hAnsi="標楷體" w:cs="新細明體" w:hint="eastAsia"/>
                <w:u w:val="single"/>
              </w:rPr>
              <w:t>研究績效續聘評估</w:t>
            </w:r>
            <w:r w:rsidRPr="006B2AD2">
              <w:rPr>
                <w:rFonts w:ascii="標楷體" w:eastAsia="標楷體" w:hAnsi="標楷體" w:hint="eastAsia"/>
                <w:u w:val="single"/>
              </w:rPr>
              <w:t>，除上述研究</w:t>
            </w:r>
            <w:r w:rsidRPr="007D5632">
              <w:rPr>
                <w:rFonts w:ascii="標楷體" w:eastAsia="標楷體" w:hAnsi="標楷體" w:hint="eastAsia"/>
                <w:u w:val="single"/>
              </w:rPr>
              <w:t>平台建立與維護外，須以第一</w:t>
            </w:r>
          </w:p>
          <w:p w:rsidR="003E193D" w:rsidRDefault="003E193D" w:rsidP="001A21C4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3E193D">
              <w:rPr>
                <w:rFonts w:ascii="標楷體" w:eastAsia="標楷體" w:hAnsi="標楷體" w:hint="eastAsia"/>
              </w:rPr>
              <w:t xml:space="preserve">    </w:t>
            </w:r>
            <w:r w:rsidR="001A21C4" w:rsidRPr="007D5632">
              <w:rPr>
                <w:rFonts w:ascii="標楷體" w:eastAsia="標楷體" w:hAnsi="標楷體" w:hint="eastAsia"/>
                <w:u w:val="single"/>
              </w:rPr>
              <w:t>作者或通訊作者，並以本校名義發表於SCI、 SSCI或EI期刊之論文：助理研究員</w:t>
            </w:r>
          </w:p>
          <w:p w:rsidR="0056673A" w:rsidRDefault="003E193D" w:rsidP="001A21C4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3E193D">
              <w:rPr>
                <w:rFonts w:ascii="標楷體" w:eastAsia="標楷體" w:hAnsi="標楷體" w:hint="eastAsia"/>
              </w:rPr>
              <w:t xml:space="preserve">    </w:t>
            </w:r>
            <w:r w:rsidR="001A21C4" w:rsidRPr="007D5632">
              <w:rPr>
                <w:rFonts w:ascii="標楷體" w:eastAsia="標楷體" w:hAnsi="標楷體" w:hint="eastAsia"/>
                <w:u w:val="single"/>
              </w:rPr>
              <w:t>須有2篇，副研究員及研究員須有3篇。IF＞5分或在該學科領域排名前10%以內</w:t>
            </w:r>
          </w:p>
          <w:p w:rsidR="001A21C4" w:rsidRDefault="0056673A" w:rsidP="001A21C4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56673A">
              <w:rPr>
                <w:rFonts w:ascii="標楷體" w:eastAsia="標楷體" w:hAnsi="標楷體" w:hint="eastAsia"/>
              </w:rPr>
              <w:t xml:space="preserve">    </w:t>
            </w:r>
            <w:r w:rsidR="001A21C4" w:rsidRPr="007D5632">
              <w:rPr>
                <w:rFonts w:ascii="標楷體" w:eastAsia="標楷體" w:hAnsi="標楷體" w:hint="eastAsia"/>
                <w:u w:val="single"/>
              </w:rPr>
              <w:t>之論文等同於2篇論文。非第一或通訊作者之論文得以三篇折算一篇前述論文。</w:t>
            </w:r>
          </w:p>
          <w:p w:rsidR="0056673A" w:rsidRDefault="001A21C4" w:rsidP="001A21C4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404F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前項院級研究中心之研究人員，經學院教師評審委員會審議通過後，再提本校教師評審</w:t>
            </w:r>
          </w:p>
          <w:p w:rsidR="001A21C4" w:rsidRPr="00E404F7" w:rsidRDefault="001A21C4" w:rsidP="001A21C4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404F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委員會通過後始得續聘。</w:t>
            </w:r>
          </w:p>
          <w:p w:rsidR="0056673A" w:rsidRDefault="001A21C4" w:rsidP="001A21C4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404F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前項校級頂尖研究中心及校級研究中心之研究人員，經本校研發處之學術審議暨考核委</w:t>
            </w:r>
          </w:p>
          <w:p w:rsidR="001A21C4" w:rsidRPr="00E404F7" w:rsidRDefault="001A21C4" w:rsidP="001A21C4">
            <w:pPr>
              <w:pStyle w:val="HTML"/>
              <w:spacing w:line="0" w:lineRule="atLeast"/>
              <w:ind w:rightChars="-50" w:right="-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E404F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員會審議通過後，再提本校教師評審委員會通過後始得續聘。</w:t>
            </w:r>
          </w:p>
          <w:p w:rsidR="001A21C4" w:rsidRPr="00960AFB" w:rsidRDefault="001A21C4" w:rsidP="001A21C4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7D5632">
              <w:rPr>
                <w:rFonts w:ascii="標楷體" w:eastAsia="標楷體" w:hAnsi="標楷體" w:hint="eastAsia"/>
                <w:u w:val="single"/>
              </w:rPr>
              <w:t>未符合本條</w:t>
            </w:r>
            <w:r w:rsidRPr="00960AFB">
              <w:rPr>
                <w:rFonts w:ascii="標楷體" w:eastAsia="標楷體" w:hAnsi="標楷體" w:hint="eastAsia"/>
                <w:u w:val="single"/>
              </w:rPr>
              <w:t>續聘評估標準者，應不予續聘並依規定辦理離職手續。</w:t>
            </w:r>
          </w:p>
          <w:p w:rsidR="00737515" w:rsidRPr="00E35808" w:rsidRDefault="001A21C4" w:rsidP="001A21C4">
            <w:pPr>
              <w:pStyle w:val="20"/>
              <w:spacing w:line="0" w:lineRule="atLeast"/>
              <w:ind w:left="458" w:hangingChars="191" w:hanging="458"/>
              <w:rPr>
                <w:rFonts w:eastAsia="標楷體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助理研究員及副研究員</w:t>
            </w:r>
            <w:r w:rsidRPr="00960AFB">
              <w:rPr>
                <w:rFonts w:ascii="標楷體" w:eastAsia="標楷體" w:hAnsi="標楷體" w:hint="eastAsia"/>
              </w:rPr>
              <w:t>任職後如六年內未升等者，得不予續聘。</w:t>
            </w:r>
          </w:p>
        </w:tc>
      </w:tr>
      <w:tr w:rsidR="00737515" w:rsidRPr="00574687" w:rsidTr="006E307F">
        <w:trPr>
          <w:trHeight w:val="676"/>
        </w:trPr>
        <w:tc>
          <w:tcPr>
            <w:tcW w:w="1242" w:type="dxa"/>
          </w:tcPr>
          <w:p w:rsidR="00737515" w:rsidRPr="00E35808" w:rsidRDefault="00737515" w:rsidP="00737515">
            <w:pPr>
              <w:snapToGrid w:val="0"/>
              <w:spacing w:before="100" w:beforeAutospacing="1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十一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1A21C4" w:rsidRDefault="001A21C4" w:rsidP="001A21C4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一、</w:t>
            </w:r>
            <w:r w:rsidRPr="006B2AD2">
              <w:rPr>
                <w:rFonts w:ascii="標楷體" w:eastAsia="標楷體" w:hAnsi="標楷體" w:hint="eastAsia"/>
                <w:u w:val="single"/>
              </w:rPr>
              <w:t>助理研究員及副研究員之升等比照本校「專任教師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新聘及</w:t>
            </w:r>
            <w:r w:rsidRPr="00960AFB">
              <w:rPr>
                <w:rFonts w:ascii="標楷體" w:eastAsia="標楷體" w:hAnsi="標楷體" w:hint="eastAsia"/>
                <w:u w:val="single"/>
              </w:rPr>
              <w:t>升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等</w:t>
            </w:r>
            <w:r>
              <w:rPr>
                <w:rFonts w:ascii="標楷體" w:eastAsia="標楷體" w:hAnsi="標楷體" w:hint="eastAsia"/>
                <w:u w:val="single"/>
              </w:rPr>
              <w:t>計分標準」</w:t>
            </w:r>
            <w:r w:rsidRPr="00960AFB">
              <w:rPr>
                <w:rFonts w:ascii="標楷體" w:eastAsia="標楷體" w:hAnsi="標楷體" w:hint="eastAsia"/>
                <w:u w:val="single"/>
              </w:rPr>
              <w:t>研究計分</w:t>
            </w:r>
          </w:p>
          <w:p w:rsidR="001A21C4" w:rsidRDefault="001A21C4" w:rsidP="001A21C4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951ED6">
              <w:rPr>
                <w:rFonts w:ascii="標楷體" w:eastAsia="標楷體" w:hAnsi="標楷體" w:hint="eastAsia"/>
              </w:rPr>
              <w:t xml:space="preserve">    </w:t>
            </w:r>
            <w:r w:rsidRPr="00960AFB">
              <w:rPr>
                <w:rFonts w:ascii="標楷體" w:eastAsia="標楷體" w:hAnsi="標楷體" w:hint="eastAsia"/>
                <w:u w:val="single"/>
              </w:rPr>
              <w:t>之</w:t>
            </w:r>
            <w:r w:rsidRPr="007D5632">
              <w:rPr>
                <w:rFonts w:ascii="標楷體" w:eastAsia="標楷體" w:hAnsi="標楷體" w:hint="eastAsia"/>
                <w:u w:val="single"/>
              </w:rPr>
              <w:t>必要條件標準辦理(五年內論文，升等副研究員5篇、研究員7</w:t>
            </w:r>
            <w:r>
              <w:rPr>
                <w:rFonts w:ascii="標楷體" w:eastAsia="標楷體" w:hAnsi="標楷體" w:hint="eastAsia"/>
                <w:u w:val="single"/>
              </w:rPr>
              <w:t>篇</w:t>
            </w:r>
            <w:r w:rsidRPr="007D5632">
              <w:rPr>
                <w:rFonts w:ascii="標楷體" w:eastAsia="標楷體" w:hAnsi="標楷體" w:hint="eastAsia"/>
                <w:u w:val="single"/>
              </w:rPr>
              <w:t>，唯論文篇數得</w:t>
            </w:r>
          </w:p>
          <w:p w:rsidR="001A21C4" w:rsidRPr="007D5632" w:rsidRDefault="001A21C4" w:rsidP="001A21C4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951ED6">
              <w:rPr>
                <w:rFonts w:ascii="標楷體" w:eastAsia="標楷體" w:hAnsi="標楷體" w:hint="eastAsia"/>
              </w:rPr>
              <w:t xml:space="preserve">    </w:t>
            </w:r>
            <w:r w:rsidRPr="007D5632">
              <w:rPr>
                <w:rFonts w:ascii="標楷體" w:eastAsia="標楷體" w:hAnsi="標楷體" w:hint="eastAsia"/>
                <w:u w:val="single"/>
              </w:rPr>
              <w:t>以比照第十條評估標準折算。</w:t>
            </w:r>
          </w:p>
          <w:p w:rsidR="001A21C4" w:rsidRDefault="001A21C4" w:rsidP="001A21C4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  <w:u w:val="single"/>
              </w:rPr>
            </w:pPr>
            <w:r w:rsidRPr="007D5632">
              <w:rPr>
                <w:rFonts w:ascii="標楷體" w:eastAsia="標楷體" w:hAnsi="標楷體" w:hint="eastAsia"/>
                <w:u w:val="single"/>
              </w:rPr>
              <w:t>二、研究人員須詳細列舉說明其所建立之研究平台服務件數、</w:t>
            </w:r>
            <w:proofErr w:type="gramStart"/>
            <w:r w:rsidRPr="007D5632">
              <w:rPr>
                <w:rFonts w:ascii="標楷體" w:eastAsia="標楷體" w:hAnsi="標楷體" w:hint="eastAsia"/>
                <w:u w:val="single"/>
              </w:rPr>
              <w:t>人次(含校</w:t>
            </w:r>
            <w:proofErr w:type="gramEnd"/>
            <w:r w:rsidRPr="007D5632">
              <w:rPr>
                <w:rFonts w:ascii="標楷體" w:eastAsia="標楷體" w:hAnsi="標楷體" w:hint="eastAsia"/>
                <w:u w:val="single"/>
              </w:rPr>
              <w:t>內外)、產出論</w:t>
            </w:r>
          </w:p>
          <w:p w:rsidR="00951ED6" w:rsidRDefault="001A21C4" w:rsidP="001A21C4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51ED6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7D5632">
              <w:rPr>
                <w:rFonts w:ascii="標楷體" w:eastAsia="標楷體" w:hAnsi="標楷體" w:hint="eastAsia"/>
                <w:u w:val="single"/>
              </w:rPr>
              <w:t>文篇數</w:t>
            </w:r>
            <w:proofErr w:type="gramEnd"/>
            <w:r w:rsidRPr="007D5632">
              <w:rPr>
                <w:rFonts w:ascii="標楷體" w:eastAsia="標楷體" w:hAnsi="標楷體" w:hint="eastAsia"/>
                <w:u w:val="single"/>
              </w:rPr>
              <w:t>(須於</w:t>
            </w:r>
            <w:proofErr w:type="gramStart"/>
            <w:r w:rsidRPr="0018498E">
              <w:rPr>
                <w:rFonts w:ascii="標楷體" w:eastAsia="標楷體" w:hAnsi="標楷體" w:hint="eastAsia"/>
                <w:u w:val="single"/>
              </w:rPr>
              <w:t>誌</w:t>
            </w:r>
            <w:proofErr w:type="gramEnd"/>
            <w:r w:rsidRPr="007D5632">
              <w:rPr>
                <w:rFonts w:ascii="標楷體" w:eastAsia="標楷體" w:hAnsi="標楷體" w:hint="eastAsia"/>
                <w:u w:val="single"/>
              </w:rPr>
              <w:t>謝註明)以供</w:t>
            </w:r>
            <w:r w:rsidRPr="005A05E7">
              <w:rPr>
                <w:rFonts w:ascii="標楷體" w:eastAsia="標楷體" w:hAnsi="標楷體" w:hint="eastAsia"/>
                <w:color w:val="000000"/>
                <w:u w:val="single"/>
              </w:rPr>
              <w:t>學院教師評審委員會或研發處之</w:t>
            </w:r>
            <w:r w:rsidRPr="007D5632">
              <w:rPr>
                <w:rFonts w:ascii="標楷體" w:eastAsia="標楷體" w:hAnsi="標楷體" w:hint="eastAsia"/>
                <w:u w:val="single"/>
              </w:rPr>
              <w:t>學術審議暨考核委員會</w:t>
            </w:r>
          </w:p>
          <w:p w:rsidR="001A21C4" w:rsidRPr="007D5632" w:rsidRDefault="00951ED6" w:rsidP="001A21C4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51ED6">
              <w:rPr>
                <w:rFonts w:ascii="標楷體" w:eastAsia="標楷體" w:hAnsi="標楷體" w:hint="eastAsia"/>
              </w:rPr>
              <w:t xml:space="preserve">    </w:t>
            </w:r>
            <w:r w:rsidR="001A21C4" w:rsidRPr="007D5632">
              <w:rPr>
                <w:rFonts w:ascii="標楷體" w:eastAsia="標楷體" w:hAnsi="標楷體" w:hint="eastAsia"/>
                <w:u w:val="single"/>
              </w:rPr>
              <w:t>審議。</w:t>
            </w:r>
          </w:p>
          <w:p w:rsidR="00951ED6" w:rsidRDefault="001A21C4" w:rsidP="00951ED6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  <w:u w:val="single"/>
              </w:rPr>
            </w:pPr>
            <w:r w:rsidRPr="00E404F7">
              <w:rPr>
                <w:rFonts w:ascii="標楷體" w:eastAsia="標楷體" w:hAnsi="標楷體" w:hint="eastAsia"/>
                <w:u w:val="single"/>
              </w:rPr>
              <w:t>三、經</w:t>
            </w:r>
            <w:r w:rsidRPr="00E404F7">
              <w:rPr>
                <w:rFonts w:ascii="標楷體" w:eastAsia="標楷體" w:hAnsi="標楷體"/>
                <w:u w:val="single"/>
              </w:rPr>
              <w:t>學院教師評審委員會</w:t>
            </w:r>
            <w:r w:rsidRPr="00E404F7">
              <w:rPr>
                <w:rFonts w:ascii="標楷體" w:eastAsia="標楷體" w:hAnsi="標楷體" w:hint="eastAsia"/>
                <w:u w:val="single"/>
              </w:rPr>
              <w:t>或</w:t>
            </w:r>
            <w:r w:rsidRPr="00960AFB">
              <w:rPr>
                <w:rFonts w:ascii="標楷體" w:eastAsia="標楷體" w:hAnsi="標楷體" w:hint="eastAsia"/>
                <w:u w:val="single"/>
              </w:rPr>
              <w:t>研發處之學術審議暨考核委</w:t>
            </w:r>
            <w:r w:rsidRPr="00951ED6">
              <w:rPr>
                <w:rFonts w:ascii="標楷體" w:eastAsia="標楷體" w:hAnsi="標楷體" w:hint="eastAsia"/>
                <w:u w:val="single"/>
              </w:rPr>
              <w:t>員會審議通過，由本校人事室</w:t>
            </w:r>
          </w:p>
          <w:p w:rsidR="00737515" w:rsidRPr="00951ED6" w:rsidRDefault="00951ED6" w:rsidP="00951ED6">
            <w:pPr>
              <w:pStyle w:val="ae"/>
              <w:spacing w:line="0" w:lineRule="atLeast"/>
              <w:ind w:leftChars="0" w:left="0"/>
              <w:rPr>
                <w:rFonts w:ascii="標楷體" w:eastAsia="標楷體" w:hAnsi="標楷體" w:hint="eastAsia"/>
                <w:u w:val="single"/>
              </w:rPr>
            </w:pPr>
            <w:r w:rsidRPr="00951ED6">
              <w:rPr>
                <w:rFonts w:ascii="標楷體" w:eastAsia="標楷體" w:hAnsi="標楷體" w:hint="eastAsia"/>
              </w:rPr>
              <w:t xml:space="preserve">    </w:t>
            </w:r>
            <w:r w:rsidR="001A21C4" w:rsidRPr="00951ED6">
              <w:rPr>
                <w:rFonts w:ascii="標楷體" w:eastAsia="標楷體" w:hAnsi="標楷體" w:hint="eastAsia"/>
                <w:u w:val="single"/>
              </w:rPr>
              <w:t>辦理著作外審，再提</w:t>
            </w:r>
            <w:r w:rsidR="001A21C4" w:rsidRPr="00951ED6">
              <w:rPr>
                <w:rFonts w:ascii="標楷體" w:eastAsia="標楷體" w:hAnsi="標楷體" w:hint="eastAsia"/>
                <w:color w:val="000000"/>
                <w:u w:val="single"/>
              </w:rPr>
              <w:t>本校教師評審委員會</w:t>
            </w:r>
            <w:r w:rsidR="001A21C4" w:rsidRPr="00951ED6">
              <w:rPr>
                <w:rFonts w:ascii="標楷體" w:eastAsia="標楷體" w:hAnsi="標楷體" w:hint="eastAsia"/>
                <w:u w:val="single"/>
              </w:rPr>
              <w:t>審議通過後，</w:t>
            </w:r>
            <w:proofErr w:type="gramStart"/>
            <w:r w:rsidR="001A21C4" w:rsidRPr="00951ED6">
              <w:rPr>
                <w:rFonts w:ascii="標楷體" w:eastAsia="標楷體" w:hAnsi="標楷體" w:hint="eastAsia"/>
                <w:u w:val="single"/>
              </w:rPr>
              <w:t>始得升等</w:t>
            </w:r>
            <w:proofErr w:type="gramEnd"/>
            <w:r w:rsidR="001A21C4" w:rsidRPr="00951ED6">
              <w:rPr>
                <w:rFonts w:ascii="標楷體" w:eastAsia="標楷體" w:hAnsi="標楷體" w:hint="eastAsia"/>
              </w:rPr>
              <w:t>。</w:t>
            </w:r>
          </w:p>
        </w:tc>
      </w:tr>
      <w:tr w:rsidR="00737515" w:rsidRPr="00E35808" w:rsidTr="006E307F">
        <w:trPr>
          <w:trHeight w:val="676"/>
        </w:trPr>
        <w:tc>
          <w:tcPr>
            <w:tcW w:w="1242" w:type="dxa"/>
          </w:tcPr>
          <w:p w:rsidR="00737515" w:rsidRPr="00E35808" w:rsidRDefault="00737515" w:rsidP="00737515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十二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737515" w:rsidRPr="00E35808" w:rsidRDefault="00951ED6" w:rsidP="00666244">
            <w:pPr>
              <w:pStyle w:val="a6"/>
              <w:spacing w:line="0" w:lineRule="atLeast"/>
              <w:ind w:leftChars="0" w:left="0" w:firstLineChars="0" w:firstLine="0"/>
              <w:rPr>
                <w:rFonts w:eastAsia="標楷體" w:cs="Courier New" w:hint="eastAsia"/>
                <w:sz w:val="24"/>
              </w:rPr>
            </w:pPr>
            <w:r w:rsidRPr="00960AFB">
              <w:rPr>
                <w:rFonts w:ascii="標楷體" w:eastAsia="標楷體" w:hAnsi="標楷體" w:hint="eastAsia"/>
                <w:sz w:val="24"/>
              </w:rPr>
              <w:t>研究人員於任職滿</w:t>
            </w:r>
            <w:proofErr w:type="gramStart"/>
            <w:r w:rsidRPr="00960AFB">
              <w:rPr>
                <w:rFonts w:ascii="標楷體" w:eastAsia="標楷體" w:hAnsi="標楷體" w:hint="eastAsia"/>
                <w:sz w:val="24"/>
              </w:rPr>
              <w:t>兩年且聘約</w:t>
            </w:r>
            <w:proofErr w:type="gramEnd"/>
            <w:r w:rsidRPr="00960AFB">
              <w:rPr>
                <w:rFonts w:ascii="標楷體" w:eastAsia="標楷體" w:hAnsi="標楷體" w:hint="eastAsia"/>
                <w:sz w:val="24"/>
              </w:rPr>
              <w:t>期間表現優異者，</w:t>
            </w:r>
            <w:proofErr w:type="gramStart"/>
            <w:r w:rsidRPr="00960AFB">
              <w:rPr>
                <w:rFonts w:ascii="標楷體" w:eastAsia="標楷體" w:hAnsi="標楷體" w:hint="eastAsia"/>
                <w:sz w:val="24"/>
              </w:rPr>
              <w:t>提聘單位</w:t>
            </w:r>
            <w:proofErr w:type="gramEnd"/>
            <w:r w:rsidRPr="00960AFB">
              <w:rPr>
                <w:rFonts w:ascii="標楷體" w:eastAsia="標楷體" w:hAnsi="標楷體" w:hint="eastAsia"/>
                <w:sz w:val="24"/>
              </w:rPr>
              <w:t>主管得向相關學院、系所推薦，並依本校新聘教師程序審查，通過者改聘為本校專任教師，惟其曾任約聘研究人員之年資不得</w:t>
            </w:r>
            <w:proofErr w:type="gramStart"/>
            <w:r w:rsidRPr="00960AFB">
              <w:rPr>
                <w:rFonts w:ascii="標楷體" w:eastAsia="標楷體" w:hAnsi="標楷體" w:hint="eastAsia"/>
                <w:sz w:val="24"/>
              </w:rPr>
              <w:t>採</w:t>
            </w:r>
            <w:proofErr w:type="gramEnd"/>
            <w:r w:rsidRPr="00960AFB">
              <w:rPr>
                <w:rFonts w:ascii="標楷體" w:eastAsia="標楷體" w:hAnsi="標楷體" w:hint="eastAsia"/>
                <w:sz w:val="24"/>
              </w:rPr>
              <w:t>計。</w:t>
            </w:r>
          </w:p>
        </w:tc>
      </w:tr>
      <w:tr w:rsidR="00737515" w:rsidRPr="00E35808" w:rsidTr="006E307F">
        <w:trPr>
          <w:trHeight w:val="676"/>
        </w:trPr>
        <w:tc>
          <w:tcPr>
            <w:tcW w:w="1242" w:type="dxa"/>
          </w:tcPr>
          <w:p w:rsidR="00737515" w:rsidRPr="00E35808" w:rsidRDefault="00737515" w:rsidP="00737515">
            <w:pPr>
              <w:snapToGrid w:val="0"/>
              <w:spacing w:afterLines="50" w:after="180"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十三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C02F1C" w:rsidRDefault="00C02F1C" w:rsidP="00C02F1C">
            <w:pPr>
              <w:spacing w:line="0" w:lineRule="atLeast"/>
              <w:ind w:left="960" w:hangingChars="400" w:hanging="96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本校為配合研究發展需要</w:t>
            </w:r>
            <w:r w:rsidRPr="00960AFB">
              <w:rPr>
                <w:rFonts w:ascii="標楷體" w:eastAsia="標楷體" w:hAnsi="標楷體"/>
                <w:u w:val="single"/>
              </w:rPr>
              <w:t>、促進學術合作及師資交流，</w:t>
            </w:r>
            <w:r w:rsidRPr="00960AFB">
              <w:rPr>
                <w:rFonts w:ascii="標楷體" w:eastAsia="標楷體" w:hAnsi="標楷體" w:hint="eastAsia"/>
                <w:u w:val="single"/>
              </w:rPr>
              <w:t>研究總中心或各級研究中心得合</w:t>
            </w:r>
          </w:p>
          <w:p w:rsidR="00C02F1C" w:rsidRPr="00960AFB" w:rsidRDefault="00C02F1C" w:rsidP="00C02F1C">
            <w:pPr>
              <w:spacing w:line="0" w:lineRule="atLeast"/>
              <w:ind w:left="960" w:hangingChars="400" w:hanging="960"/>
              <w:rPr>
                <w:rFonts w:ascii="標楷體" w:eastAsia="標楷體" w:hAnsi="標楷體"/>
                <w:u w:val="single"/>
              </w:rPr>
            </w:pPr>
            <w:proofErr w:type="gramStart"/>
            <w:r w:rsidRPr="00960AFB">
              <w:rPr>
                <w:rFonts w:ascii="標楷體" w:eastAsia="標楷體" w:hAnsi="標楷體" w:hint="eastAsia"/>
                <w:u w:val="single"/>
              </w:rPr>
              <w:t>聘校內外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教師或研究人員為該中心之研究人員。</w:t>
            </w:r>
          </w:p>
          <w:p w:rsidR="0056673A" w:rsidRDefault="00C02F1C" w:rsidP="00C02F1C">
            <w:pPr>
              <w:pStyle w:val="ae"/>
              <w:spacing w:line="0" w:lineRule="atLeast"/>
              <w:ind w:leftChars="0" w:rightChars="-50" w:right="-120" w:hangingChars="200" w:hanging="48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一、</w:t>
            </w:r>
            <w:r w:rsidRPr="00960AFB">
              <w:rPr>
                <w:rFonts w:ascii="標楷體" w:eastAsia="標楷體" w:hAnsi="標楷體"/>
                <w:u w:val="single"/>
              </w:rPr>
              <w:t>校內單位間之合聘</w:t>
            </w:r>
            <w:r w:rsidRPr="00960AFB">
              <w:rPr>
                <w:rFonts w:ascii="標楷體" w:eastAsia="標楷體" w:hAnsi="標楷體" w:hint="eastAsia"/>
                <w:u w:val="single"/>
              </w:rPr>
              <w:t>：由研究總中心或各級研究中心提出</w:t>
            </w:r>
            <w:proofErr w:type="gramStart"/>
            <w:r w:rsidRPr="00960AFB">
              <w:rPr>
                <w:rFonts w:ascii="標楷體" w:eastAsia="標楷體" w:hAnsi="標楷體" w:hint="eastAsia"/>
                <w:u w:val="single"/>
              </w:rPr>
              <w:t>合聘校</w:t>
            </w:r>
            <w:proofErr w:type="gramEnd"/>
            <w:r w:rsidRPr="00960AFB">
              <w:rPr>
                <w:rFonts w:ascii="標楷體" w:eastAsia="標楷體" w:hAnsi="標楷體" w:hint="eastAsia"/>
                <w:u w:val="single"/>
              </w:rPr>
              <w:t>内單位教師或研究人</w:t>
            </w:r>
          </w:p>
          <w:p w:rsidR="00C02F1C" w:rsidRPr="00960AFB" w:rsidRDefault="0056673A" w:rsidP="00C02F1C">
            <w:pPr>
              <w:pStyle w:val="ae"/>
              <w:spacing w:line="0" w:lineRule="atLeast"/>
              <w:ind w:leftChars="0" w:rightChars="-50" w:right="-120" w:hangingChars="200" w:hanging="480"/>
              <w:rPr>
                <w:rFonts w:ascii="標楷體" w:eastAsia="標楷體" w:hAnsi="標楷體"/>
                <w:u w:val="single"/>
              </w:rPr>
            </w:pPr>
            <w:r w:rsidRPr="0056673A">
              <w:rPr>
                <w:rFonts w:ascii="標楷體" w:eastAsia="標楷體" w:hAnsi="標楷體" w:hint="eastAsia"/>
              </w:rPr>
              <w:t xml:space="preserve">    </w:t>
            </w:r>
            <w:r w:rsidR="00C02F1C" w:rsidRPr="00960AFB">
              <w:rPr>
                <w:rFonts w:ascii="標楷體" w:eastAsia="標楷體" w:hAnsi="標楷體" w:hint="eastAsia"/>
                <w:u w:val="single"/>
              </w:rPr>
              <w:t>員經原主聘單位同意，簽請校長核准後，始得聘任。</w:t>
            </w:r>
          </w:p>
          <w:p w:rsidR="0056673A" w:rsidRDefault="00C02F1C" w:rsidP="00C02F1C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960AFB">
              <w:rPr>
                <w:rFonts w:ascii="標楷體" w:eastAsia="標楷體" w:hAnsi="標楷體" w:hint="eastAsia"/>
                <w:u w:val="single"/>
              </w:rPr>
              <w:t>二、本校與校外機構之合聘：由研究總中心或各級研究中心提出合聘校外機構教師或</w:t>
            </w:r>
            <w:proofErr w:type="gramStart"/>
            <w:r w:rsidRPr="00960AFB">
              <w:rPr>
                <w:rFonts w:ascii="標楷體" w:eastAsia="標楷體" w:hAnsi="標楷體" w:hint="eastAsia"/>
                <w:u w:val="single"/>
              </w:rPr>
              <w:t>研</w:t>
            </w:r>
            <w:proofErr w:type="gramEnd"/>
          </w:p>
          <w:p w:rsidR="0056673A" w:rsidRDefault="0056673A" w:rsidP="00C02F1C">
            <w:pPr>
              <w:spacing w:line="0" w:lineRule="atLeast"/>
              <w:ind w:rightChars="-50" w:right="-120"/>
              <w:rPr>
                <w:rFonts w:ascii="標楷體" w:eastAsia="標楷體" w:hAnsi="標楷體"/>
                <w:u w:val="single"/>
              </w:rPr>
            </w:pPr>
            <w:r w:rsidRPr="0056673A">
              <w:rPr>
                <w:rFonts w:ascii="標楷體" w:eastAsia="標楷體" w:hAnsi="標楷體" w:hint="eastAsia"/>
              </w:rPr>
              <w:t xml:space="preserve">    </w:t>
            </w:r>
            <w:r w:rsidR="00C02F1C" w:rsidRPr="00960AFB">
              <w:rPr>
                <w:rFonts w:ascii="標楷體" w:eastAsia="標楷體" w:hAnsi="標楷體" w:hint="eastAsia"/>
                <w:u w:val="single"/>
              </w:rPr>
              <w:t>究人員須經本校</w:t>
            </w:r>
            <w:r w:rsidR="00C02F1C" w:rsidRPr="005A05E7">
              <w:rPr>
                <w:rFonts w:ascii="標楷體" w:eastAsia="標楷體" w:hAnsi="標楷體" w:hint="eastAsia"/>
                <w:color w:val="000000"/>
                <w:u w:val="single"/>
              </w:rPr>
              <w:t>研發處</w:t>
            </w:r>
            <w:r w:rsidR="00C02F1C" w:rsidRPr="00960AFB">
              <w:rPr>
                <w:rFonts w:ascii="標楷體" w:eastAsia="標楷體" w:hAnsi="標楷體" w:hint="eastAsia"/>
                <w:u w:val="single"/>
              </w:rPr>
              <w:t>之學術審議暨考核委員會審議後，提本校教師評審委員會通</w:t>
            </w:r>
          </w:p>
          <w:p w:rsidR="00737515" w:rsidRPr="00E35808" w:rsidRDefault="0056673A" w:rsidP="0056673A">
            <w:pPr>
              <w:spacing w:line="0" w:lineRule="atLeast"/>
              <w:ind w:rightChars="-50" w:right="-120"/>
              <w:rPr>
                <w:rFonts w:ascii="標楷體" w:eastAsia="標楷體" w:hAnsi="標楷體" w:hint="eastAsia"/>
              </w:rPr>
            </w:pPr>
            <w:r w:rsidRPr="0056673A">
              <w:rPr>
                <w:rFonts w:ascii="標楷體" w:eastAsia="標楷體" w:hAnsi="標楷體" w:hint="eastAsia"/>
              </w:rPr>
              <w:t xml:space="preserve">    </w:t>
            </w:r>
            <w:r w:rsidR="00C02F1C" w:rsidRPr="00960AFB">
              <w:rPr>
                <w:rFonts w:ascii="標楷體" w:eastAsia="標楷體" w:hAnsi="標楷體" w:hint="eastAsia"/>
                <w:u w:val="single"/>
              </w:rPr>
              <w:t>過後，再函請校外機構同意，始得聘任。</w:t>
            </w:r>
          </w:p>
        </w:tc>
      </w:tr>
    </w:tbl>
    <w:p w:rsidR="00737515" w:rsidRDefault="00737515" w:rsidP="008D128B">
      <w:pPr>
        <w:spacing w:line="0" w:lineRule="atLeast"/>
        <w:ind w:firstLineChars="4550" w:firstLine="7280"/>
        <w:rPr>
          <w:rFonts w:eastAsia="標楷體"/>
          <w:sz w:val="16"/>
          <w:szCs w:val="16"/>
        </w:rPr>
      </w:pPr>
    </w:p>
    <w:p w:rsidR="00C02F1C" w:rsidRDefault="00C02F1C" w:rsidP="008D128B">
      <w:pPr>
        <w:spacing w:line="0" w:lineRule="atLeast"/>
        <w:ind w:firstLineChars="4550" w:firstLine="7280"/>
        <w:rPr>
          <w:rFonts w:eastAsia="標楷體"/>
          <w:sz w:val="16"/>
          <w:szCs w:val="16"/>
        </w:rPr>
      </w:pPr>
    </w:p>
    <w:tbl>
      <w:tblPr>
        <w:tblpPr w:leftFromText="180" w:rightFromText="180" w:vertAnchor="text" w:horzAnchor="margin" w:tblpXSpec="center" w:tblpY="289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9356"/>
      </w:tblGrid>
      <w:tr w:rsidR="00C02F1C" w:rsidRPr="00574687" w:rsidTr="006E307F">
        <w:tc>
          <w:tcPr>
            <w:tcW w:w="1242" w:type="dxa"/>
          </w:tcPr>
          <w:p w:rsidR="00C02F1C" w:rsidRPr="001D17C4" w:rsidRDefault="00C02F1C" w:rsidP="00666244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第十四條</w:t>
            </w:r>
          </w:p>
        </w:tc>
        <w:tc>
          <w:tcPr>
            <w:tcW w:w="9356" w:type="dxa"/>
          </w:tcPr>
          <w:p w:rsidR="00C02F1C" w:rsidRPr="00C02F1C" w:rsidRDefault="00C02F1C" w:rsidP="0066624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rPr>
                <w:rFonts w:ascii="標楷體" w:eastAsia="標楷體" w:hAnsi="標楷體" w:hint="eastAsia"/>
                <w:b/>
                <w:bCs/>
                <w:color w:val="0000FF"/>
                <w:sz w:val="24"/>
                <w:szCs w:val="24"/>
              </w:rPr>
            </w:pPr>
            <w:r w:rsidRPr="00C02F1C">
              <w:rPr>
                <w:rFonts w:ascii="標楷體" w:eastAsia="標楷體" w:hAnsi="標楷體" w:cs="細明體" w:hint="eastAsia"/>
                <w:sz w:val="24"/>
                <w:szCs w:val="24"/>
              </w:rPr>
              <w:t>研究人員聘用期間所完成與職務有關之研究成果（包括公式、程式、設計發明）或其他著作等相關智慧財產權，應以契約約定為本校所有，並依本校研發成果處理原則處理權益分配事宜。</w:t>
            </w:r>
          </w:p>
        </w:tc>
      </w:tr>
      <w:tr w:rsidR="00C02F1C" w:rsidRPr="00D66823" w:rsidTr="006E307F">
        <w:trPr>
          <w:trHeight w:val="332"/>
        </w:trPr>
        <w:tc>
          <w:tcPr>
            <w:tcW w:w="1242" w:type="dxa"/>
          </w:tcPr>
          <w:p w:rsidR="00C02F1C" w:rsidRPr="001D17C4" w:rsidRDefault="00C02F1C" w:rsidP="00C02F1C">
            <w:pPr>
              <w:spacing w:afterLines="50" w:after="180"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第十五條</w:t>
            </w:r>
          </w:p>
        </w:tc>
        <w:tc>
          <w:tcPr>
            <w:tcW w:w="9356" w:type="dxa"/>
          </w:tcPr>
          <w:p w:rsidR="00C02F1C" w:rsidRPr="00D24713" w:rsidRDefault="00C02F1C" w:rsidP="00666244">
            <w:pPr>
              <w:spacing w:line="0" w:lineRule="atLeast"/>
              <w:rPr>
                <w:rFonts w:eastAsia="標楷體"/>
              </w:rPr>
            </w:pPr>
            <w:r w:rsidRPr="00960AFB">
              <w:rPr>
                <w:rFonts w:ascii="標楷體" w:eastAsia="標楷體" w:hAnsi="標楷體" w:cs="細明體" w:hint="eastAsia"/>
                <w:kern w:val="0"/>
              </w:rPr>
              <w:t>本辦法未明訂事項，依契約書規範或本校相關規定辦理。</w:t>
            </w:r>
          </w:p>
        </w:tc>
      </w:tr>
      <w:tr w:rsidR="00C02F1C" w:rsidRPr="00574687" w:rsidTr="006E307F">
        <w:trPr>
          <w:trHeight w:val="676"/>
        </w:trPr>
        <w:tc>
          <w:tcPr>
            <w:tcW w:w="1242" w:type="dxa"/>
          </w:tcPr>
          <w:p w:rsidR="00C02F1C" w:rsidRPr="00E35808" w:rsidRDefault="00C02F1C" w:rsidP="00666244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E35808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十六</w:t>
            </w:r>
            <w:r w:rsidRPr="00E35808">
              <w:rPr>
                <w:rFonts w:eastAsia="標楷體" w:hint="eastAsia"/>
              </w:rPr>
              <w:t>條</w:t>
            </w:r>
          </w:p>
        </w:tc>
        <w:tc>
          <w:tcPr>
            <w:tcW w:w="9356" w:type="dxa"/>
          </w:tcPr>
          <w:p w:rsidR="00C02F1C" w:rsidRPr="00E35808" w:rsidRDefault="00C02F1C" w:rsidP="00666244">
            <w:pPr>
              <w:pStyle w:val="20"/>
              <w:spacing w:line="0" w:lineRule="atLeast"/>
              <w:ind w:left="458" w:hangingChars="191" w:hanging="458"/>
              <w:rPr>
                <w:rFonts w:eastAsia="標楷體"/>
              </w:rPr>
            </w:pPr>
            <w:r w:rsidRPr="00960AFB">
              <w:rPr>
                <w:rFonts w:ascii="標楷體" w:eastAsia="標楷體" w:hAnsi="標楷體" w:hint="eastAsia"/>
              </w:rPr>
              <w:t>本辦法經</w:t>
            </w:r>
            <w:r w:rsidRPr="00AF250D">
              <w:rPr>
                <w:rFonts w:ascii="標楷體" w:eastAsia="標楷體" w:hAnsi="標楷體" w:hint="eastAsia"/>
                <w:u w:val="single"/>
              </w:rPr>
              <w:t>行政</w:t>
            </w:r>
            <w:r w:rsidRPr="00960AFB">
              <w:rPr>
                <w:rFonts w:ascii="標楷體" w:eastAsia="標楷體" w:hAnsi="標楷體" w:hint="eastAsia"/>
              </w:rPr>
              <w:t>會議通過，呈請校長核定後，自公布日起實施，修正時亦同。</w:t>
            </w:r>
          </w:p>
        </w:tc>
      </w:tr>
    </w:tbl>
    <w:p w:rsidR="00C02F1C" w:rsidRPr="00C02F1C" w:rsidRDefault="00C02F1C" w:rsidP="008D128B">
      <w:pPr>
        <w:spacing w:line="0" w:lineRule="atLeast"/>
        <w:ind w:firstLineChars="4550" w:firstLine="7280"/>
        <w:rPr>
          <w:rFonts w:eastAsia="標楷體"/>
          <w:sz w:val="16"/>
          <w:szCs w:val="16"/>
        </w:rPr>
      </w:pPr>
    </w:p>
    <w:sectPr w:rsidR="00C02F1C" w:rsidRPr="00C02F1C" w:rsidSect="00B560EE">
      <w:footerReference w:type="even" r:id="rId7"/>
      <w:pgSz w:w="11906" w:h="16838" w:code="9"/>
      <w:pgMar w:top="794" w:right="397" w:bottom="794" w:left="3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0F" w:rsidRDefault="008A000F"/>
  </w:endnote>
  <w:endnote w:type="continuationSeparator" w:id="0">
    <w:p w:rsidR="008A000F" w:rsidRDefault="008A0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20" w:rsidRDefault="00E312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1220" w:rsidRDefault="00E312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0F" w:rsidRDefault="008A000F"/>
  </w:footnote>
  <w:footnote w:type="continuationSeparator" w:id="0">
    <w:p w:rsidR="008A000F" w:rsidRDefault="008A00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614"/>
    <w:rsid w:val="000172CF"/>
    <w:rsid w:val="00041467"/>
    <w:rsid w:val="00081F10"/>
    <w:rsid w:val="000B2DC3"/>
    <w:rsid w:val="000B74D4"/>
    <w:rsid w:val="000C38E3"/>
    <w:rsid w:val="000C6BA8"/>
    <w:rsid w:val="000F282B"/>
    <w:rsid w:val="00100166"/>
    <w:rsid w:val="00100AAC"/>
    <w:rsid w:val="00114585"/>
    <w:rsid w:val="00114E28"/>
    <w:rsid w:val="001211CE"/>
    <w:rsid w:val="001870FA"/>
    <w:rsid w:val="001A21C4"/>
    <w:rsid w:val="001A2313"/>
    <w:rsid w:val="001A74B7"/>
    <w:rsid w:val="001C0C80"/>
    <w:rsid w:val="001C1620"/>
    <w:rsid w:val="001D17C4"/>
    <w:rsid w:val="001D43A7"/>
    <w:rsid w:val="00206E95"/>
    <w:rsid w:val="00212004"/>
    <w:rsid w:val="00240D27"/>
    <w:rsid w:val="00241C65"/>
    <w:rsid w:val="00246A06"/>
    <w:rsid w:val="00255A94"/>
    <w:rsid w:val="00255C4A"/>
    <w:rsid w:val="0026415C"/>
    <w:rsid w:val="00267659"/>
    <w:rsid w:val="002A6998"/>
    <w:rsid w:val="002C2614"/>
    <w:rsid w:val="002D0098"/>
    <w:rsid w:val="002F721E"/>
    <w:rsid w:val="0033425E"/>
    <w:rsid w:val="00344B42"/>
    <w:rsid w:val="00372516"/>
    <w:rsid w:val="00390131"/>
    <w:rsid w:val="003A5D48"/>
    <w:rsid w:val="003B10CB"/>
    <w:rsid w:val="003D6410"/>
    <w:rsid w:val="003E193D"/>
    <w:rsid w:val="004344D9"/>
    <w:rsid w:val="00435087"/>
    <w:rsid w:val="00443FEB"/>
    <w:rsid w:val="00481560"/>
    <w:rsid w:val="004A7B36"/>
    <w:rsid w:val="004F436E"/>
    <w:rsid w:val="004F5699"/>
    <w:rsid w:val="00505B34"/>
    <w:rsid w:val="005511FA"/>
    <w:rsid w:val="0056673A"/>
    <w:rsid w:val="00574687"/>
    <w:rsid w:val="0059643A"/>
    <w:rsid w:val="005C7E1B"/>
    <w:rsid w:val="005D0A5E"/>
    <w:rsid w:val="00606BA7"/>
    <w:rsid w:val="00611E36"/>
    <w:rsid w:val="00622020"/>
    <w:rsid w:val="00655D36"/>
    <w:rsid w:val="00660B74"/>
    <w:rsid w:val="00662F79"/>
    <w:rsid w:val="006639BB"/>
    <w:rsid w:val="00666244"/>
    <w:rsid w:val="00676400"/>
    <w:rsid w:val="006A257C"/>
    <w:rsid w:val="006B0125"/>
    <w:rsid w:val="006B095D"/>
    <w:rsid w:val="006B6E1F"/>
    <w:rsid w:val="006E307F"/>
    <w:rsid w:val="00706F51"/>
    <w:rsid w:val="007124F5"/>
    <w:rsid w:val="00737515"/>
    <w:rsid w:val="00763176"/>
    <w:rsid w:val="0077516A"/>
    <w:rsid w:val="007C23EA"/>
    <w:rsid w:val="007C53E3"/>
    <w:rsid w:val="007F2159"/>
    <w:rsid w:val="007F7065"/>
    <w:rsid w:val="008017E2"/>
    <w:rsid w:val="00803FC3"/>
    <w:rsid w:val="00806E3C"/>
    <w:rsid w:val="00836064"/>
    <w:rsid w:val="008441D1"/>
    <w:rsid w:val="00845EFC"/>
    <w:rsid w:val="00851D8B"/>
    <w:rsid w:val="0086677B"/>
    <w:rsid w:val="00870A1A"/>
    <w:rsid w:val="00892E4A"/>
    <w:rsid w:val="008A000F"/>
    <w:rsid w:val="008A7B66"/>
    <w:rsid w:val="008B0278"/>
    <w:rsid w:val="008C24EE"/>
    <w:rsid w:val="008C40BC"/>
    <w:rsid w:val="008D128B"/>
    <w:rsid w:val="008D3FC3"/>
    <w:rsid w:val="008F2DB0"/>
    <w:rsid w:val="008F6ECD"/>
    <w:rsid w:val="00951ED6"/>
    <w:rsid w:val="00985658"/>
    <w:rsid w:val="009F4E9C"/>
    <w:rsid w:val="009F6B90"/>
    <w:rsid w:val="009F7CEC"/>
    <w:rsid w:val="00A04154"/>
    <w:rsid w:val="00A27B8E"/>
    <w:rsid w:val="00A46E3C"/>
    <w:rsid w:val="00A56B4B"/>
    <w:rsid w:val="00A622B0"/>
    <w:rsid w:val="00A64586"/>
    <w:rsid w:val="00A73EA1"/>
    <w:rsid w:val="00AB523F"/>
    <w:rsid w:val="00AB68BB"/>
    <w:rsid w:val="00AC0747"/>
    <w:rsid w:val="00AC6EF9"/>
    <w:rsid w:val="00AD3F68"/>
    <w:rsid w:val="00AD4003"/>
    <w:rsid w:val="00AE1402"/>
    <w:rsid w:val="00AE2BA8"/>
    <w:rsid w:val="00B03F8B"/>
    <w:rsid w:val="00B20FFD"/>
    <w:rsid w:val="00B21614"/>
    <w:rsid w:val="00B2747D"/>
    <w:rsid w:val="00B36C74"/>
    <w:rsid w:val="00B5074E"/>
    <w:rsid w:val="00B5286D"/>
    <w:rsid w:val="00B534CA"/>
    <w:rsid w:val="00B560EE"/>
    <w:rsid w:val="00B802D7"/>
    <w:rsid w:val="00BC1A5B"/>
    <w:rsid w:val="00BC6B9E"/>
    <w:rsid w:val="00BD0C43"/>
    <w:rsid w:val="00BF4DC3"/>
    <w:rsid w:val="00C02F1C"/>
    <w:rsid w:val="00C05199"/>
    <w:rsid w:val="00C2084F"/>
    <w:rsid w:val="00C34F0D"/>
    <w:rsid w:val="00C541A2"/>
    <w:rsid w:val="00C86B4A"/>
    <w:rsid w:val="00C960F5"/>
    <w:rsid w:val="00CA2DF2"/>
    <w:rsid w:val="00D12EE7"/>
    <w:rsid w:val="00D44835"/>
    <w:rsid w:val="00D845CF"/>
    <w:rsid w:val="00D848BC"/>
    <w:rsid w:val="00DE5A81"/>
    <w:rsid w:val="00DE6D7D"/>
    <w:rsid w:val="00E03E47"/>
    <w:rsid w:val="00E16C64"/>
    <w:rsid w:val="00E302DD"/>
    <w:rsid w:val="00E31220"/>
    <w:rsid w:val="00E35808"/>
    <w:rsid w:val="00E50DAD"/>
    <w:rsid w:val="00E53D56"/>
    <w:rsid w:val="00E558BE"/>
    <w:rsid w:val="00E660BE"/>
    <w:rsid w:val="00E732F4"/>
    <w:rsid w:val="00E82B56"/>
    <w:rsid w:val="00E879A0"/>
    <w:rsid w:val="00E903CE"/>
    <w:rsid w:val="00E968BA"/>
    <w:rsid w:val="00EA17EA"/>
    <w:rsid w:val="00EC0022"/>
    <w:rsid w:val="00EC024E"/>
    <w:rsid w:val="00EC2758"/>
    <w:rsid w:val="00ED0332"/>
    <w:rsid w:val="00ED35DC"/>
    <w:rsid w:val="00EE708A"/>
    <w:rsid w:val="00F060E8"/>
    <w:rsid w:val="00F10240"/>
    <w:rsid w:val="00F104E2"/>
    <w:rsid w:val="00F266BD"/>
    <w:rsid w:val="00F37FDC"/>
    <w:rsid w:val="00F7018D"/>
    <w:rsid w:val="00F77D4A"/>
    <w:rsid w:val="00FE53A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E2BA8"/>
    <w:rPr>
      <w:kern w:val="2"/>
    </w:rPr>
  </w:style>
  <w:style w:type="paragraph" w:styleId="HTML">
    <w:name w:val="HTML Preformatted"/>
    <w:basedOn w:val="a"/>
    <w:link w:val="HTML0"/>
    <w:uiPriority w:val="99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rsid w:val="00574687"/>
    <w:rPr>
      <w:rFonts w:eastAsia="標楷體"/>
      <w:b/>
      <w:bCs/>
      <w:u w:val="single"/>
    </w:rPr>
  </w:style>
  <w:style w:type="paragraph" w:styleId="ac">
    <w:name w:val="Plain Text"/>
    <w:basedOn w:val="a"/>
    <w:link w:val="ad"/>
    <w:rsid w:val="007375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d">
    <w:name w:val="純文字 字元"/>
    <w:link w:val="ac"/>
    <w:rsid w:val="00737515"/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List Paragraph"/>
    <w:basedOn w:val="a"/>
    <w:uiPriority w:val="34"/>
    <w:qFormat/>
    <w:rsid w:val="001A21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Company>HOME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root</cp:lastModifiedBy>
  <cp:revision>2</cp:revision>
  <cp:lastPrinted>2013-08-08T06:53:00Z</cp:lastPrinted>
  <dcterms:created xsi:type="dcterms:W3CDTF">2015-02-09T09:08:00Z</dcterms:created>
  <dcterms:modified xsi:type="dcterms:W3CDTF">2015-02-09T09:08:00Z</dcterms:modified>
</cp:coreProperties>
</file>