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70" w:rsidRPr="00BB793A" w:rsidRDefault="002D4E70" w:rsidP="0052195F">
      <w:pPr>
        <w:rPr>
          <w:rFonts w:eastAsia="標楷體" w:hAnsi="標楷體"/>
          <w:b/>
          <w:sz w:val="32"/>
        </w:rPr>
      </w:pPr>
      <w:r w:rsidRPr="00BB793A">
        <w:rPr>
          <w:rFonts w:eastAsia="標楷體" w:hAnsi="標楷體" w:hint="eastAsia"/>
          <w:b/>
          <w:sz w:val="32"/>
        </w:rPr>
        <w:t>高雄醫學大學學生轉系辦法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 w:hAnsi="標楷體"/>
          <w:sz w:val="20"/>
        </w:rPr>
        <w:t>依據教育部</w:t>
      </w:r>
      <w:r w:rsidRPr="00302E93">
        <w:rPr>
          <w:rFonts w:eastAsia="標楷體"/>
          <w:sz w:val="20"/>
        </w:rPr>
        <w:t>85.02.06</w:t>
      </w:r>
      <w:r w:rsidRPr="00302E93">
        <w:rPr>
          <w:rFonts w:eastAsia="標楷體" w:hAnsi="標楷體"/>
          <w:sz w:val="20"/>
        </w:rPr>
        <w:t>（</w:t>
      </w:r>
      <w:r w:rsidRPr="00302E93">
        <w:rPr>
          <w:rFonts w:eastAsia="標楷體"/>
          <w:sz w:val="20"/>
        </w:rPr>
        <w:t>85</w:t>
      </w:r>
      <w:r w:rsidRPr="00302E93">
        <w:rPr>
          <w:rFonts w:eastAsia="標楷體" w:hAnsi="標楷體"/>
          <w:sz w:val="20"/>
        </w:rPr>
        <w:t>）高（二）字第八五</w:t>
      </w:r>
      <w:r w:rsidRPr="00302E93">
        <w:rPr>
          <w:rFonts w:eastAsia="標楷體"/>
          <w:sz w:val="20"/>
        </w:rPr>
        <w:t>00</w:t>
      </w:r>
      <w:proofErr w:type="gramStart"/>
      <w:r w:rsidRPr="00302E93">
        <w:rPr>
          <w:rFonts w:eastAsia="標楷體" w:hAnsi="標楷體"/>
          <w:sz w:val="20"/>
        </w:rPr>
        <w:t>八四三武號函</w:t>
      </w:r>
      <w:proofErr w:type="gramEnd"/>
      <w:r w:rsidRPr="00302E93">
        <w:rPr>
          <w:rFonts w:eastAsia="標楷體" w:hAnsi="標楷體"/>
          <w:sz w:val="20"/>
        </w:rPr>
        <w:t>修正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>85.03.22</w:t>
      </w:r>
      <w:r w:rsidRPr="00302E93">
        <w:rPr>
          <w:rFonts w:eastAsia="標楷體" w:hAnsi="標楷體"/>
          <w:sz w:val="20"/>
        </w:rPr>
        <w:t>（</w:t>
      </w:r>
      <w:r w:rsidRPr="00302E93">
        <w:rPr>
          <w:rFonts w:eastAsia="標楷體"/>
          <w:sz w:val="20"/>
        </w:rPr>
        <w:t>85</w:t>
      </w:r>
      <w:r w:rsidRPr="00302E93">
        <w:rPr>
          <w:rFonts w:eastAsia="標楷體" w:hAnsi="標楷體"/>
          <w:sz w:val="20"/>
        </w:rPr>
        <w:t>）</w:t>
      </w:r>
      <w:proofErr w:type="gramStart"/>
      <w:r w:rsidRPr="00302E93">
        <w:rPr>
          <w:rFonts w:eastAsia="標楷體" w:hAnsi="標楷體"/>
          <w:sz w:val="20"/>
        </w:rPr>
        <w:t>法字第</w:t>
      </w:r>
      <w:r>
        <w:rPr>
          <w:rFonts w:eastAsia="標楷體"/>
          <w:sz w:val="20"/>
        </w:rPr>
        <w:t>030</w:t>
      </w:r>
      <w:r w:rsidRPr="00302E93">
        <w:rPr>
          <w:rFonts w:eastAsia="標楷體" w:hAnsi="標楷體"/>
          <w:sz w:val="20"/>
        </w:rPr>
        <w:t>號</w:t>
      </w:r>
      <w:proofErr w:type="gramEnd"/>
      <w:r w:rsidRPr="00302E93">
        <w:rPr>
          <w:rFonts w:eastAsia="標楷體" w:hAnsi="標楷體"/>
          <w:sz w:val="20"/>
        </w:rPr>
        <w:t>函公布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97.05.09 </w:t>
      </w:r>
      <w:r w:rsidRPr="00302E93">
        <w:rPr>
          <w:rFonts w:eastAsia="標楷體" w:hAnsi="標楷體"/>
          <w:sz w:val="20"/>
        </w:rPr>
        <w:t>九十六學年度第六次教務會議通過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97.07.18 </w:t>
      </w:r>
      <w:r w:rsidRPr="00302E93">
        <w:rPr>
          <w:rFonts w:eastAsia="標楷體" w:hAnsi="標楷體"/>
          <w:sz w:val="20"/>
        </w:rPr>
        <w:t>教育部台高</w:t>
      </w:r>
      <w:r w:rsidRPr="00302E93">
        <w:rPr>
          <w:rFonts w:eastAsia="標楷體"/>
          <w:sz w:val="20"/>
        </w:rPr>
        <w:t>(</w:t>
      </w:r>
      <w:r w:rsidRPr="00302E93">
        <w:rPr>
          <w:rFonts w:eastAsia="標楷體" w:hAnsi="標楷體"/>
          <w:sz w:val="20"/>
        </w:rPr>
        <w:t>二</w:t>
      </w:r>
      <w:r w:rsidRPr="00302E93">
        <w:rPr>
          <w:rFonts w:eastAsia="標楷體"/>
          <w:sz w:val="20"/>
        </w:rPr>
        <w:t>)</w:t>
      </w:r>
      <w:r w:rsidRPr="00302E93">
        <w:rPr>
          <w:rFonts w:eastAsia="標楷體" w:hAnsi="標楷體"/>
          <w:sz w:val="20"/>
        </w:rPr>
        <w:t>字第</w:t>
      </w:r>
      <w:r>
        <w:rPr>
          <w:rFonts w:eastAsia="標楷體"/>
          <w:sz w:val="20"/>
        </w:rPr>
        <w:t>0970137837</w:t>
      </w:r>
      <w:r w:rsidRPr="00302E93">
        <w:rPr>
          <w:rFonts w:eastAsia="標楷體" w:hAnsi="標楷體"/>
          <w:sz w:val="20"/>
        </w:rPr>
        <w:t>號函核定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97.08.22 </w:t>
      </w:r>
      <w:r w:rsidRPr="00302E93">
        <w:rPr>
          <w:rFonts w:eastAsia="標楷體" w:hAnsi="標楷體"/>
          <w:sz w:val="20"/>
        </w:rPr>
        <w:t>高</w:t>
      </w:r>
      <w:proofErr w:type="gramStart"/>
      <w:r w:rsidRPr="00302E93">
        <w:rPr>
          <w:rFonts w:eastAsia="標楷體" w:hAnsi="標楷體"/>
          <w:sz w:val="20"/>
        </w:rPr>
        <w:t>醫教字</w:t>
      </w:r>
      <w:proofErr w:type="gramEnd"/>
      <w:r w:rsidRPr="00302E93">
        <w:rPr>
          <w:rFonts w:eastAsia="標楷體" w:hAnsi="標楷體"/>
          <w:sz w:val="20"/>
        </w:rPr>
        <w:t>第</w:t>
      </w:r>
      <w:r>
        <w:rPr>
          <w:rFonts w:eastAsia="標楷體"/>
          <w:sz w:val="20"/>
        </w:rPr>
        <w:t>0971103646</w:t>
      </w:r>
      <w:r w:rsidRPr="00302E93">
        <w:rPr>
          <w:rFonts w:eastAsia="標楷體" w:hAnsi="標楷體"/>
          <w:sz w:val="20"/>
        </w:rPr>
        <w:t>號函公布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100.02.17 </w:t>
      </w:r>
      <w:r w:rsidRPr="00302E93">
        <w:rPr>
          <w:rFonts w:eastAsia="標楷體" w:hAnsi="標楷體"/>
          <w:sz w:val="20"/>
        </w:rPr>
        <w:t>九十九學年度第五次教務會議通過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100.06.22 </w:t>
      </w:r>
      <w:r w:rsidRPr="00302E93">
        <w:rPr>
          <w:rFonts w:eastAsia="標楷體" w:hAnsi="標楷體"/>
          <w:sz w:val="20"/>
        </w:rPr>
        <w:t>高</w:t>
      </w:r>
      <w:proofErr w:type="gramStart"/>
      <w:r w:rsidRPr="00302E93">
        <w:rPr>
          <w:rFonts w:eastAsia="標楷體" w:hAnsi="標楷體"/>
          <w:sz w:val="20"/>
        </w:rPr>
        <w:t>醫教字</w:t>
      </w:r>
      <w:proofErr w:type="gramEnd"/>
      <w:r w:rsidRPr="00302E93">
        <w:rPr>
          <w:rFonts w:eastAsia="標楷體" w:hAnsi="標楷體"/>
          <w:sz w:val="20"/>
        </w:rPr>
        <w:t>第</w:t>
      </w:r>
      <w:r>
        <w:rPr>
          <w:rFonts w:eastAsia="標楷體"/>
          <w:sz w:val="20"/>
        </w:rPr>
        <w:t>1001101872</w:t>
      </w:r>
      <w:r w:rsidRPr="00302E93">
        <w:rPr>
          <w:rFonts w:eastAsia="標楷體" w:hAnsi="標楷體"/>
          <w:sz w:val="20"/>
        </w:rPr>
        <w:t>號函公布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100.07.15 </w:t>
      </w:r>
      <w:r w:rsidRPr="00302E93">
        <w:rPr>
          <w:rFonts w:eastAsia="標楷體" w:hAnsi="標楷體"/>
          <w:sz w:val="20"/>
        </w:rPr>
        <w:t>教育部台高</w:t>
      </w:r>
      <w:r w:rsidRPr="00302E93">
        <w:rPr>
          <w:rFonts w:eastAsia="標楷體"/>
          <w:sz w:val="20"/>
        </w:rPr>
        <w:t>(</w:t>
      </w:r>
      <w:r w:rsidRPr="00302E93">
        <w:rPr>
          <w:rFonts w:eastAsia="標楷體" w:hAnsi="標楷體"/>
          <w:sz w:val="20"/>
        </w:rPr>
        <w:t>二</w:t>
      </w:r>
      <w:r w:rsidRPr="00302E93">
        <w:rPr>
          <w:rFonts w:eastAsia="標楷體"/>
          <w:sz w:val="20"/>
        </w:rPr>
        <w:t>)</w:t>
      </w:r>
      <w:r w:rsidRPr="00302E93">
        <w:rPr>
          <w:rFonts w:eastAsia="標楷體" w:hAnsi="標楷體"/>
          <w:sz w:val="20"/>
        </w:rPr>
        <w:t>字第</w:t>
      </w:r>
      <w:r>
        <w:rPr>
          <w:rFonts w:eastAsia="標楷體"/>
          <w:sz w:val="20"/>
        </w:rPr>
        <w:t>1000123145</w:t>
      </w:r>
      <w:r w:rsidRPr="00302E93">
        <w:rPr>
          <w:rFonts w:eastAsia="標楷體" w:hAnsi="標楷體"/>
          <w:sz w:val="20"/>
        </w:rPr>
        <w:t>號函核定</w:t>
      </w:r>
    </w:p>
    <w:p w:rsidR="002D4E70" w:rsidRPr="009E3451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302E93">
        <w:rPr>
          <w:rFonts w:eastAsia="標楷體"/>
          <w:sz w:val="20"/>
        </w:rPr>
        <w:t xml:space="preserve">100.08.17 </w:t>
      </w:r>
      <w:r w:rsidRPr="009E3451">
        <w:rPr>
          <w:rFonts w:eastAsia="標楷體"/>
          <w:sz w:val="20"/>
        </w:rPr>
        <w:t>高</w:t>
      </w:r>
      <w:proofErr w:type="gramStart"/>
      <w:r w:rsidRPr="009E3451">
        <w:rPr>
          <w:rFonts w:eastAsia="標楷體"/>
          <w:sz w:val="20"/>
        </w:rPr>
        <w:t>醫教字</w:t>
      </w:r>
      <w:proofErr w:type="gramEnd"/>
      <w:r w:rsidRPr="009E3451">
        <w:rPr>
          <w:rFonts w:eastAsia="標楷體"/>
          <w:sz w:val="20"/>
        </w:rPr>
        <w:t>第</w:t>
      </w:r>
      <w:r>
        <w:rPr>
          <w:rFonts w:eastAsia="標楷體"/>
          <w:sz w:val="20"/>
        </w:rPr>
        <w:t>1001102476</w:t>
      </w:r>
      <w:r w:rsidRPr="009E3451">
        <w:rPr>
          <w:rFonts w:eastAsia="標楷體"/>
          <w:sz w:val="20"/>
        </w:rPr>
        <w:t>號函公布</w:t>
      </w:r>
    </w:p>
    <w:p w:rsidR="002D4E70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 w:rsidRPr="009E3451">
        <w:rPr>
          <w:rFonts w:eastAsia="標楷體"/>
          <w:sz w:val="20"/>
        </w:rPr>
        <w:t>10</w:t>
      </w:r>
      <w:r w:rsidRPr="009E3451">
        <w:rPr>
          <w:rFonts w:eastAsia="標楷體" w:hint="eastAsia"/>
          <w:sz w:val="20"/>
        </w:rPr>
        <w:t>1</w:t>
      </w:r>
      <w:r w:rsidRPr="009E3451">
        <w:rPr>
          <w:rFonts w:eastAsia="標楷體"/>
          <w:sz w:val="20"/>
        </w:rPr>
        <w:t>.12.</w:t>
      </w:r>
      <w:r w:rsidRPr="009E3451">
        <w:rPr>
          <w:rFonts w:eastAsia="標楷體" w:hint="eastAsia"/>
          <w:sz w:val="20"/>
        </w:rPr>
        <w:t>0</w:t>
      </w:r>
      <w:r w:rsidRPr="009E3451">
        <w:rPr>
          <w:rFonts w:eastAsia="標楷體"/>
          <w:sz w:val="20"/>
        </w:rPr>
        <w:t>4</w:t>
      </w:r>
      <w:proofErr w:type="gramStart"/>
      <w:r w:rsidRPr="009E3451">
        <w:rPr>
          <w:rFonts w:eastAsia="標楷體"/>
          <w:sz w:val="20"/>
        </w:rPr>
        <w:t>一</w:t>
      </w:r>
      <w:proofErr w:type="gramEnd"/>
      <w:r w:rsidRPr="009E3451">
        <w:rPr>
          <w:rFonts w:eastAsia="標楷體"/>
          <w:sz w:val="20"/>
        </w:rPr>
        <w:t>O</w:t>
      </w:r>
      <w:r w:rsidRPr="009E3451">
        <w:rPr>
          <w:rFonts w:eastAsia="標楷體" w:hint="eastAsia"/>
          <w:sz w:val="20"/>
        </w:rPr>
        <w:t>一</w:t>
      </w:r>
      <w:r w:rsidRPr="009E3451">
        <w:rPr>
          <w:rFonts w:eastAsia="標楷體"/>
          <w:sz w:val="20"/>
        </w:rPr>
        <w:t>學年度第二次教務會議通過</w:t>
      </w:r>
    </w:p>
    <w:p w:rsidR="002D4E70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12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22</w:t>
      </w:r>
      <w:r w:rsidRPr="00302E93">
        <w:rPr>
          <w:rFonts w:eastAsia="標楷體"/>
          <w:sz w:val="20"/>
        </w:rPr>
        <w:t xml:space="preserve"> </w:t>
      </w:r>
      <w:r w:rsidRPr="009E3451">
        <w:rPr>
          <w:rFonts w:eastAsia="標楷體"/>
          <w:sz w:val="20"/>
        </w:rPr>
        <w:t>高</w:t>
      </w:r>
      <w:proofErr w:type="gramStart"/>
      <w:r w:rsidRPr="009E3451">
        <w:rPr>
          <w:rFonts w:eastAsia="標楷體"/>
          <w:sz w:val="20"/>
        </w:rPr>
        <w:t>醫教字</w:t>
      </w:r>
      <w:proofErr w:type="gramEnd"/>
      <w:r w:rsidRPr="009E3451">
        <w:rPr>
          <w:rFonts w:eastAsia="標楷體"/>
          <w:sz w:val="20"/>
        </w:rPr>
        <w:t>第</w:t>
      </w:r>
      <w:r w:rsidRPr="00887E5A">
        <w:rPr>
          <w:rFonts w:eastAsia="標楷體" w:hint="eastAsia"/>
          <w:sz w:val="20"/>
        </w:rPr>
        <w:t>1011103567</w:t>
      </w:r>
      <w:r w:rsidRPr="009E3451">
        <w:rPr>
          <w:rFonts w:eastAsia="標楷體"/>
          <w:sz w:val="20"/>
        </w:rPr>
        <w:t>號函公布</w:t>
      </w:r>
    </w:p>
    <w:p w:rsidR="002D4E70" w:rsidRPr="00302E93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302E93">
        <w:rPr>
          <w:rFonts w:eastAsia="標楷體"/>
          <w:sz w:val="20"/>
        </w:rPr>
        <w:t xml:space="preserve"> </w:t>
      </w:r>
      <w:r>
        <w:rPr>
          <w:rFonts w:eastAsia="標楷體" w:hAnsi="標楷體"/>
          <w:sz w:val="20"/>
        </w:rPr>
        <w:t>教育部</w:t>
      </w:r>
      <w:proofErr w:type="gramStart"/>
      <w:r>
        <w:rPr>
          <w:rFonts w:eastAsia="標楷體" w:hAnsi="標楷體" w:hint="eastAsia"/>
          <w:sz w:val="20"/>
        </w:rPr>
        <w:t>臺</w:t>
      </w:r>
      <w:proofErr w:type="gramEnd"/>
      <w:r>
        <w:rPr>
          <w:rFonts w:eastAsia="標楷體" w:hAnsi="標楷體" w:hint="eastAsia"/>
          <w:sz w:val="20"/>
        </w:rPr>
        <w:t>教</w:t>
      </w:r>
      <w:r w:rsidRPr="00302E93">
        <w:rPr>
          <w:rFonts w:eastAsia="標楷體" w:hAnsi="標楷體"/>
          <w:sz w:val="20"/>
        </w:rPr>
        <w:t>高</w:t>
      </w:r>
      <w:r w:rsidRPr="00302E93">
        <w:rPr>
          <w:rFonts w:eastAsia="標楷體"/>
          <w:sz w:val="20"/>
        </w:rPr>
        <w:t>(</w:t>
      </w:r>
      <w:r w:rsidRPr="00302E93">
        <w:rPr>
          <w:rFonts w:eastAsia="標楷體" w:hAnsi="標楷體"/>
          <w:sz w:val="20"/>
        </w:rPr>
        <w:t>二</w:t>
      </w:r>
      <w:r w:rsidRPr="00302E93">
        <w:rPr>
          <w:rFonts w:eastAsia="標楷體"/>
          <w:sz w:val="20"/>
        </w:rPr>
        <w:t>)</w:t>
      </w:r>
      <w:r w:rsidRPr="00302E93">
        <w:rPr>
          <w:rFonts w:eastAsia="標楷體" w:hAnsi="標楷體"/>
          <w:sz w:val="20"/>
        </w:rPr>
        <w:t>字第</w:t>
      </w:r>
      <w:r w:rsidRPr="00302E93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020024119</w:t>
      </w:r>
      <w:r w:rsidRPr="00302E93">
        <w:rPr>
          <w:rFonts w:eastAsia="標楷體" w:hAnsi="標楷體"/>
          <w:sz w:val="20"/>
        </w:rPr>
        <w:t>號函核定</w:t>
      </w:r>
    </w:p>
    <w:p w:rsidR="002D4E70" w:rsidRDefault="002D4E70" w:rsidP="002D4E70">
      <w:pPr>
        <w:spacing w:line="240" w:lineRule="exact"/>
        <w:ind w:rightChars="-178" w:right="-427" w:firstLineChars="2126" w:firstLine="4252"/>
        <w:rPr>
          <w:rFonts w:eastAsia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</w:t>
      </w:r>
      <w:r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4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02</w:t>
      </w:r>
      <w:r w:rsidRPr="00302E93">
        <w:rPr>
          <w:rFonts w:eastAsia="標楷體"/>
          <w:sz w:val="20"/>
        </w:rPr>
        <w:t xml:space="preserve"> </w:t>
      </w:r>
      <w:r w:rsidRPr="009E3451">
        <w:rPr>
          <w:rFonts w:eastAsia="標楷體"/>
          <w:sz w:val="20"/>
        </w:rPr>
        <w:t>高</w:t>
      </w:r>
      <w:proofErr w:type="gramStart"/>
      <w:r w:rsidRPr="009E3451">
        <w:rPr>
          <w:rFonts w:eastAsia="標楷體"/>
          <w:sz w:val="20"/>
        </w:rPr>
        <w:t>醫教字</w:t>
      </w:r>
      <w:proofErr w:type="gramEnd"/>
      <w:r w:rsidRPr="009E3451">
        <w:rPr>
          <w:rFonts w:eastAsia="標楷體"/>
          <w:sz w:val="20"/>
        </w:rPr>
        <w:t>第</w:t>
      </w:r>
      <w:r w:rsidRPr="00483FB4">
        <w:rPr>
          <w:rFonts w:eastAsia="標楷體"/>
          <w:sz w:val="20"/>
        </w:rPr>
        <w:t>10</w:t>
      </w:r>
      <w:r w:rsidRPr="00483FB4">
        <w:rPr>
          <w:rFonts w:eastAsia="標楷體" w:hint="eastAsia"/>
          <w:sz w:val="20"/>
        </w:rPr>
        <w:t>21100920</w:t>
      </w:r>
      <w:r w:rsidRPr="009E3451">
        <w:rPr>
          <w:rFonts w:eastAsia="標楷體"/>
          <w:sz w:val="20"/>
        </w:rPr>
        <w:t>號函公布</w:t>
      </w:r>
    </w:p>
    <w:p w:rsidR="002D4E70" w:rsidRDefault="002D4E70" w:rsidP="002D4E70">
      <w:pPr>
        <w:spacing w:line="240" w:lineRule="exact"/>
        <w:ind w:rightChars="-178" w:right="-427" w:firstLineChars="2126" w:firstLine="4252"/>
        <w:rPr>
          <w:rFonts w:eastAsia="標楷體" w:hint="eastAsia"/>
          <w:sz w:val="20"/>
        </w:rPr>
      </w:pPr>
      <w:r w:rsidRPr="00AB700B">
        <w:rPr>
          <w:rFonts w:eastAsia="標楷體"/>
          <w:sz w:val="20"/>
        </w:rPr>
        <w:t>10</w:t>
      </w:r>
      <w:r w:rsidRPr="00AB700B">
        <w:rPr>
          <w:rFonts w:eastAsia="標楷體" w:hint="eastAsia"/>
          <w:sz w:val="20"/>
        </w:rPr>
        <w:t>3</w:t>
      </w:r>
      <w:r w:rsidRPr="00AB700B">
        <w:rPr>
          <w:rFonts w:eastAsia="標楷體"/>
          <w:sz w:val="20"/>
        </w:rPr>
        <w:t>.</w:t>
      </w:r>
      <w:r w:rsidRPr="00AB700B">
        <w:rPr>
          <w:rFonts w:eastAsia="標楷體" w:hint="eastAsia"/>
          <w:sz w:val="20"/>
        </w:rPr>
        <w:t>04</w:t>
      </w:r>
      <w:r w:rsidRPr="00AB700B">
        <w:rPr>
          <w:rFonts w:eastAsia="標楷體"/>
          <w:sz w:val="20"/>
        </w:rPr>
        <w:t>.</w:t>
      </w:r>
      <w:r w:rsidRPr="00AB700B">
        <w:rPr>
          <w:rFonts w:eastAsia="標楷體" w:hint="eastAsia"/>
          <w:sz w:val="20"/>
        </w:rPr>
        <w:t>09</w:t>
      </w:r>
      <w:proofErr w:type="gramStart"/>
      <w:r w:rsidRPr="00AB700B">
        <w:rPr>
          <w:rFonts w:eastAsia="標楷體"/>
          <w:sz w:val="20"/>
        </w:rPr>
        <w:t>一</w:t>
      </w:r>
      <w:proofErr w:type="gramEnd"/>
      <w:r w:rsidRPr="00AB700B">
        <w:rPr>
          <w:rFonts w:eastAsia="標楷體"/>
          <w:sz w:val="20"/>
        </w:rPr>
        <w:t>O</w:t>
      </w:r>
      <w:r w:rsidRPr="00AB700B">
        <w:rPr>
          <w:rFonts w:eastAsia="標楷體" w:hint="eastAsia"/>
          <w:sz w:val="20"/>
        </w:rPr>
        <w:t>二</w:t>
      </w:r>
      <w:r w:rsidRPr="00AB700B">
        <w:rPr>
          <w:rFonts w:eastAsia="標楷體"/>
          <w:sz w:val="20"/>
        </w:rPr>
        <w:t>學年度第</w:t>
      </w:r>
      <w:r w:rsidRPr="00AB700B">
        <w:rPr>
          <w:rFonts w:eastAsia="標楷體" w:hint="eastAsia"/>
          <w:sz w:val="20"/>
        </w:rPr>
        <w:t>五</w:t>
      </w:r>
      <w:r w:rsidRPr="00AB700B">
        <w:rPr>
          <w:rFonts w:eastAsia="標楷體"/>
          <w:sz w:val="20"/>
        </w:rPr>
        <w:t>次教務會議通過</w:t>
      </w:r>
    </w:p>
    <w:p w:rsidR="002D4E70" w:rsidRDefault="002D4E70" w:rsidP="002D4E70">
      <w:pPr>
        <w:spacing w:line="240" w:lineRule="exact"/>
        <w:ind w:rightChars="-178" w:right="-427" w:firstLineChars="2126" w:firstLine="4252"/>
        <w:rPr>
          <w:rFonts w:eastAsia="標楷體" w:hint="eastAsia"/>
          <w:sz w:val="20"/>
        </w:rPr>
      </w:pPr>
      <w:r w:rsidRPr="00E91228">
        <w:rPr>
          <w:rFonts w:eastAsia="標楷體"/>
          <w:sz w:val="20"/>
        </w:rPr>
        <w:t>10</w:t>
      </w:r>
      <w:r w:rsidRPr="00E91228">
        <w:rPr>
          <w:rFonts w:eastAsia="標楷體" w:hint="eastAsia"/>
          <w:sz w:val="20"/>
        </w:rPr>
        <w:t>3</w:t>
      </w:r>
      <w:r w:rsidRPr="00E91228">
        <w:rPr>
          <w:rFonts w:eastAsia="標楷體"/>
          <w:sz w:val="20"/>
        </w:rPr>
        <w:t>.0</w:t>
      </w:r>
      <w:r w:rsidRPr="00E91228">
        <w:rPr>
          <w:rFonts w:eastAsia="標楷體" w:hint="eastAsia"/>
          <w:sz w:val="20"/>
        </w:rPr>
        <w:t>5</w:t>
      </w:r>
      <w:r w:rsidRPr="00E91228">
        <w:rPr>
          <w:rFonts w:eastAsia="標楷體"/>
          <w:sz w:val="20"/>
        </w:rPr>
        <w:t>.</w:t>
      </w:r>
      <w:r w:rsidRPr="00E91228">
        <w:rPr>
          <w:rFonts w:eastAsia="標楷體" w:hint="eastAsia"/>
          <w:sz w:val="20"/>
        </w:rPr>
        <w:t>02</w:t>
      </w:r>
      <w:r w:rsidRPr="00E91228">
        <w:rPr>
          <w:rFonts w:eastAsia="標楷體"/>
          <w:sz w:val="20"/>
        </w:rPr>
        <w:t>高</w:t>
      </w:r>
      <w:proofErr w:type="gramStart"/>
      <w:r w:rsidRPr="00E91228">
        <w:rPr>
          <w:rFonts w:eastAsia="標楷體"/>
          <w:sz w:val="20"/>
        </w:rPr>
        <w:t>醫教字</w:t>
      </w:r>
      <w:proofErr w:type="gramEnd"/>
      <w:r w:rsidRPr="00E91228">
        <w:rPr>
          <w:rFonts w:eastAsia="標楷體"/>
          <w:sz w:val="20"/>
        </w:rPr>
        <w:t>第</w:t>
      </w:r>
      <w:r w:rsidRPr="00E91228">
        <w:rPr>
          <w:rFonts w:eastAsia="標楷體"/>
          <w:sz w:val="20"/>
        </w:rPr>
        <w:t>10</w:t>
      </w:r>
      <w:r w:rsidRPr="00E91228">
        <w:rPr>
          <w:rFonts w:eastAsia="標楷體" w:hint="eastAsia"/>
          <w:sz w:val="20"/>
        </w:rPr>
        <w:t>311013</w:t>
      </w:r>
      <w:r>
        <w:rPr>
          <w:rFonts w:eastAsia="標楷體" w:hint="eastAsia"/>
          <w:sz w:val="20"/>
        </w:rPr>
        <w:t>62</w:t>
      </w:r>
      <w:r w:rsidRPr="00E91228">
        <w:rPr>
          <w:rFonts w:eastAsia="標楷體"/>
          <w:sz w:val="20"/>
        </w:rPr>
        <w:t>號函公布</w:t>
      </w:r>
    </w:p>
    <w:p w:rsidR="002D4E70" w:rsidRDefault="002D4E70" w:rsidP="002D4E70">
      <w:pPr>
        <w:spacing w:line="240" w:lineRule="exact"/>
        <w:ind w:rightChars="-178" w:right="-427" w:firstLineChars="2126" w:firstLine="4252"/>
        <w:rPr>
          <w:rFonts w:eastAsia="標楷體" w:hint="eastAsia"/>
          <w:sz w:val="20"/>
        </w:rPr>
      </w:pPr>
      <w:r>
        <w:rPr>
          <w:rFonts w:eastAsia="標楷體"/>
          <w:sz w:val="20"/>
        </w:rPr>
        <w:t>103.0</w:t>
      </w:r>
      <w:r>
        <w:rPr>
          <w:rFonts w:eastAsia="標楷體" w:hint="eastAsia"/>
          <w:sz w:val="20"/>
        </w:rPr>
        <w:t>8</w:t>
      </w:r>
      <w:r>
        <w:rPr>
          <w:rFonts w:eastAsia="標楷體"/>
          <w:sz w:val="20"/>
        </w:rPr>
        <w:t>.2</w:t>
      </w:r>
      <w:r>
        <w:rPr>
          <w:rFonts w:eastAsia="標楷體" w:hint="eastAsia"/>
          <w:sz w:val="20"/>
        </w:rPr>
        <w:t>9</w:t>
      </w:r>
      <w:r w:rsidRPr="004F406E">
        <w:rPr>
          <w:rFonts w:eastAsia="標楷體"/>
          <w:sz w:val="20"/>
        </w:rPr>
        <w:t>教育部</w:t>
      </w:r>
      <w:proofErr w:type="gramStart"/>
      <w:r w:rsidRPr="004F406E">
        <w:rPr>
          <w:rFonts w:eastAsia="標楷體"/>
          <w:sz w:val="20"/>
        </w:rPr>
        <w:t>臺</w:t>
      </w:r>
      <w:proofErr w:type="gramEnd"/>
      <w:r w:rsidRPr="004F406E">
        <w:rPr>
          <w:rFonts w:eastAsia="標楷體"/>
          <w:sz w:val="20"/>
        </w:rPr>
        <w:t>教高</w:t>
      </w:r>
      <w:r w:rsidRPr="004F406E">
        <w:rPr>
          <w:rFonts w:eastAsia="標楷體"/>
          <w:sz w:val="20"/>
        </w:rPr>
        <w:t>(</w:t>
      </w:r>
      <w:r w:rsidRPr="004F406E">
        <w:rPr>
          <w:rFonts w:eastAsia="標楷體"/>
          <w:sz w:val="20"/>
        </w:rPr>
        <w:t>二</w:t>
      </w:r>
      <w:r w:rsidRPr="004F406E">
        <w:rPr>
          <w:rFonts w:eastAsia="標楷體"/>
          <w:sz w:val="20"/>
        </w:rPr>
        <w:t>)</w:t>
      </w:r>
      <w:r w:rsidRPr="004F406E">
        <w:rPr>
          <w:rFonts w:eastAsia="標楷體"/>
          <w:sz w:val="20"/>
        </w:rPr>
        <w:t>字第</w:t>
      </w:r>
      <w:r w:rsidRPr="004F406E">
        <w:rPr>
          <w:rFonts w:eastAsia="標楷體"/>
          <w:sz w:val="20"/>
        </w:rPr>
        <w:t>103010</w:t>
      </w:r>
      <w:r>
        <w:rPr>
          <w:rFonts w:eastAsia="標楷體" w:hint="eastAsia"/>
          <w:sz w:val="20"/>
        </w:rPr>
        <w:t>8183</w:t>
      </w:r>
      <w:r w:rsidRPr="004F406E">
        <w:rPr>
          <w:rFonts w:eastAsia="標楷體"/>
          <w:sz w:val="20"/>
        </w:rPr>
        <w:t>號函備查第</w:t>
      </w:r>
      <w:r>
        <w:rPr>
          <w:rFonts w:eastAsia="標楷體" w:hint="eastAsia"/>
          <w:sz w:val="20"/>
        </w:rPr>
        <w:t>6</w:t>
      </w:r>
      <w:r w:rsidRPr="004F406E">
        <w:rPr>
          <w:rFonts w:eastAsia="標楷體"/>
          <w:sz w:val="20"/>
        </w:rPr>
        <w:t>條</w:t>
      </w:r>
    </w:p>
    <w:p w:rsidR="002D4E70" w:rsidRDefault="002D4E70" w:rsidP="002D4E70">
      <w:pPr>
        <w:spacing w:line="240" w:lineRule="exact"/>
        <w:ind w:rightChars="-178" w:right="-427" w:firstLineChars="2126" w:firstLine="4252"/>
        <w:rPr>
          <w:rFonts w:eastAsia="標楷體" w:hint="eastAsia"/>
          <w:sz w:val="20"/>
        </w:rPr>
      </w:pPr>
      <w:r w:rsidRPr="00AB700B">
        <w:rPr>
          <w:rFonts w:eastAsia="標楷體"/>
          <w:sz w:val="20"/>
        </w:rPr>
        <w:t>10</w:t>
      </w:r>
      <w:r w:rsidRPr="00AB700B">
        <w:rPr>
          <w:rFonts w:eastAsia="標楷體" w:hint="eastAsia"/>
          <w:sz w:val="20"/>
        </w:rPr>
        <w:t>3</w:t>
      </w:r>
      <w:r w:rsidRPr="00AB700B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10</w:t>
      </w:r>
      <w:r w:rsidRPr="00AB700B">
        <w:rPr>
          <w:rFonts w:eastAsia="標楷體"/>
          <w:sz w:val="20"/>
        </w:rPr>
        <w:t>.</w:t>
      </w:r>
      <w:r w:rsidR="004876A0">
        <w:rPr>
          <w:rFonts w:eastAsia="標楷體" w:hint="eastAsia"/>
          <w:sz w:val="20"/>
        </w:rPr>
        <w:t>01</w:t>
      </w:r>
      <w:proofErr w:type="gramStart"/>
      <w:r w:rsidRPr="00AB700B">
        <w:rPr>
          <w:rFonts w:eastAsia="標楷體"/>
          <w:sz w:val="20"/>
        </w:rPr>
        <w:t>一</w:t>
      </w:r>
      <w:proofErr w:type="gramEnd"/>
      <w:r w:rsidRPr="00AB700B">
        <w:rPr>
          <w:rFonts w:eastAsia="標楷體"/>
          <w:sz w:val="20"/>
        </w:rPr>
        <w:t>O</w:t>
      </w:r>
      <w:r>
        <w:rPr>
          <w:rFonts w:eastAsia="標楷體" w:hint="eastAsia"/>
          <w:sz w:val="20"/>
        </w:rPr>
        <w:t>三</w:t>
      </w:r>
      <w:r w:rsidRPr="00AB700B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一</w:t>
      </w:r>
      <w:r w:rsidRPr="00AB700B">
        <w:rPr>
          <w:rFonts w:eastAsia="標楷體"/>
          <w:sz w:val="20"/>
        </w:rPr>
        <w:t>次教務會議通過</w:t>
      </w:r>
    </w:p>
    <w:p w:rsidR="004876A0" w:rsidRDefault="004876A0" w:rsidP="002D4E70">
      <w:pPr>
        <w:spacing w:line="240" w:lineRule="exact"/>
        <w:ind w:rightChars="-178" w:right="-427" w:firstLineChars="2126" w:firstLine="4252"/>
        <w:rPr>
          <w:rFonts w:eastAsia="標楷體" w:hint="eastAsia"/>
          <w:sz w:val="20"/>
        </w:rPr>
      </w:pPr>
      <w:r w:rsidRPr="00E91228">
        <w:rPr>
          <w:rFonts w:eastAsia="標楷體"/>
          <w:sz w:val="20"/>
        </w:rPr>
        <w:t>10</w:t>
      </w:r>
      <w:r w:rsidRPr="00E91228"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10</w:t>
      </w:r>
      <w:r w:rsidRPr="00E91228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24</w:t>
      </w:r>
      <w:r w:rsidRPr="00E91228">
        <w:rPr>
          <w:rFonts w:eastAsia="標楷體"/>
          <w:sz w:val="20"/>
        </w:rPr>
        <w:t>高</w:t>
      </w:r>
      <w:proofErr w:type="gramStart"/>
      <w:r w:rsidRPr="00E91228">
        <w:rPr>
          <w:rFonts w:eastAsia="標楷體"/>
          <w:sz w:val="20"/>
        </w:rPr>
        <w:t>醫教字</w:t>
      </w:r>
      <w:proofErr w:type="gramEnd"/>
      <w:r w:rsidRPr="00E91228">
        <w:rPr>
          <w:rFonts w:eastAsia="標楷體"/>
          <w:sz w:val="20"/>
        </w:rPr>
        <w:t>第</w:t>
      </w:r>
      <w:r w:rsidRPr="00E91228"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31103485</w:t>
      </w:r>
      <w:r w:rsidRPr="00E91228">
        <w:rPr>
          <w:rFonts w:eastAsia="標楷體"/>
          <w:sz w:val="20"/>
        </w:rPr>
        <w:t>號函公布</w:t>
      </w:r>
    </w:p>
    <w:p w:rsidR="002D4E70" w:rsidRPr="00DB5906" w:rsidRDefault="002D4E70" w:rsidP="002D4E70">
      <w:pPr>
        <w:spacing w:line="0" w:lineRule="atLeast"/>
        <w:ind w:leftChars="1535" w:left="3684"/>
        <w:rPr>
          <w:rFonts w:eastAsia="標楷體"/>
          <w:sz w:val="20"/>
        </w:rPr>
      </w:pPr>
    </w:p>
    <w:tbl>
      <w:tblPr>
        <w:tblW w:w="10305" w:type="dxa"/>
        <w:jc w:val="center"/>
        <w:tblLook w:val="01E0"/>
      </w:tblPr>
      <w:tblGrid>
        <w:gridCol w:w="1212"/>
        <w:gridCol w:w="9093"/>
      </w:tblGrid>
      <w:tr w:rsidR="002D4E70" w:rsidRPr="007E0AB0" w:rsidTr="002D4E70">
        <w:trPr>
          <w:trHeight w:val="337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第一條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依據本校「學則」第三十九條規定辦理。</w:t>
            </w:r>
          </w:p>
        </w:tc>
      </w:tr>
      <w:tr w:rsidR="002D4E70" w:rsidRPr="007E0AB0" w:rsidTr="002D4E70">
        <w:trPr>
          <w:trHeight w:val="247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第二條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本校學生轉系除教育部法令另有規定外，悉依本辦法之規定辦理。</w:t>
            </w:r>
          </w:p>
        </w:tc>
      </w:tr>
      <w:tr w:rsidR="002D4E70" w:rsidRPr="007E0AB0" w:rsidTr="002D4E70">
        <w:trPr>
          <w:trHeight w:val="1330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第三條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本校組成高雄醫學大學學生轉系考試委員會（以下簡稱本委員會），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綜理轉系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考試相關事宜。本委員會由教務長、總務長、各學院院長及相關學系系主任組成之。教務長為主任委員，總務長為副主任委員、教務處招生組組長為總幹事，負責審議轉系名額、簡章、議決錄取標準及其他試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相關事項。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委員會會議須有應出席委員半數以上出席始得開會，其決議應以出席委員過半數以上同意為之。</w:t>
            </w:r>
          </w:p>
        </w:tc>
      </w:tr>
      <w:tr w:rsidR="002D4E70" w:rsidRPr="007E0AB0" w:rsidTr="002D4E70">
        <w:trPr>
          <w:trHeight w:val="70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第四條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學生轉系之申請須於教務處規定期限內辦理，逾期不予受理。</w:t>
            </w:r>
          </w:p>
        </w:tc>
      </w:tr>
      <w:tr w:rsidR="002D4E70" w:rsidRPr="00DB5906" w:rsidTr="002D4E70">
        <w:trPr>
          <w:trHeight w:val="1669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第五條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D20A7">
              <w:rPr>
                <w:rFonts w:ascii="Times New Roman" w:eastAsia="標楷體" w:hAnsi="Times New Roman"/>
                <w:color w:val="000000"/>
              </w:rPr>
              <w:t>各學系修讀學士學位學生，修業滿</w:t>
            </w:r>
            <w:proofErr w:type="gramStart"/>
            <w:r w:rsidRPr="005D20A7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5D20A7">
              <w:rPr>
                <w:rFonts w:ascii="Times New Roman" w:eastAsia="標楷體" w:hAnsi="Times New Roman"/>
                <w:color w:val="000000"/>
              </w:rPr>
              <w:t>學年以上者，於第二學年開始前得申請轉系；於第三學年開始前，得申請轉入性質相近學系三年級或性質</w:t>
            </w:r>
            <w:proofErr w:type="gramStart"/>
            <w:r w:rsidRPr="005D20A7">
              <w:rPr>
                <w:rFonts w:ascii="Times New Roman" w:eastAsia="標楷體" w:hAnsi="Times New Roman"/>
                <w:color w:val="000000"/>
              </w:rPr>
              <w:t>不</w:t>
            </w:r>
            <w:proofErr w:type="gramEnd"/>
            <w:r w:rsidRPr="005D20A7">
              <w:rPr>
                <w:rFonts w:ascii="Times New Roman" w:eastAsia="標楷體" w:hAnsi="Times New Roman"/>
                <w:color w:val="000000"/>
              </w:rPr>
              <w:t>同學系二年級肄業；其因特殊原因，於第四學年開始前，得申請轉入性質相近學系四年級或原已</w:t>
            </w:r>
            <w:proofErr w:type="gramStart"/>
            <w:r w:rsidRPr="005D20A7">
              <w:rPr>
                <w:rFonts w:ascii="Times New Roman" w:eastAsia="標楷體" w:hAnsi="Times New Roman"/>
                <w:color w:val="000000"/>
              </w:rPr>
              <w:t>核准之輔系</w:t>
            </w:r>
            <w:proofErr w:type="gramEnd"/>
            <w:r w:rsidRPr="005D20A7">
              <w:rPr>
                <w:rFonts w:ascii="Times New Roman" w:eastAsia="標楷體" w:hAnsi="Times New Roman"/>
                <w:color w:val="000000"/>
              </w:rPr>
              <w:t>三年級肄業</w:t>
            </w:r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；修業年限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高於四學年</w:t>
            </w:r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之學生，得於第五學年或更高年級開始前申請，依其已修科目與學分，得申請轉入性質相近學系或原修讀輔系之適當年級。</w:t>
            </w:r>
            <w:proofErr w:type="gramStart"/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唯各學系訂</w:t>
            </w:r>
            <w:proofErr w:type="gramEnd"/>
            <w:r w:rsidRPr="005D20A7">
              <w:rPr>
                <w:rFonts w:ascii="Times New Roman" w:eastAsia="標楷體" w:hAnsi="Times New Roman" w:hint="eastAsia"/>
                <w:color w:val="000000"/>
                <w:u w:val="single"/>
              </w:rPr>
              <w:t>有轉入年級規定者，從其規定。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轉系以一次為限，並須完成轉入學系規定之畢業條件，方可畢業。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同系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轉組者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，比照前二項規定辦理。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經核准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轉系者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，其應修學分數及必修科目，應依轉入年級學生入學學年度課程科目學分表之規定。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降級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轉系者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，其在二系重複修習之年限，不列入轉入學系之最高修業年限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併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計。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重考生外校所修科目成績，不得作為申請轉系審核之依據。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大陸地區學生在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就學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期間，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不得申請轉入低於目前就讀年級之學制班次，且只能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申請轉入教育部當學年度核准招收陸生之學系</w:t>
            </w:r>
            <w:r w:rsidRPr="007E0AB0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2D4E70" w:rsidRPr="007E0AB0" w:rsidTr="002D4E70">
        <w:trPr>
          <w:trHeight w:val="85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lastRenderedPageBreak/>
              <w:t>第六條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下列學生不得申請轉系：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一、修業未滿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學年者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二、已核准轉系錄取者。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三、延長修業年限者。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四、正在休學期間者。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五、二年制在職專班學生。</w:t>
            </w:r>
          </w:p>
        </w:tc>
      </w:tr>
      <w:tr w:rsidR="002D4E70" w:rsidRPr="007E0AB0" w:rsidTr="002D4E70">
        <w:trPr>
          <w:trHeight w:val="367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第七條</w:t>
            </w:r>
          </w:p>
        </w:tc>
        <w:tc>
          <w:tcPr>
            <w:tcW w:w="9093" w:type="dxa"/>
          </w:tcPr>
          <w:p w:rsidR="002D4E70" w:rsidRPr="00DE6493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E6493">
              <w:rPr>
                <w:rFonts w:ascii="Times New Roman" w:eastAsia="標楷體" w:hAnsi="Times New Roman"/>
                <w:color w:val="000000"/>
              </w:rPr>
              <w:t>各學系辦理修讀學士學位學生轉系，其轉入年級之學生名額規定：</w:t>
            </w:r>
          </w:p>
          <w:p w:rsidR="002D4E70" w:rsidRPr="00DE6493" w:rsidRDefault="002D4E70" w:rsidP="002D4E70">
            <w:pPr>
              <w:pStyle w:val="a3"/>
              <w:numPr>
                <w:ilvl w:val="1"/>
                <w:numId w:val="1"/>
              </w:numPr>
              <w:snapToGrid w:val="0"/>
              <w:spacing w:line="420" w:lineRule="exact"/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E6493">
              <w:rPr>
                <w:rFonts w:ascii="Times New Roman" w:eastAsia="標楷體" w:hAnsi="Times New Roman"/>
                <w:color w:val="000000"/>
              </w:rPr>
              <w:t>以各學系學生招生、退學所產生之缺額為限，不含保留入學資格、休學或外加名額造成之缺額，辦理</w:t>
            </w:r>
            <w:proofErr w:type="gramStart"/>
            <w:r w:rsidRPr="00DE6493">
              <w:rPr>
                <w:rFonts w:ascii="Times New Roman" w:eastAsia="標楷體" w:hAnsi="Times New Roman"/>
                <w:color w:val="000000"/>
              </w:rPr>
              <w:t>轉系後</w:t>
            </w:r>
            <w:proofErr w:type="gramEnd"/>
            <w:r w:rsidRPr="00DE6493">
              <w:rPr>
                <w:rFonts w:ascii="Times New Roman" w:eastAsia="標楷體" w:hAnsi="Times New Roman"/>
                <w:color w:val="000000"/>
              </w:rPr>
              <w:t>，各年級名額內學生總數不得超過各該學年原核定之新生總數。</w:t>
            </w:r>
          </w:p>
          <w:p w:rsidR="002D4E70" w:rsidRDefault="002D4E70" w:rsidP="002D4E70">
            <w:pPr>
              <w:pStyle w:val="a3"/>
              <w:numPr>
                <w:ilvl w:val="1"/>
                <w:numId w:val="1"/>
              </w:numPr>
              <w:snapToGrid w:val="0"/>
              <w:spacing w:line="420" w:lineRule="exact"/>
              <w:ind w:leftChars="0" w:left="509" w:hanging="509"/>
              <w:jc w:val="both"/>
              <w:rPr>
                <w:rFonts w:ascii="Times New Roman" w:eastAsia="標楷體" w:hAnsi="Times New Roman" w:hint="eastAsia"/>
                <w:color w:val="000000"/>
              </w:rPr>
            </w:pPr>
            <w:r w:rsidRPr="00DE6493">
              <w:rPr>
                <w:rFonts w:ascii="Times New Roman" w:eastAsia="標楷體" w:hAnsi="Times New Roman"/>
                <w:color w:val="000000"/>
              </w:rPr>
              <w:t>醫學系轉系名額為該系學生招生、退學所產生之缺額為限，不含保留入學資格、休學或外加名額造成之缺額，於各年度原核定招生名額內辦理。</w:t>
            </w:r>
          </w:p>
          <w:p w:rsidR="002D4E70" w:rsidRPr="00DE6493" w:rsidRDefault="002D4E70" w:rsidP="002D4E70">
            <w:pPr>
              <w:pStyle w:val="a3"/>
              <w:numPr>
                <w:ilvl w:val="1"/>
                <w:numId w:val="1"/>
              </w:numPr>
              <w:snapToGrid w:val="0"/>
              <w:spacing w:line="420" w:lineRule="exact"/>
              <w:ind w:leftChars="0" w:left="509" w:hanging="509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招收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陸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生之名額，以所屬學年度核定招收陸生名額因招生、退學所產生之缺額為限，且不得由招收國內一般學生之名額流用。得招收</w:t>
            </w:r>
            <w:proofErr w:type="gramStart"/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陸生轉系</w:t>
            </w:r>
            <w:proofErr w:type="gramEnd"/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之系（組），應在教育部當學年度核定招收陸生之系（組）範圍內；未經核定招收</w:t>
            </w:r>
            <w:r>
              <w:rPr>
                <w:rFonts w:ascii="Times New Roman" w:eastAsia="標楷體" w:hAnsi="Times New Roman" w:hint="eastAsia"/>
                <w:color w:val="000000"/>
                <w:u w:val="single"/>
              </w:rPr>
              <w:t>陸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生之系（組），則應於每年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月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日至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月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31</w:t>
            </w:r>
            <w:r w:rsidRPr="00DE6493">
              <w:rPr>
                <w:rFonts w:ascii="Times New Roman" w:eastAsia="標楷體" w:hAnsi="Times New Roman" w:hint="eastAsia"/>
                <w:color w:val="000000"/>
                <w:u w:val="single"/>
              </w:rPr>
              <w:t>日間專案報教育部核定後方可辦理</w:t>
            </w:r>
            <w:r w:rsidRPr="00DE6493">
              <w:rPr>
                <w:rFonts w:ascii="Times New Roman" w:eastAsia="標楷體" w:hAnsi="Times New Roman"/>
                <w:color w:val="000000"/>
                <w:u w:val="single"/>
              </w:rPr>
              <w:t>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第八條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各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學系得依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本辦法，訂定各學系修讀學士學位學生轉系細則，經系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會議及院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會議審議通過，送教務會議核定後實施。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第九條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學生應填寫「轉系申請書」經家長或監護人簽章同意後，連同歷年中文成績單乙份及各學系規定繳交之書面審查資料，向教務處提出轉系申請。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申請轉系每人最多填寫兩個志願，申請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轉系後不得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請求撤銷或變更所填志願。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第十一條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經達核准轉系最低標準之最後一名如有二人以上總分相同者，依各</w:t>
            </w:r>
            <w:proofErr w:type="gramStart"/>
            <w:r w:rsidRPr="007E0AB0">
              <w:rPr>
                <w:rFonts w:ascii="Times New Roman" w:eastAsia="標楷體" w:hAnsi="Times New Roman"/>
                <w:color w:val="000000"/>
              </w:rPr>
              <w:t>學系訂定</w:t>
            </w:r>
            <w:proofErr w:type="gramEnd"/>
            <w:r w:rsidRPr="007E0AB0">
              <w:rPr>
                <w:rFonts w:ascii="Times New Roman" w:eastAsia="標楷體" w:hAnsi="Times New Roman"/>
                <w:color w:val="000000"/>
              </w:rPr>
              <w:t>之「同分參酌序」順序比較，以分數較高者優先錄取，分數完全相同者，則增額錄取；成績未達錄取標準者，可不足額錄取。</w:t>
            </w:r>
          </w:p>
          <w:p w:rsidR="002D4E70" w:rsidRPr="007E0AB0" w:rsidRDefault="002D4E70" w:rsidP="002D4E70">
            <w:pPr>
              <w:pStyle w:val="a3"/>
              <w:snapToGrid w:val="0"/>
              <w:spacing w:line="4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0AB0">
              <w:rPr>
                <w:rFonts w:ascii="Times New Roman" w:eastAsia="標楷體" w:hAnsi="Times New Roman"/>
                <w:color w:val="000000"/>
              </w:rPr>
              <w:t>評分項目成績有一項（含）以上為零分者，即使總成績達核准轉系最低標準亦不予錄取。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第十二條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轉系考試成績評定完竣後，由主任委員召開轉系考試委員會會議，議決各學系之最低錄取標準、錄取名額及錄取榜單，經校方核定後公告。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第十三條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經核准轉系學生，不得再行請求</w:t>
            </w:r>
            <w:proofErr w:type="gramStart"/>
            <w:r w:rsidRPr="007E0AB0">
              <w:rPr>
                <w:rFonts w:eastAsia="標楷體"/>
                <w:color w:val="000000"/>
              </w:rPr>
              <w:t>回原系肄業</w:t>
            </w:r>
            <w:proofErr w:type="gramEnd"/>
            <w:r w:rsidRPr="007E0AB0">
              <w:rPr>
                <w:rFonts w:eastAsia="標楷體"/>
                <w:color w:val="000000"/>
              </w:rPr>
              <w:t>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第十四條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轉系學生應補修之科目與學分，由各學系指定專人輔導其選課。</w:t>
            </w:r>
          </w:p>
        </w:tc>
      </w:tr>
      <w:tr w:rsidR="002D4E70" w:rsidRPr="007E0AB0" w:rsidTr="002D4E70">
        <w:trPr>
          <w:trHeight w:val="304"/>
          <w:jc w:val="center"/>
        </w:trPr>
        <w:tc>
          <w:tcPr>
            <w:tcW w:w="1212" w:type="dxa"/>
          </w:tcPr>
          <w:p w:rsidR="002D4E70" w:rsidRPr="007E0AB0" w:rsidRDefault="002D4E70" w:rsidP="002D4E70">
            <w:pPr>
              <w:spacing w:line="420" w:lineRule="exact"/>
              <w:ind w:left="84" w:rightChars="-45" w:right="-108" w:hangingChars="35" w:hanging="84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第十五條</w:t>
            </w:r>
          </w:p>
        </w:tc>
        <w:tc>
          <w:tcPr>
            <w:tcW w:w="9093" w:type="dxa"/>
          </w:tcPr>
          <w:p w:rsidR="002D4E70" w:rsidRPr="007E0AB0" w:rsidRDefault="002D4E70" w:rsidP="002D4E70">
            <w:pPr>
              <w:snapToGrid w:val="0"/>
              <w:spacing w:line="420" w:lineRule="exact"/>
              <w:jc w:val="both"/>
              <w:rPr>
                <w:rFonts w:eastAsia="標楷體"/>
                <w:color w:val="000000"/>
              </w:rPr>
            </w:pPr>
            <w:r w:rsidRPr="007E0AB0">
              <w:rPr>
                <w:rFonts w:eastAsia="標楷體"/>
                <w:color w:val="000000"/>
              </w:rPr>
              <w:t>本辦法經教務會議通過後公告實施，並報教育部備查，修正時亦同。</w:t>
            </w:r>
          </w:p>
        </w:tc>
      </w:tr>
    </w:tbl>
    <w:p w:rsidR="000715D3" w:rsidRPr="002D4E70" w:rsidRDefault="000715D3"/>
    <w:sectPr w:rsidR="000715D3" w:rsidRPr="002D4E70" w:rsidSect="002D4E7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AF" w:rsidRDefault="00897FAF" w:rsidP="004876A0">
      <w:r>
        <w:separator/>
      </w:r>
    </w:p>
  </w:endnote>
  <w:endnote w:type="continuationSeparator" w:id="0">
    <w:p w:rsidR="00897FAF" w:rsidRDefault="00897FAF" w:rsidP="00487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AF" w:rsidRDefault="00897FAF" w:rsidP="004876A0">
      <w:r>
        <w:separator/>
      </w:r>
    </w:p>
  </w:footnote>
  <w:footnote w:type="continuationSeparator" w:id="0">
    <w:p w:rsidR="00897FAF" w:rsidRDefault="00897FAF" w:rsidP="00487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70BF"/>
    <w:multiLevelType w:val="hybridMultilevel"/>
    <w:tmpl w:val="37EA6C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622025"/>
    <w:multiLevelType w:val="hybridMultilevel"/>
    <w:tmpl w:val="E3F496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6CA2C43"/>
    <w:multiLevelType w:val="hybridMultilevel"/>
    <w:tmpl w:val="0302BC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E70"/>
    <w:rsid w:val="000248BE"/>
    <w:rsid w:val="000715D3"/>
    <w:rsid w:val="002D4E70"/>
    <w:rsid w:val="0047004B"/>
    <w:rsid w:val="004876A0"/>
    <w:rsid w:val="0052195F"/>
    <w:rsid w:val="00802587"/>
    <w:rsid w:val="00897FAF"/>
    <w:rsid w:val="00B35F5C"/>
    <w:rsid w:val="00E1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7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8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76A0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48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876A0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2014-10-27T01:54:00Z</dcterms:created>
  <dcterms:modified xsi:type="dcterms:W3CDTF">2014-10-27T01:54:00Z</dcterms:modified>
</cp:coreProperties>
</file>