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62F59C" w14:textId="77777777" w:rsidR="002D613B" w:rsidRPr="00E96C27" w:rsidRDefault="002D613B" w:rsidP="002D613B">
      <w:pPr>
        <w:widowControl/>
        <w:rPr>
          <w:rFonts w:ascii="Times New Roman" w:eastAsia="標楷體" w:hAnsi="Times New Roman"/>
          <w:color w:val="000000" w:themeColor="text1"/>
          <w:spacing w:val="-2"/>
          <w:sz w:val="28"/>
          <w:szCs w:val="28"/>
        </w:rPr>
      </w:pPr>
      <w:r w:rsidRPr="00E96C27">
        <w:rPr>
          <w:rFonts w:ascii="Times New Roman" w:eastAsia="標楷體" w:hAnsi="Times New Roman" w:hint="eastAsia"/>
          <w:b/>
          <w:color w:val="000000" w:themeColor="text1"/>
          <w:sz w:val="32"/>
          <w:szCs w:val="32"/>
        </w:rPr>
        <w:t>高雄醫學大學教職員工退休撫卹資遣辦法【廢止】</w:t>
      </w:r>
    </w:p>
    <w:p w14:paraId="687545C6" w14:textId="77777777" w:rsidR="002D613B" w:rsidRPr="00E96C27" w:rsidRDefault="002D613B" w:rsidP="002D613B">
      <w:pPr>
        <w:spacing w:line="0" w:lineRule="atLeast"/>
        <w:ind w:left="2694" w:right="318"/>
        <w:rPr>
          <w:rFonts w:ascii="Times New Roman" w:eastAsia="標楷體" w:hAnsi="Times New Roman"/>
          <w:color w:val="000000" w:themeColor="text1"/>
          <w:sz w:val="20"/>
        </w:rPr>
      </w:pPr>
      <w:r w:rsidRPr="00E96C27">
        <w:rPr>
          <w:rFonts w:ascii="Times New Roman" w:eastAsia="標楷體" w:hAnsi="Times New Roman" w:hint="eastAsia"/>
          <w:color w:val="000000" w:themeColor="text1"/>
          <w:sz w:val="20"/>
        </w:rPr>
        <w:t>教育部</w:t>
      </w:r>
      <w:r w:rsidRPr="00E96C27">
        <w:rPr>
          <w:rFonts w:ascii="Times New Roman" w:eastAsia="標楷體" w:hAnsi="Times New Roman" w:hint="eastAsia"/>
          <w:color w:val="000000" w:themeColor="text1"/>
          <w:sz w:val="20"/>
        </w:rPr>
        <w:t>86.07.23</w:t>
      </w:r>
      <w:r w:rsidRPr="00E96C27">
        <w:rPr>
          <w:rFonts w:ascii="Times New Roman" w:eastAsia="標楷體" w:hAnsi="Times New Roman" w:hint="eastAsia"/>
          <w:color w:val="000000" w:themeColor="text1"/>
          <w:sz w:val="20"/>
        </w:rPr>
        <w:t>台</w:t>
      </w:r>
      <w:r w:rsidRPr="00E96C27">
        <w:rPr>
          <w:rFonts w:ascii="Times New Roman" w:eastAsia="標楷體" w:hAnsi="Times New Roman" w:hint="eastAsia"/>
          <w:color w:val="000000" w:themeColor="text1"/>
          <w:sz w:val="20"/>
        </w:rPr>
        <w:t>(86)</w:t>
      </w:r>
      <w:r w:rsidRPr="00E96C27">
        <w:rPr>
          <w:rFonts w:ascii="Times New Roman" w:eastAsia="標楷體" w:hAnsi="Times New Roman" w:hint="eastAsia"/>
          <w:color w:val="000000" w:themeColor="text1"/>
          <w:sz w:val="20"/>
        </w:rPr>
        <w:t>人</w:t>
      </w:r>
      <w:r w:rsidRPr="00E96C27">
        <w:rPr>
          <w:rFonts w:ascii="Times New Roman" w:eastAsia="標楷體" w:hAnsi="Times New Roman" w:hint="eastAsia"/>
          <w:color w:val="000000" w:themeColor="text1"/>
          <w:sz w:val="20"/>
        </w:rPr>
        <w:t>(</w:t>
      </w:r>
      <w:r w:rsidRPr="00E96C27">
        <w:rPr>
          <w:rFonts w:ascii="Times New Roman" w:eastAsia="標楷體" w:hAnsi="Times New Roman" w:hint="eastAsia"/>
          <w:color w:val="000000" w:themeColor="text1"/>
          <w:sz w:val="20"/>
        </w:rPr>
        <w:t>三</w:t>
      </w:r>
      <w:r w:rsidRPr="00E96C27">
        <w:rPr>
          <w:rFonts w:ascii="Times New Roman" w:eastAsia="標楷體" w:hAnsi="Times New Roman" w:hint="eastAsia"/>
          <w:color w:val="000000" w:themeColor="text1"/>
          <w:sz w:val="20"/>
        </w:rPr>
        <w:t>)</w:t>
      </w:r>
      <w:r w:rsidRPr="00E96C27">
        <w:rPr>
          <w:rFonts w:ascii="Times New Roman" w:eastAsia="標楷體" w:hAnsi="Times New Roman" w:hint="eastAsia"/>
          <w:color w:val="000000" w:themeColor="text1"/>
          <w:sz w:val="20"/>
        </w:rPr>
        <w:t>字第八六</w:t>
      </w:r>
      <w:r w:rsidRPr="00E96C27">
        <w:rPr>
          <w:rFonts w:ascii="Times New Roman" w:eastAsia="標楷體" w:hAnsi="Times New Roman" w:hint="eastAsia"/>
          <w:color w:val="000000" w:themeColor="text1"/>
          <w:sz w:val="20"/>
        </w:rPr>
        <w:t>0</w:t>
      </w:r>
      <w:r w:rsidRPr="00E96C27">
        <w:rPr>
          <w:rFonts w:ascii="Times New Roman" w:eastAsia="標楷體" w:hAnsi="Times New Roman" w:hint="eastAsia"/>
          <w:color w:val="000000" w:themeColor="text1"/>
          <w:sz w:val="20"/>
        </w:rPr>
        <w:t>八五六一八號函同意備查</w:t>
      </w:r>
    </w:p>
    <w:p w14:paraId="7602B08B" w14:textId="77777777" w:rsidR="002D613B" w:rsidRPr="00E96C27" w:rsidRDefault="002D613B" w:rsidP="002D613B">
      <w:pPr>
        <w:spacing w:line="0" w:lineRule="atLeast"/>
        <w:ind w:left="2694" w:right="318"/>
        <w:rPr>
          <w:rFonts w:ascii="Times New Roman" w:eastAsia="標楷體" w:hAnsi="Times New Roman"/>
          <w:color w:val="000000" w:themeColor="text1"/>
          <w:sz w:val="20"/>
        </w:rPr>
      </w:pPr>
      <w:r w:rsidRPr="00E96C27">
        <w:rPr>
          <w:rFonts w:ascii="Times New Roman" w:eastAsia="標楷體" w:hAnsi="Times New Roman" w:hint="eastAsia"/>
          <w:color w:val="000000" w:themeColor="text1"/>
          <w:sz w:val="20"/>
        </w:rPr>
        <w:t>86.08.07(86)</w:t>
      </w:r>
      <w:r w:rsidRPr="00E96C27">
        <w:rPr>
          <w:rFonts w:ascii="Times New Roman" w:eastAsia="標楷體" w:hAnsi="Times New Roman" w:hint="eastAsia"/>
          <w:color w:val="000000" w:themeColor="text1"/>
          <w:sz w:val="20"/>
        </w:rPr>
        <w:t>高醫法字第</w:t>
      </w:r>
      <w:r w:rsidRPr="00E96C27">
        <w:rPr>
          <w:rFonts w:ascii="Times New Roman" w:eastAsia="標楷體" w:hAnsi="Times New Roman" w:hint="eastAsia"/>
          <w:color w:val="000000" w:themeColor="text1"/>
          <w:sz w:val="20"/>
        </w:rPr>
        <w:t>0</w:t>
      </w:r>
      <w:r w:rsidRPr="00E96C27">
        <w:rPr>
          <w:rFonts w:ascii="Times New Roman" w:eastAsia="標楷體" w:hAnsi="Times New Roman" w:hint="eastAsia"/>
          <w:color w:val="000000" w:themeColor="text1"/>
          <w:sz w:val="20"/>
        </w:rPr>
        <w:t>四四函修正頒布，並自八十六年八月一日起實施</w:t>
      </w:r>
    </w:p>
    <w:p w14:paraId="603BA8C0" w14:textId="77777777" w:rsidR="002D613B" w:rsidRPr="00E96C27" w:rsidRDefault="002D613B" w:rsidP="002D613B">
      <w:pPr>
        <w:spacing w:line="0" w:lineRule="atLeast"/>
        <w:ind w:left="2694" w:right="318"/>
        <w:rPr>
          <w:rFonts w:ascii="Times New Roman" w:eastAsia="標楷體" w:hAnsi="Times New Roman"/>
          <w:color w:val="000000" w:themeColor="text1"/>
          <w:sz w:val="20"/>
        </w:rPr>
      </w:pPr>
      <w:r w:rsidRPr="00E96C27">
        <w:rPr>
          <w:rFonts w:ascii="Times New Roman" w:eastAsia="標楷體" w:hAnsi="Times New Roman" w:hint="eastAsia"/>
          <w:color w:val="000000" w:themeColor="text1"/>
          <w:sz w:val="20"/>
        </w:rPr>
        <w:t>依據「私立學校訂定所屬教職員工退休撫恤資遣辦法條文參考原則」修正</w:t>
      </w:r>
    </w:p>
    <w:p w14:paraId="6BC5A916" w14:textId="77777777" w:rsidR="002D613B" w:rsidRPr="00E96C27" w:rsidRDefault="002D613B" w:rsidP="002D613B">
      <w:pPr>
        <w:spacing w:line="0" w:lineRule="atLeast"/>
        <w:ind w:left="2694" w:right="318"/>
        <w:rPr>
          <w:rFonts w:ascii="Times New Roman" w:eastAsia="標楷體" w:hAnsi="Times New Roman"/>
          <w:color w:val="000000" w:themeColor="text1"/>
          <w:sz w:val="20"/>
        </w:rPr>
      </w:pPr>
      <w:r w:rsidRPr="00E96C27">
        <w:rPr>
          <w:rFonts w:ascii="Times New Roman" w:eastAsia="標楷體" w:hAnsi="Times New Roman" w:hint="eastAsia"/>
          <w:color w:val="000000" w:themeColor="text1"/>
          <w:sz w:val="20"/>
        </w:rPr>
        <w:t>95.11.17</w:t>
      </w:r>
      <w:r w:rsidRPr="00E96C27">
        <w:rPr>
          <w:rFonts w:ascii="Times New Roman" w:eastAsia="標楷體" w:hAnsi="Times New Roman" w:hint="eastAsia"/>
          <w:color w:val="000000" w:themeColor="text1"/>
          <w:sz w:val="20"/>
        </w:rPr>
        <w:t>第十五屆第十次董事會議通過</w:t>
      </w:r>
    </w:p>
    <w:p w14:paraId="18F49AF2" w14:textId="77777777" w:rsidR="002D613B" w:rsidRPr="00E96C27" w:rsidRDefault="002D613B" w:rsidP="002D613B">
      <w:pPr>
        <w:spacing w:line="0" w:lineRule="atLeast"/>
        <w:ind w:left="2694" w:right="318"/>
        <w:rPr>
          <w:rFonts w:ascii="Times New Roman" w:eastAsia="標楷體" w:hAnsi="Times New Roman"/>
          <w:color w:val="000000" w:themeColor="text1"/>
          <w:sz w:val="20"/>
        </w:rPr>
      </w:pPr>
      <w:r w:rsidRPr="00E96C27">
        <w:rPr>
          <w:rFonts w:ascii="Times New Roman" w:eastAsia="標楷體" w:hAnsi="Times New Roman" w:hint="eastAsia"/>
          <w:color w:val="000000" w:themeColor="text1"/>
          <w:sz w:val="20"/>
        </w:rPr>
        <w:t>95.12.14</w:t>
      </w:r>
      <w:r w:rsidRPr="00E96C27">
        <w:rPr>
          <w:rFonts w:ascii="Times New Roman" w:eastAsia="標楷體" w:hAnsi="Times New Roman" w:hint="eastAsia"/>
          <w:color w:val="000000" w:themeColor="text1"/>
          <w:sz w:val="20"/>
        </w:rPr>
        <w:t>台人</w:t>
      </w:r>
      <w:r w:rsidRPr="00E96C27">
        <w:rPr>
          <w:rFonts w:ascii="Times New Roman" w:eastAsia="標楷體" w:hAnsi="Times New Roman" w:hint="eastAsia"/>
          <w:color w:val="000000" w:themeColor="text1"/>
          <w:sz w:val="20"/>
        </w:rPr>
        <w:t>(</w:t>
      </w:r>
      <w:r w:rsidRPr="00E96C27">
        <w:rPr>
          <w:rFonts w:ascii="Times New Roman" w:eastAsia="標楷體" w:hAnsi="Times New Roman" w:hint="eastAsia"/>
          <w:color w:val="000000" w:themeColor="text1"/>
          <w:sz w:val="20"/>
        </w:rPr>
        <w:t>三</w:t>
      </w:r>
      <w:r w:rsidRPr="00E96C27">
        <w:rPr>
          <w:rFonts w:ascii="Times New Roman" w:eastAsia="標楷體" w:hAnsi="Times New Roman" w:hint="eastAsia"/>
          <w:color w:val="000000" w:themeColor="text1"/>
          <w:sz w:val="20"/>
        </w:rPr>
        <w:t>)</w:t>
      </w:r>
      <w:r w:rsidRPr="00E96C27">
        <w:rPr>
          <w:rFonts w:ascii="Times New Roman" w:eastAsia="標楷體" w:hAnsi="Times New Roman" w:hint="eastAsia"/>
          <w:color w:val="000000" w:themeColor="text1"/>
          <w:sz w:val="20"/>
        </w:rPr>
        <w:t>第</w:t>
      </w:r>
      <w:r w:rsidRPr="00E96C27">
        <w:rPr>
          <w:rFonts w:ascii="Times New Roman" w:eastAsia="標楷體" w:hAnsi="Times New Roman" w:hint="eastAsia"/>
          <w:color w:val="000000" w:themeColor="text1"/>
          <w:sz w:val="20"/>
        </w:rPr>
        <w:t>0950187854</w:t>
      </w:r>
      <w:r w:rsidRPr="00E96C27">
        <w:rPr>
          <w:rFonts w:ascii="Times New Roman" w:eastAsia="標楷體" w:hAnsi="Times New Roman" w:hint="eastAsia"/>
          <w:color w:val="000000" w:themeColor="text1"/>
          <w:sz w:val="20"/>
        </w:rPr>
        <w:t>號同意備查</w:t>
      </w:r>
    </w:p>
    <w:p w14:paraId="7AE8E364" w14:textId="77777777" w:rsidR="002D613B" w:rsidRPr="00E96C27" w:rsidRDefault="002D613B" w:rsidP="002D613B">
      <w:pPr>
        <w:spacing w:line="0" w:lineRule="atLeast"/>
        <w:ind w:left="2694" w:right="318"/>
        <w:rPr>
          <w:rFonts w:ascii="Times New Roman" w:eastAsia="標楷體" w:hAnsi="Times New Roman"/>
          <w:color w:val="000000" w:themeColor="text1"/>
          <w:sz w:val="20"/>
        </w:rPr>
      </w:pPr>
      <w:r w:rsidRPr="00E96C27">
        <w:rPr>
          <w:rFonts w:ascii="Times New Roman" w:eastAsia="標楷體" w:hAnsi="Times New Roman" w:hint="eastAsia"/>
          <w:color w:val="000000" w:themeColor="text1"/>
          <w:sz w:val="20"/>
        </w:rPr>
        <w:t>96.01.18</w:t>
      </w:r>
      <w:r w:rsidRPr="00E96C27">
        <w:rPr>
          <w:rFonts w:ascii="Times New Roman" w:eastAsia="標楷體" w:hAnsi="Times New Roman" w:hint="eastAsia"/>
          <w:color w:val="000000" w:themeColor="text1"/>
          <w:sz w:val="20"/>
        </w:rPr>
        <w:t>高醫校法一字第</w:t>
      </w:r>
      <w:r w:rsidRPr="00E96C27">
        <w:rPr>
          <w:rFonts w:ascii="Times New Roman" w:eastAsia="標楷體" w:hAnsi="Times New Roman" w:hint="eastAsia"/>
          <w:color w:val="000000" w:themeColor="text1"/>
          <w:sz w:val="20"/>
        </w:rPr>
        <w:t>0960000508</w:t>
      </w:r>
      <w:r w:rsidRPr="00E96C27">
        <w:rPr>
          <w:rFonts w:ascii="Times New Roman" w:eastAsia="標楷體" w:hAnsi="Times New Roman" w:hint="eastAsia"/>
          <w:color w:val="000000" w:themeColor="text1"/>
          <w:sz w:val="20"/>
        </w:rPr>
        <w:t>號函公布</w:t>
      </w:r>
    </w:p>
    <w:p w14:paraId="53687D58" w14:textId="77777777" w:rsidR="002D613B" w:rsidRPr="00E96C27" w:rsidRDefault="002D613B" w:rsidP="002D613B">
      <w:pPr>
        <w:spacing w:line="0" w:lineRule="atLeast"/>
        <w:ind w:left="2694" w:right="318"/>
        <w:rPr>
          <w:rFonts w:ascii="Times New Roman" w:eastAsia="標楷體" w:hAnsi="Times New Roman"/>
          <w:color w:val="000000" w:themeColor="text1"/>
          <w:sz w:val="20"/>
        </w:rPr>
      </w:pPr>
      <w:r w:rsidRPr="00E96C27">
        <w:rPr>
          <w:rFonts w:ascii="Times New Roman" w:eastAsia="標楷體" w:hAnsi="Times New Roman"/>
          <w:color w:val="000000" w:themeColor="text1"/>
          <w:sz w:val="20"/>
        </w:rPr>
        <w:t>9</w:t>
      </w:r>
      <w:r w:rsidRPr="00E96C27">
        <w:rPr>
          <w:rFonts w:ascii="Times New Roman" w:eastAsia="標楷體" w:hAnsi="Times New Roman" w:hint="eastAsia"/>
          <w:color w:val="000000" w:themeColor="text1"/>
          <w:sz w:val="20"/>
        </w:rPr>
        <w:t>8</w:t>
      </w:r>
      <w:r w:rsidRPr="00E96C27">
        <w:rPr>
          <w:rFonts w:ascii="Times New Roman" w:eastAsia="標楷體" w:hAnsi="Times New Roman"/>
          <w:color w:val="000000" w:themeColor="text1"/>
          <w:sz w:val="20"/>
        </w:rPr>
        <w:t>.</w:t>
      </w:r>
      <w:r w:rsidRPr="00E96C27">
        <w:rPr>
          <w:rFonts w:ascii="Times New Roman" w:eastAsia="標楷體" w:hAnsi="Times New Roman" w:hint="eastAsia"/>
          <w:color w:val="000000" w:themeColor="text1"/>
          <w:sz w:val="20"/>
        </w:rPr>
        <w:t>3</w:t>
      </w:r>
      <w:r w:rsidRPr="00E96C27">
        <w:rPr>
          <w:rFonts w:ascii="Times New Roman" w:eastAsia="標楷體" w:hAnsi="Times New Roman"/>
          <w:color w:val="000000" w:themeColor="text1"/>
          <w:sz w:val="20"/>
        </w:rPr>
        <w:t>.26</w:t>
      </w:r>
      <w:r w:rsidRPr="00E96C27">
        <w:rPr>
          <w:rFonts w:ascii="Times New Roman" w:eastAsia="標楷體" w:hAnsi="Times New Roman" w:hint="eastAsia"/>
          <w:color w:val="000000" w:themeColor="text1"/>
          <w:sz w:val="20"/>
        </w:rPr>
        <w:t xml:space="preserve"> </w:t>
      </w:r>
      <w:r w:rsidRPr="00E96C27">
        <w:rPr>
          <w:rFonts w:ascii="Times New Roman" w:eastAsia="標楷體" w:hAnsi="Times New Roman" w:hint="eastAsia"/>
          <w:color w:val="000000" w:themeColor="text1"/>
          <w:sz w:val="20"/>
        </w:rPr>
        <w:t>九十七</w:t>
      </w:r>
      <w:r w:rsidRPr="00E96C27">
        <w:rPr>
          <w:rFonts w:ascii="Times New Roman" w:eastAsia="標楷體" w:hAnsi="Times New Roman"/>
          <w:color w:val="000000" w:themeColor="text1"/>
          <w:sz w:val="20"/>
        </w:rPr>
        <w:t>學年度第</w:t>
      </w:r>
      <w:r w:rsidRPr="00E96C27">
        <w:rPr>
          <w:rFonts w:ascii="Times New Roman" w:eastAsia="標楷體" w:hAnsi="Times New Roman" w:hint="eastAsia"/>
          <w:color w:val="000000" w:themeColor="text1"/>
          <w:sz w:val="20"/>
        </w:rPr>
        <w:t>3</w:t>
      </w:r>
      <w:r w:rsidRPr="00E96C27">
        <w:rPr>
          <w:rFonts w:ascii="Times New Roman" w:eastAsia="標楷體" w:hAnsi="Times New Roman"/>
          <w:color w:val="000000" w:themeColor="text1"/>
          <w:sz w:val="20"/>
        </w:rPr>
        <w:t>次校務暨第</w:t>
      </w:r>
      <w:r w:rsidRPr="00E96C27">
        <w:rPr>
          <w:rFonts w:ascii="Times New Roman" w:eastAsia="標楷體" w:hAnsi="Times New Roman" w:hint="eastAsia"/>
          <w:color w:val="000000" w:themeColor="text1"/>
          <w:sz w:val="20"/>
        </w:rPr>
        <w:t>8</w:t>
      </w:r>
      <w:r w:rsidRPr="00E96C27">
        <w:rPr>
          <w:rFonts w:ascii="Times New Roman" w:eastAsia="標楷體" w:hAnsi="Times New Roman"/>
          <w:color w:val="000000" w:themeColor="text1"/>
          <w:sz w:val="20"/>
        </w:rPr>
        <w:t>次行政聯席會議通過</w:t>
      </w:r>
    </w:p>
    <w:p w14:paraId="6A9D8949" w14:textId="77777777" w:rsidR="002D613B" w:rsidRPr="00E96C27" w:rsidRDefault="002D613B" w:rsidP="002D613B">
      <w:pPr>
        <w:spacing w:line="0" w:lineRule="atLeast"/>
        <w:ind w:left="2694" w:right="318"/>
        <w:rPr>
          <w:rFonts w:ascii="Times New Roman" w:eastAsia="標楷體" w:hAnsi="Times New Roman"/>
          <w:color w:val="000000" w:themeColor="text1"/>
          <w:sz w:val="20"/>
        </w:rPr>
      </w:pPr>
      <w:r w:rsidRPr="00E96C27">
        <w:rPr>
          <w:rFonts w:ascii="Times New Roman" w:eastAsia="標楷體" w:hAnsi="Times New Roman"/>
          <w:color w:val="000000" w:themeColor="text1"/>
          <w:sz w:val="20"/>
        </w:rPr>
        <w:t>9</w:t>
      </w:r>
      <w:r w:rsidRPr="00E96C27">
        <w:rPr>
          <w:rFonts w:ascii="Times New Roman" w:eastAsia="標楷體" w:hAnsi="Times New Roman" w:hint="eastAsia"/>
          <w:color w:val="000000" w:themeColor="text1"/>
          <w:sz w:val="20"/>
        </w:rPr>
        <w:t>8</w:t>
      </w:r>
      <w:r w:rsidRPr="00E96C27">
        <w:rPr>
          <w:rFonts w:ascii="Times New Roman" w:eastAsia="標楷體" w:hAnsi="Times New Roman"/>
          <w:color w:val="000000" w:themeColor="text1"/>
          <w:sz w:val="20"/>
        </w:rPr>
        <w:t>.</w:t>
      </w:r>
      <w:r w:rsidRPr="00E96C27">
        <w:rPr>
          <w:rFonts w:ascii="Times New Roman" w:eastAsia="標楷體" w:hAnsi="Times New Roman" w:hint="eastAsia"/>
          <w:color w:val="000000" w:themeColor="text1"/>
          <w:sz w:val="20"/>
        </w:rPr>
        <w:t>4</w:t>
      </w:r>
      <w:r w:rsidRPr="00E96C27">
        <w:rPr>
          <w:rFonts w:ascii="Times New Roman" w:eastAsia="標楷體" w:hAnsi="Times New Roman"/>
          <w:color w:val="000000" w:themeColor="text1"/>
          <w:sz w:val="20"/>
        </w:rPr>
        <w:t>.</w:t>
      </w:r>
      <w:r w:rsidRPr="00E96C27">
        <w:rPr>
          <w:rFonts w:ascii="Times New Roman" w:eastAsia="標楷體" w:hAnsi="Times New Roman" w:hint="eastAsia"/>
          <w:color w:val="000000" w:themeColor="text1"/>
          <w:sz w:val="20"/>
        </w:rPr>
        <w:t>10</w:t>
      </w:r>
      <w:r w:rsidRPr="00E96C27">
        <w:rPr>
          <w:rFonts w:ascii="Times New Roman" w:eastAsia="標楷體" w:hAnsi="Times New Roman"/>
          <w:color w:val="000000" w:themeColor="text1"/>
          <w:sz w:val="20"/>
        </w:rPr>
        <w:t>第</w:t>
      </w:r>
      <w:r w:rsidRPr="00E96C27">
        <w:rPr>
          <w:rFonts w:ascii="Times New Roman" w:eastAsia="標楷體" w:hAnsi="Times New Roman" w:hint="eastAsia"/>
          <w:color w:val="000000" w:themeColor="text1"/>
          <w:sz w:val="20"/>
        </w:rPr>
        <w:t>16</w:t>
      </w:r>
      <w:r w:rsidRPr="00E96C27">
        <w:rPr>
          <w:rFonts w:ascii="Times New Roman" w:eastAsia="標楷體" w:hAnsi="Times New Roman"/>
          <w:color w:val="000000" w:themeColor="text1"/>
          <w:sz w:val="20"/>
        </w:rPr>
        <w:t>屆第</w:t>
      </w:r>
      <w:r w:rsidRPr="00E96C27">
        <w:rPr>
          <w:rFonts w:ascii="Times New Roman" w:eastAsia="標楷體" w:hAnsi="Times New Roman" w:hint="eastAsia"/>
          <w:color w:val="000000" w:themeColor="text1"/>
          <w:sz w:val="20"/>
        </w:rPr>
        <w:t>4</w:t>
      </w:r>
      <w:r w:rsidRPr="00E96C27">
        <w:rPr>
          <w:rFonts w:ascii="Times New Roman" w:eastAsia="標楷體" w:hAnsi="Times New Roman"/>
          <w:color w:val="000000" w:themeColor="text1"/>
          <w:sz w:val="20"/>
        </w:rPr>
        <w:t>次董事會議通過</w:t>
      </w:r>
    </w:p>
    <w:p w14:paraId="38A89A13" w14:textId="77777777" w:rsidR="002D613B" w:rsidRPr="00E96C27" w:rsidRDefault="002D613B" w:rsidP="002D613B">
      <w:pPr>
        <w:spacing w:line="0" w:lineRule="atLeast"/>
        <w:ind w:left="2694" w:right="318"/>
        <w:rPr>
          <w:rFonts w:ascii="Times New Roman" w:eastAsia="標楷體" w:hAnsi="Times New Roman"/>
          <w:color w:val="000000" w:themeColor="text1"/>
          <w:sz w:val="20"/>
        </w:rPr>
      </w:pPr>
      <w:r w:rsidRPr="00E96C27">
        <w:rPr>
          <w:rFonts w:ascii="Times New Roman" w:eastAsia="標楷體" w:hAnsi="Times New Roman"/>
          <w:color w:val="000000" w:themeColor="text1"/>
          <w:sz w:val="20"/>
        </w:rPr>
        <w:t>98</w:t>
      </w:r>
      <w:r w:rsidRPr="00E96C27">
        <w:rPr>
          <w:rFonts w:ascii="Times New Roman" w:eastAsia="標楷體" w:hAnsi="Times New Roman" w:hint="eastAsia"/>
          <w:color w:val="000000" w:themeColor="text1"/>
          <w:sz w:val="20"/>
        </w:rPr>
        <w:t>.0</w:t>
      </w:r>
      <w:r w:rsidRPr="00E96C27">
        <w:rPr>
          <w:rFonts w:ascii="Times New Roman" w:eastAsia="標楷體" w:hAnsi="Times New Roman"/>
          <w:color w:val="000000" w:themeColor="text1"/>
          <w:sz w:val="20"/>
        </w:rPr>
        <w:t>5</w:t>
      </w:r>
      <w:r w:rsidRPr="00E96C27">
        <w:rPr>
          <w:rFonts w:ascii="Times New Roman" w:eastAsia="標楷體" w:hAnsi="Times New Roman" w:hint="eastAsia"/>
          <w:color w:val="000000" w:themeColor="text1"/>
          <w:sz w:val="20"/>
        </w:rPr>
        <w:t>.</w:t>
      </w:r>
      <w:r w:rsidRPr="00E96C27">
        <w:rPr>
          <w:rFonts w:ascii="Times New Roman" w:eastAsia="標楷體" w:hAnsi="Times New Roman"/>
          <w:color w:val="000000" w:themeColor="text1"/>
          <w:sz w:val="20"/>
        </w:rPr>
        <w:t>27</w:t>
      </w:r>
      <w:r w:rsidRPr="00E96C27">
        <w:rPr>
          <w:rFonts w:ascii="Times New Roman" w:eastAsia="標楷體" w:hAnsi="Times New Roman"/>
          <w:color w:val="000000" w:themeColor="text1"/>
          <w:sz w:val="20"/>
        </w:rPr>
        <w:t>教育部台人</w:t>
      </w:r>
      <w:r w:rsidRPr="00E96C27">
        <w:rPr>
          <w:rFonts w:ascii="Times New Roman" w:eastAsia="標楷體" w:hAnsi="Times New Roman"/>
          <w:color w:val="000000" w:themeColor="text1"/>
          <w:sz w:val="20"/>
        </w:rPr>
        <w:t>(</w:t>
      </w:r>
      <w:r w:rsidRPr="00E96C27">
        <w:rPr>
          <w:rFonts w:ascii="Times New Roman" w:eastAsia="標楷體" w:hAnsi="Times New Roman"/>
          <w:color w:val="000000" w:themeColor="text1"/>
          <w:sz w:val="20"/>
        </w:rPr>
        <w:t>三</w:t>
      </w:r>
      <w:r w:rsidRPr="00E96C27">
        <w:rPr>
          <w:rFonts w:ascii="Times New Roman" w:eastAsia="標楷體" w:hAnsi="Times New Roman"/>
          <w:color w:val="000000" w:themeColor="text1"/>
          <w:sz w:val="20"/>
        </w:rPr>
        <w:t>)</w:t>
      </w:r>
      <w:r w:rsidRPr="00E96C27">
        <w:rPr>
          <w:rFonts w:ascii="Times New Roman" w:eastAsia="標楷體" w:hAnsi="Times New Roman"/>
          <w:color w:val="000000" w:themeColor="text1"/>
          <w:sz w:val="20"/>
        </w:rPr>
        <w:t>字第</w:t>
      </w:r>
      <w:r w:rsidRPr="00E96C27">
        <w:rPr>
          <w:rFonts w:ascii="Times New Roman" w:eastAsia="標楷體" w:hAnsi="Times New Roman"/>
          <w:color w:val="000000" w:themeColor="text1"/>
          <w:sz w:val="20"/>
        </w:rPr>
        <w:t>0980088105</w:t>
      </w:r>
      <w:r w:rsidRPr="00E96C27">
        <w:rPr>
          <w:rFonts w:ascii="Times New Roman" w:eastAsia="標楷體" w:hAnsi="Times New Roman"/>
          <w:color w:val="000000" w:themeColor="text1"/>
          <w:sz w:val="20"/>
        </w:rPr>
        <w:t>號函</w:t>
      </w:r>
      <w:r w:rsidRPr="00E96C27">
        <w:rPr>
          <w:rFonts w:ascii="Times New Roman" w:eastAsia="標楷體" w:hAnsi="Times New Roman" w:hint="eastAsia"/>
          <w:color w:val="000000" w:themeColor="text1"/>
          <w:sz w:val="20"/>
        </w:rPr>
        <w:t>同意備查</w:t>
      </w:r>
    </w:p>
    <w:p w14:paraId="372B9B9A" w14:textId="77777777" w:rsidR="002D613B" w:rsidRPr="00E96C27" w:rsidRDefault="002D613B" w:rsidP="002D613B">
      <w:pPr>
        <w:spacing w:line="0" w:lineRule="atLeast"/>
        <w:ind w:left="2694" w:right="318"/>
        <w:rPr>
          <w:rFonts w:ascii="Times New Roman" w:eastAsia="標楷體" w:hAnsi="Times New Roman"/>
          <w:color w:val="000000" w:themeColor="text1"/>
          <w:sz w:val="20"/>
        </w:rPr>
      </w:pPr>
      <w:r w:rsidRPr="00E96C27">
        <w:rPr>
          <w:rFonts w:ascii="Times New Roman" w:eastAsia="標楷體" w:hAnsi="Times New Roman" w:hint="eastAsia"/>
          <w:color w:val="000000" w:themeColor="text1"/>
          <w:sz w:val="20"/>
        </w:rPr>
        <w:t>98.06.05</w:t>
      </w:r>
      <w:r w:rsidRPr="00E96C27">
        <w:rPr>
          <w:rFonts w:ascii="Times New Roman" w:eastAsia="標楷體" w:hAnsi="Times New Roman" w:hint="eastAsia"/>
          <w:color w:val="000000" w:themeColor="text1"/>
          <w:sz w:val="20"/>
        </w:rPr>
        <w:t>高醫人字第</w:t>
      </w:r>
      <w:r w:rsidRPr="00E96C27">
        <w:rPr>
          <w:rFonts w:ascii="Times New Roman" w:eastAsia="標楷體" w:hAnsi="Times New Roman" w:hint="eastAsia"/>
          <w:color w:val="000000" w:themeColor="text1"/>
          <w:sz w:val="20"/>
        </w:rPr>
        <w:t>0981102484</w:t>
      </w:r>
      <w:r w:rsidRPr="00E96C27">
        <w:rPr>
          <w:rFonts w:ascii="Times New Roman" w:eastAsia="標楷體" w:hAnsi="Times New Roman" w:hint="eastAsia"/>
          <w:color w:val="000000" w:themeColor="text1"/>
          <w:sz w:val="20"/>
        </w:rPr>
        <w:t>號函公布</w:t>
      </w:r>
    </w:p>
    <w:p w14:paraId="1EFD2E7A" w14:textId="77777777" w:rsidR="002D613B" w:rsidRPr="00E96C27" w:rsidRDefault="002D613B" w:rsidP="002D613B">
      <w:pPr>
        <w:spacing w:line="0" w:lineRule="atLeast"/>
        <w:ind w:leftChars="1122" w:left="2693" w:right="-35"/>
        <w:rPr>
          <w:rFonts w:ascii="Times New Roman" w:eastAsia="標楷體" w:hAnsi="Times New Roman"/>
          <w:color w:val="000000" w:themeColor="text1"/>
          <w:sz w:val="20"/>
        </w:rPr>
      </w:pPr>
      <w:r w:rsidRPr="00E96C27">
        <w:rPr>
          <w:rFonts w:ascii="Times New Roman" w:eastAsia="標楷體" w:hAnsi="Times New Roman" w:hint="eastAsia"/>
          <w:color w:val="000000" w:themeColor="text1"/>
          <w:sz w:val="20"/>
        </w:rPr>
        <w:t>人事室</w:t>
      </w:r>
      <w:r w:rsidRPr="00E96C27">
        <w:rPr>
          <w:rFonts w:ascii="Times New Roman" w:eastAsia="標楷體" w:hAnsi="Times New Roman"/>
          <w:color w:val="000000" w:themeColor="text1"/>
          <w:sz w:val="20"/>
        </w:rPr>
        <w:t>106</w:t>
      </w:r>
      <w:r w:rsidRPr="00E96C27">
        <w:rPr>
          <w:rFonts w:ascii="Times New Roman" w:eastAsia="標楷體" w:hAnsi="Times New Roman" w:hint="eastAsia"/>
          <w:color w:val="000000" w:themeColor="text1"/>
          <w:sz w:val="20"/>
        </w:rPr>
        <w:t>年</w:t>
      </w:r>
      <w:r w:rsidRPr="00E96C27">
        <w:rPr>
          <w:rFonts w:ascii="Times New Roman" w:eastAsia="標楷體" w:hAnsi="Times New Roman"/>
          <w:color w:val="000000" w:themeColor="text1"/>
          <w:sz w:val="20"/>
        </w:rPr>
        <w:t>12</w:t>
      </w:r>
      <w:r w:rsidRPr="00E96C27">
        <w:rPr>
          <w:rFonts w:ascii="Times New Roman" w:eastAsia="標楷體" w:hAnsi="Times New Roman" w:hint="eastAsia"/>
          <w:color w:val="000000" w:themeColor="text1"/>
          <w:sz w:val="20"/>
        </w:rPr>
        <w:t>月</w:t>
      </w:r>
      <w:r w:rsidRPr="00E96C27">
        <w:rPr>
          <w:rFonts w:ascii="Times New Roman" w:eastAsia="標楷體" w:hAnsi="Times New Roman"/>
          <w:color w:val="000000" w:themeColor="text1"/>
          <w:sz w:val="20"/>
        </w:rPr>
        <w:t>04</w:t>
      </w:r>
      <w:r w:rsidRPr="00E96C27">
        <w:rPr>
          <w:rFonts w:ascii="Times New Roman" w:eastAsia="標楷體" w:hAnsi="Times New Roman" w:hint="eastAsia"/>
          <w:color w:val="000000" w:themeColor="text1"/>
          <w:sz w:val="20"/>
        </w:rPr>
        <w:t>日</w:t>
      </w:r>
      <w:r w:rsidRPr="00E96C27">
        <w:rPr>
          <w:rFonts w:ascii="Times New Roman" w:eastAsia="標楷體" w:hAnsi="Times New Roman"/>
          <w:color w:val="000000" w:themeColor="text1"/>
          <w:sz w:val="20"/>
        </w:rPr>
        <w:t>1062500171</w:t>
      </w:r>
      <w:r w:rsidRPr="00E96C27">
        <w:rPr>
          <w:rFonts w:ascii="Times New Roman" w:eastAsia="標楷體" w:hAnsi="Times New Roman" w:hint="eastAsia"/>
          <w:color w:val="000000" w:themeColor="text1"/>
          <w:sz w:val="20"/>
        </w:rPr>
        <w:t>號簽呈廢止</w:t>
      </w:r>
    </w:p>
    <w:p w14:paraId="71ECB564" w14:textId="08916C07" w:rsidR="002D613B" w:rsidRDefault="002D613B" w:rsidP="002D613B">
      <w:pPr>
        <w:spacing w:line="0" w:lineRule="atLeast"/>
        <w:ind w:left="2694" w:right="318"/>
        <w:rPr>
          <w:rFonts w:ascii="Times New Roman" w:eastAsia="標楷體" w:hAnsi="Times New Roman"/>
          <w:color w:val="000000" w:themeColor="text1"/>
          <w:sz w:val="20"/>
        </w:rPr>
      </w:pPr>
      <w:r w:rsidRPr="00E96C27">
        <w:rPr>
          <w:rFonts w:ascii="Times New Roman" w:eastAsia="標楷體" w:hAnsi="Times New Roman"/>
          <w:color w:val="000000" w:themeColor="text1"/>
          <w:sz w:val="20"/>
        </w:rPr>
        <w:t>108.01.03 107</w:t>
      </w:r>
      <w:r w:rsidRPr="00E96C27">
        <w:rPr>
          <w:rFonts w:ascii="Times New Roman" w:eastAsia="標楷體" w:hAnsi="Times New Roman" w:hint="eastAsia"/>
          <w:color w:val="000000" w:themeColor="text1"/>
          <w:sz w:val="20"/>
        </w:rPr>
        <w:t>學年度第</w:t>
      </w:r>
      <w:r w:rsidRPr="00E96C27">
        <w:rPr>
          <w:rFonts w:ascii="Times New Roman" w:eastAsia="標楷體" w:hAnsi="Times New Roman"/>
          <w:color w:val="000000" w:themeColor="text1"/>
          <w:sz w:val="20"/>
        </w:rPr>
        <w:t>2</w:t>
      </w:r>
      <w:r w:rsidRPr="00E96C27">
        <w:rPr>
          <w:rFonts w:ascii="Times New Roman" w:eastAsia="標楷體" w:hAnsi="Times New Roman" w:hint="eastAsia"/>
          <w:color w:val="000000" w:themeColor="text1"/>
          <w:sz w:val="20"/>
        </w:rPr>
        <w:t>次</w:t>
      </w:r>
      <w:bookmarkStart w:id="0" w:name="_GoBack"/>
      <w:bookmarkEnd w:id="0"/>
      <w:r w:rsidRPr="00E96C27">
        <w:rPr>
          <w:rFonts w:ascii="Times New Roman" w:eastAsia="標楷體" w:hAnsi="Times New Roman" w:hint="eastAsia"/>
          <w:color w:val="000000" w:themeColor="text1"/>
          <w:sz w:val="20"/>
        </w:rPr>
        <w:t>校務會議通過</w:t>
      </w:r>
      <w:r w:rsidR="00745196">
        <w:rPr>
          <w:rFonts w:ascii="Times New Roman" w:eastAsia="標楷體" w:hAnsi="Times New Roman" w:hint="eastAsia"/>
          <w:color w:val="000000" w:themeColor="text1"/>
          <w:sz w:val="20"/>
        </w:rPr>
        <w:t>追認</w:t>
      </w:r>
      <w:r w:rsidRPr="00E96C27">
        <w:rPr>
          <w:rFonts w:ascii="Times New Roman" w:eastAsia="標楷體" w:hAnsi="Times New Roman" w:hint="eastAsia"/>
          <w:color w:val="000000" w:themeColor="text1"/>
          <w:sz w:val="20"/>
        </w:rPr>
        <w:t>廢止</w:t>
      </w:r>
    </w:p>
    <w:p w14:paraId="53B7C0EB" w14:textId="77777777" w:rsidR="00A21F5C" w:rsidRDefault="003958F5" w:rsidP="002D613B">
      <w:pPr>
        <w:spacing w:line="0" w:lineRule="atLeast"/>
        <w:ind w:left="2694" w:right="318"/>
        <w:rPr>
          <w:rFonts w:ascii="Times New Roman" w:eastAsia="標楷體" w:hAnsi="Times New Roman"/>
          <w:color w:val="000000" w:themeColor="text1"/>
          <w:sz w:val="20"/>
        </w:rPr>
      </w:pPr>
      <w:r>
        <w:rPr>
          <w:rFonts w:ascii="Times New Roman" w:eastAsia="標楷體" w:hAnsi="Times New Roman" w:hint="eastAsia"/>
          <w:color w:val="000000" w:themeColor="text1"/>
          <w:sz w:val="20"/>
        </w:rPr>
        <w:t xml:space="preserve">108.04.25 </w:t>
      </w:r>
      <w:r>
        <w:rPr>
          <w:rFonts w:ascii="Times New Roman" w:eastAsia="標楷體" w:hAnsi="Times New Roman" w:hint="eastAsia"/>
          <w:color w:val="000000" w:themeColor="text1"/>
          <w:sz w:val="20"/>
        </w:rPr>
        <w:t>第十八屆第四十次董事會議通過</w:t>
      </w:r>
      <w:r w:rsidR="00745196">
        <w:rPr>
          <w:rFonts w:ascii="Times New Roman" w:eastAsia="標楷體" w:hAnsi="Times New Roman" w:hint="eastAsia"/>
          <w:color w:val="000000" w:themeColor="text1"/>
          <w:sz w:val="20"/>
        </w:rPr>
        <w:t>追認</w:t>
      </w:r>
      <w:r>
        <w:rPr>
          <w:rFonts w:ascii="Times New Roman" w:eastAsia="標楷體" w:hAnsi="Times New Roman" w:hint="eastAsia"/>
          <w:color w:val="000000" w:themeColor="text1"/>
          <w:sz w:val="20"/>
        </w:rPr>
        <w:t>廢止</w:t>
      </w:r>
    </w:p>
    <w:p w14:paraId="0339B3AF" w14:textId="4B70EB23" w:rsidR="003958F5" w:rsidRPr="003958F5" w:rsidRDefault="00A21F5C" w:rsidP="00A21F5C">
      <w:pPr>
        <w:spacing w:afterLines="50" w:after="180" w:line="0" w:lineRule="atLeast"/>
        <w:ind w:left="2694" w:right="318"/>
        <w:rPr>
          <w:rFonts w:ascii="Times New Roman" w:eastAsia="標楷體" w:hAnsi="Times New Roman"/>
          <w:color w:val="000000" w:themeColor="text1"/>
          <w:sz w:val="20"/>
        </w:rPr>
      </w:pPr>
      <w:r w:rsidRPr="00A21F5C">
        <w:rPr>
          <w:rFonts w:ascii="Times New Roman" w:eastAsia="標楷體" w:hAnsi="Times New Roman" w:hint="eastAsia"/>
          <w:color w:val="000000" w:themeColor="text1"/>
          <w:sz w:val="20"/>
        </w:rPr>
        <w:t xml:space="preserve">108.06.06 </w:t>
      </w:r>
      <w:r w:rsidRPr="00A21F5C">
        <w:rPr>
          <w:rFonts w:ascii="Times New Roman" w:eastAsia="標楷體" w:hAnsi="Times New Roman" w:hint="eastAsia"/>
          <w:color w:val="000000" w:themeColor="text1"/>
          <w:sz w:val="20"/>
        </w:rPr>
        <w:t>高醫人字第</w:t>
      </w:r>
      <w:r w:rsidRPr="00A21F5C">
        <w:rPr>
          <w:rFonts w:ascii="Times New Roman" w:eastAsia="標楷體" w:hAnsi="Times New Roman" w:hint="eastAsia"/>
          <w:color w:val="000000" w:themeColor="text1"/>
          <w:sz w:val="20"/>
        </w:rPr>
        <w:t>1081101981</w:t>
      </w:r>
      <w:r w:rsidRPr="00A21F5C">
        <w:rPr>
          <w:rFonts w:ascii="Times New Roman" w:eastAsia="標楷體" w:hAnsi="Times New Roman" w:hint="eastAsia"/>
          <w:color w:val="000000" w:themeColor="text1"/>
          <w:sz w:val="20"/>
        </w:rPr>
        <w:t>號函公布廢止</w:t>
      </w:r>
    </w:p>
    <w:tbl>
      <w:tblPr>
        <w:tblW w:w="103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8880"/>
      </w:tblGrid>
      <w:tr w:rsidR="002D613B" w:rsidRPr="00E96C27" w14:paraId="58579CF2" w14:textId="77777777" w:rsidTr="00EB1E47">
        <w:tc>
          <w:tcPr>
            <w:tcW w:w="10320" w:type="dxa"/>
            <w:gridSpan w:val="2"/>
            <w:tcBorders>
              <w:top w:val="nil"/>
              <w:left w:val="nil"/>
              <w:bottom w:val="nil"/>
              <w:right w:val="nil"/>
            </w:tcBorders>
          </w:tcPr>
          <w:p w14:paraId="20F7AA93" w14:textId="77777777" w:rsidR="002D613B" w:rsidRPr="00E96C27" w:rsidRDefault="002D613B" w:rsidP="00EB1E47">
            <w:pPr>
              <w:spacing w:afterLines="50" w:after="180" w:line="0" w:lineRule="atLeast"/>
              <w:ind w:right="318" w:firstLineChars="100" w:firstLine="240"/>
              <w:jc w:val="both"/>
              <w:rPr>
                <w:rFonts w:ascii="Times New Roman" w:eastAsia="標楷體" w:hAnsi="Times New Roman"/>
                <w:color w:val="000000" w:themeColor="text1"/>
                <w:sz w:val="20"/>
              </w:rPr>
            </w:pPr>
            <w:r w:rsidRPr="00E96C27">
              <w:rPr>
                <w:rFonts w:ascii="Times New Roman" w:eastAsia="標楷體" w:hAnsi="Times New Roman" w:hint="eastAsia"/>
                <w:b/>
                <w:color w:val="000000" w:themeColor="text1"/>
              </w:rPr>
              <w:t>第一章</w:t>
            </w:r>
            <w:r w:rsidRPr="00E96C27">
              <w:rPr>
                <w:rFonts w:ascii="Times New Roman" w:eastAsia="標楷體" w:hAnsi="Times New Roman" w:hint="eastAsia"/>
                <w:b/>
                <w:color w:val="000000" w:themeColor="text1"/>
              </w:rPr>
              <w:t xml:space="preserve">  </w:t>
            </w:r>
            <w:r w:rsidRPr="00E96C27">
              <w:rPr>
                <w:rFonts w:ascii="Times New Roman" w:eastAsia="標楷體" w:hAnsi="Times New Roman" w:hint="eastAsia"/>
                <w:b/>
                <w:color w:val="000000" w:themeColor="text1"/>
              </w:rPr>
              <w:t>總</w:t>
            </w:r>
            <w:r w:rsidRPr="00E96C27">
              <w:rPr>
                <w:rFonts w:ascii="Times New Roman" w:eastAsia="標楷體" w:hAnsi="Times New Roman" w:hint="eastAsia"/>
                <w:b/>
                <w:color w:val="000000" w:themeColor="text1"/>
              </w:rPr>
              <w:t xml:space="preserve">    </w:t>
            </w:r>
            <w:r w:rsidRPr="00E96C27">
              <w:rPr>
                <w:rFonts w:ascii="Times New Roman" w:eastAsia="標楷體" w:hAnsi="Times New Roman" w:hint="eastAsia"/>
                <w:b/>
                <w:color w:val="000000" w:themeColor="text1"/>
              </w:rPr>
              <w:t>則</w:t>
            </w:r>
          </w:p>
        </w:tc>
      </w:tr>
      <w:tr w:rsidR="002D613B" w:rsidRPr="00E96C27" w14:paraId="667B8AC7" w14:textId="77777777" w:rsidTr="00EB1E47">
        <w:tc>
          <w:tcPr>
            <w:tcW w:w="1440" w:type="dxa"/>
            <w:tcBorders>
              <w:top w:val="nil"/>
              <w:left w:val="nil"/>
              <w:bottom w:val="nil"/>
              <w:right w:val="nil"/>
            </w:tcBorders>
          </w:tcPr>
          <w:p w14:paraId="342CDE0F" w14:textId="77777777" w:rsidR="002D613B" w:rsidRPr="00E96C27" w:rsidRDefault="002D613B" w:rsidP="00EB1E47">
            <w:pPr>
              <w:spacing w:line="440" w:lineRule="exact"/>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第一條</w:t>
            </w:r>
          </w:p>
        </w:tc>
        <w:tc>
          <w:tcPr>
            <w:tcW w:w="8880" w:type="dxa"/>
            <w:tcBorders>
              <w:top w:val="nil"/>
              <w:left w:val="nil"/>
              <w:bottom w:val="nil"/>
              <w:right w:val="nil"/>
            </w:tcBorders>
          </w:tcPr>
          <w:p w14:paraId="384FBFBD" w14:textId="77777777" w:rsidR="002D613B" w:rsidRPr="00E96C27" w:rsidRDefault="002D613B" w:rsidP="00EB1E47">
            <w:pPr>
              <w:spacing w:line="440" w:lineRule="exact"/>
              <w:rPr>
                <w:rFonts w:ascii="Times New Roman" w:eastAsia="標楷體" w:hAnsi="Times New Roman"/>
                <w:color w:val="000000" w:themeColor="text1"/>
              </w:rPr>
            </w:pPr>
            <w:r w:rsidRPr="00E96C27">
              <w:rPr>
                <w:rFonts w:ascii="Times New Roman" w:eastAsia="標楷體" w:hAnsi="Times New Roman" w:hint="eastAsia"/>
                <w:color w:val="000000" w:themeColor="text1"/>
              </w:rPr>
              <w:t>為辦理本校教職員工之退休</w:t>
            </w:r>
            <w:r w:rsidRPr="00E96C27">
              <w:rPr>
                <w:rFonts w:ascii="Times New Roman" w:eastAsia="標楷體" w:hAnsi="Times New Roman" w:hint="eastAsia"/>
                <w:color w:val="000000" w:themeColor="text1"/>
              </w:rPr>
              <w:t>(</w:t>
            </w:r>
            <w:r w:rsidRPr="00E96C27">
              <w:rPr>
                <w:rFonts w:ascii="Times New Roman" w:eastAsia="標楷體" w:hAnsi="Times New Roman" w:hint="eastAsia"/>
                <w:color w:val="000000" w:themeColor="text1"/>
              </w:rPr>
              <w:t>職</w:t>
            </w:r>
            <w:r w:rsidRPr="00E96C27">
              <w:rPr>
                <w:rFonts w:ascii="Times New Roman" w:eastAsia="標楷體" w:hAnsi="Times New Roman" w:hint="eastAsia"/>
                <w:color w:val="000000" w:themeColor="text1"/>
              </w:rPr>
              <w:t>)</w:t>
            </w:r>
            <w:r w:rsidRPr="00E96C27">
              <w:rPr>
                <w:rFonts w:ascii="Times New Roman" w:eastAsia="標楷體" w:hAnsi="Times New Roman"/>
                <w:color w:val="000000" w:themeColor="text1"/>
              </w:rPr>
              <w:t>、</w:t>
            </w:r>
            <w:r w:rsidRPr="00E96C27">
              <w:rPr>
                <w:rFonts w:ascii="Times New Roman" w:eastAsia="標楷體" w:hAnsi="Times New Roman" w:hint="eastAsia"/>
                <w:color w:val="000000" w:themeColor="text1"/>
              </w:rPr>
              <w:t>撫卹與資遣依私立學校法第六十四條規定，訂定本辦法。</w:t>
            </w:r>
          </w:p>
        </w:tc>
      </w:tr>
      <w:tr w:rsidR="002D613B" w:rsidRPr="00E96C27" w14:paraId="105BF607" w14:textId="77777777" w:rsidTr="00EB1E47">
        <w:tc>
          <w:tcPr>
            <w:tcW w:w="1440" w:type="dxa"/>
            <w:tcBorders>
              <w:top w:val="nil"/>
              <w:left w:val="nil"/>
              <w:bottom w:val="nil"/>
              <w:right w:val="nil"/>
            </w:tcBorders>
          </w:tcPr>
          <w:p w14:paraId="2C87DB52" w14:textId="77777777" w:rsidR="002D613B" w:rsidRPr="00E96C27" w:rsidRDefault="002D613B" w:rsidP="00EB1E47">
            <w:pPr>
              <w:spacing w:line="400" w:lineRule="exact"/>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第二條</w:t>
            </w:r>
          </w:p>
        </w:tc>
        <w:tc>
          <w:tcPr>
            <w:tcW w:w="8880" w:type="dxa"/>
            <w:tcBorders>
              <w:top w:val="nil"/>
              <w:left w:val="nil"/>
              <w:bottom w:val="nil"/>
              <w:right w:val="nil"/>
            </w:tcBorders>
          </w:tcPr>
          <w:p w14:paraId="72F5A942" w14:textId="77777777" w:rsidR="002D613B" w:rsidRPr="00E96C27" w:rsidRDefault="002D613B" w:rsidP="00EB1E47">
            <w:pPr>
              <w:spacing w:line="400" w:lineRule="exact"/>
              <w:rPr>
                <w:rFonts w:ascii="Times New Roman" w:eastAsia="標楷體" w:hAnsi="Times New Roman"/>
                <w:color w:val="000000" w:themeColor="text1"/>
              </w:rPr>
            </w:pPr>
            <w:r w:rsidRPr="00E96C27">
              <w:rPr>
                <w:rFonts w:ascii="Times New Roman" w:eastAsia="標楷體" w:hAnsi="Times New Roman" w:hint="eastAsia"/>
                <w:color w:val="000000" w:themeColor="text1"/>
              </w:rPr>
              <w:t>本辦法所稱教職員，係指本校編制內現職合格專任有給教職員；</w:t>
            </w:r>
            <w:r w:rsidRPr="00E96C27">
              <w:rPr>
                <w:rFonts w:ascii="Times New Roman" w:eastAsia="標楷體" w:hAnsi="Times New Roman" w:hint="eastAsia"/>
                <w:color w:val="000000" w:themeColor="text1"/>
              </w:rPr>
              <w:t xml:space="preserve"> </w:t>
            </w:r>
            <w:r w:rsidRPr="00E96C27">
              <w:rPr>
                <w:rFonts w:ascii="Times New Roman" w:eastAsia="標楷體" w:hAnsi="Times New Roman" w:hint="eastAsia"/>
                <w:color w:val="000000" w:themeColor="text1"/>
              </w:rPr>
              <w:t>所稱工友，係指本校編制內專任非生產性之技術工友及普通工友。</w:t>
            </w:r>
          </w:p>
          <w:p w14:paraId="556B4C53" w14:textId="77777777" w:rsidR="002D613B" w:rsidRPr="00E96C27" w:rsidRDefault="002D613B" w:rsidP="00EB1E47">
            <w:pPr>
              <w:spacing w:line="400" w:lineRule="exact"/>
              <w:ind w:left="24"/>
              <w:rPr>
                <w:rFonts w:ascii="Times New Roman" w:eastAsia="標楷體" w:hAnsi="Times New Roman"/>
                <w:color w:val="000000" w:themeColor="text1"/>
              </w:rPr>
            </w:pPr>
            <w:r w:rsidRPr="00E96C27">
              <w:rPr>
                <w:rFonts w:ascii="Times New Roman" w:eastAsia="標楷體" w:hAnsi="Times New Roman" w:hint="eastAsia"/>
                <w:color w:val="000000" w:themeColor="text1"/>
              </w:rPr>
              <w:t>依「各機關學校團體駐衛警察設置管理辦法」規定進用之駐衛警察人員，其退休撫卹資遣要件及給與標準，依該辦法之規定辦理。</w:t>
            </w:r>
          </w:p>
        </w:tc>
      </w:tr>
      <w:tr w:rsidR="002D613B" w:rsidRPr="00E96C27" w14:paraId="2DCC34F4" w14:textId="77777777" w:rsidTr="00EB1E47">
        <w:trPr>
          <w:trHeight w:val="495"/>
        </w:trPr>
        <w:tc>
          <w:tcPr>
            <w:tcW w:w="1440" w:type="dxa"/>
            <w:tcBorders>
              <w:top w:val="nil"/>
              <w:left w:val="nil"/>
              <w:bottom w:val="nil"/>
              <w:right w:val="nil"/>
            </w:tcBorders>
          </w:tcPr>
          <w:p w14:paraId="32FA3745" w14:textId="77777777" w:rsidR="002D613B" w:rsidRPr="00E96C27" w:rsidRDefault="002D613B" w:rsidP="00EB1E47">
            <w:pPr>
              <w:spacing w:line="440" w:lineRule="exact"/>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第三條</w:t>
            </w:r>
          </w:p>
        </w:tc>
        <w:tc>
          <w:tcPr>
            <w:tcW w:w="8880" w:type="dxa"/>
            <w:tcBorders>
              <w:top w:val="nil"/>
              <w:left w:val="nil"/>
              <w:bottom w:val="nil"/>
              <w:right w:val="nil"/>
            </w:tcBorders>
          </w:tcPr>
          <w:p w14:paraId="44272BE8" w14:textId="77777777" w:rsidR="002D613B" w:rsidRPr="00E96C27" w:rsidRDefault="002D613B" w:rsidP="00EB1E47">
            <w:pPr>
              <w:spacing w:line="440" w:lineRule="exact"/>
              <w:rPr>
                <w:rFonts w:ascii="Times New Roman" w:eastAsia="標楷體" w:hAnsi="Times New Roman"/>
                <w:color w:val="000000" w:themeColor="text1"/>
              </w:rPr>
            </w:pPr>
            <w:r w:rsidRPr="00E96C27">
              <w:rPr>
                <w:rFonts w:ascii="Times New Roman" w:eastAsia="標楷體" w:hAnsi="Times New Roman" w:hint="eastAsia"/>
                <w:color w:val="000000" w:themeColor="text1"/>
              </w:rPr>
              <w:t>本辦法退休年齡之認定依戶籍記載，自出生之月起十足計算。</w:t>
            </w:r>
          </w:p>
        </w:tc>
      </w:tr>
      <w:tr w:rsidR="002D613B" w:rsidRPr="00E96C27" w14:paraId="56DAD1E7" w14:textId="77777777" w:rsidTr="00EB1E47">
        <w:tc>
          <w:tcPr>
            <w:tcW w:w="1440" w:type="dxa"/>
            <w:tcBorders>
              <w:top w:val="nil"/>
              <w:left w:val="nil"/>
              <w:bottom w:val="nil"/>
              <w:right w:val="nil"/>
            </w:tcBorders>
          </w:tcPr>
          <w:p w14:paraId="0E184E09" w14:textId="77777777" w:rsidR="002D613B" w:rsidRPr="00E96C27" w:rsidRDefault="002D613B" w:rsidP="00EB1E47">
            <w:pPr>
              <w:spacing w:line="340" w:lineRule="exact"/>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第四條</w:t>
            </w:r>
          </w:p>
        </w:tc>
        <w:tc>
          <w:tcPr>
            <w:tcW w:w="8880" w:type="dxa"/>
            <w:tcBorders>
              <w:top w:val="nil"/>
              <w:left w:val="nil"/>
              <w:bottom w:val="nil"/>
              <w:right w:val="nil"/>
            </w:tcBorders>
          </w:tcPr>
          <w:p w14:paraId="55765721" w14:textId="77777777" w:rsidR="002D613B" w:rsidRPr="00E96C27" w:rsidRDefault="002D613B" w:rsidP="00EB1E47">
            <w:pPr>
              <w:rPr>
                <w:rFonts w:ascii="Times New Roman" w:eastAsia="標楷體" w:hAnsi="Times New Roman"/>
                <w:color w:val="000000" w:themeColor="text1"/>
              </w:rPr>
            </w:pPr>
            <w:r w:rsidRPr="00E96C27">
              <w:rPr>
                <w:rFonts w:ascii="Times New Roman" w:eastAsia="標楷體" w:hAnsi="Times New Roman" w:hint="eastAsia"/>
                <w:color w:val="000000" w:themeColor="text1"/>
              </w:rPr>
              <w:t>教師屆滿退休年齡在</w:t>
            </w:r>
            <w:smartTag w:uri="urn:schemas-microsoft-com:office:smarttags" w:element="chsdate">
              <w:smartTagPr>
                <w:attr w:name="Year" w:val="2006"/>
                <w:attr w:name="Month" w:val="8"/>
                <w:attr w:name="Day" w:val="1"/>
                <w:attr w:name="IsLunarDate" w:val="False"/>
                <w:attr w:name="IsROCDate" w:val="False"/>
              </w:smartTagPr>
              <w:r w:rsidRPr="00E96C27">
                <w:rPr>
                  <w:rFonts w:ascii="Times New Roman" w:eastAsia="標楷體" w:hAnsi="Times New Roman" w:hint="eastAsia"/>
                  <w:color w:val="000000" w:themeColor="text1"/>
                </w:rPr>
                <w:t>八月一日</w:t>
              </w:r>
            </w:smartTag>
            <w:r w:rsidRPr="00E96C27">
              <w:rPr>
                <w:rFonts w:ascii="Times New Roman" w:eastAsia="標楷體" w:hAnsi="Times New Roman" w:hint="eastAsia"/>
                <w:color w:val="000000" w:themeColor="text1"/>
              </w:rPr>
              <w:t>至次年元月三十一日期間者，得以次年</w:t>
            </w:r>
            <w:smartTag w:uri="urn:schemas-microsoft-com:office:smarttags" w:element="chsdate">
              <w:smartTagPr>
                <w:attr w:name="Year" w:val="2006"/>
                <w:attr w:name="Month" w:val="2"/>
                <w:attr w:name="Day" w:val="1"/>
                <w:attr w:name="IsLunarDate" w:val="False"/>
                <w:attr w:name="IsROCDate" w:val="False"/>
              </w:smartTagPr>
              <w:r w:rsidRPr="00E96C27">
                <w:rPr>
                  <w:rFonts w:ascii="Times New Roman" w:eastAsia="標楷體" w:hAnsi="Times New Roman" w:hint="eastAsia"/>
                  <w:color w:val="000000" w:themeColor="text1"/>
                </w:rPr>
                <w:t>二月一日</w:t>
              </w:r>
            </w:smartTag>
            <w:r w:rsidRPr="00E96C27">
              <w:rPr>
                <w:rFonts w:ascii="Times New Roman" w:eastAsia="標楷體" w:hAnsi="Times New Roman" w:hint="eastAsia"/>
                <w:color w:val="000000" w:themeColor="text1"/>
              </w:rPr>
              <w:t>為退休生效日期；在</w:t>
            </w:r>
            <w:smartTag w:uri="urn:schemas-microsoft-com:office:smarttags" w:element="chsdate">
              <w:smartTagPr>
                <w:attr w:name="Year" w:val="2006"/>
                <w:attr w:name="Month" w:val="2"/>
                <w:attr w:name="Day" w:val="1"/>
                <w:attr w:name="IsLunarDate" w:val="False"/>
                <w:attr w:name="IsROCDate" w:val="False"/>
              </w:smartTagPr>
              <w:r w:rsidRPr="00E96C27">
                <w:rPr>
                  <w:rFonts w:ascii="Times New Roman" w:eastAsia="標楷體" w:hAnsi="Times New Roman" w:hint="eastAsia"/>
                  <w:color w:val="000000" w:themeColor="text1"/>
                </w:rPr>
                <w:t>二月一日</w:t>
              </w:r>
            </w:smartTag>
            <w:r w:rsidRPr="00E96C27">
              <w:rPr>
                <w:rFonts w:ascii="Times New Roman" w:eastAsia="標楷體" w:hAnsi="Times New Roman" w:hint="eastAsia"/>
                <w:color w:val="000000" w:themeColor="text1"/>
              </w:rPr>
              <w:t>至</w:t>
            </w:r>
            <w:smartTag w:uri="urn:schemas-microsoft-com:office:smarttags" w:element="chsdate">
              <w:smartTagPr>
                <w:attr w:name="Year" w:val="2006"/>
                <w:attr w:name="Month" w:val="7"/>
                <w:attr w:name="Day" w:val="31"/>
                <w:attr w:name="IsLunarDate" w:val="False"/>
                <w:attr w:name="IsROCDate" w:val="False"/>
              </w:smartTagPr>
              <w:r w:rsidRPr="00E96C27">
                <w:rPr>
                  <w:rFonts w:ascii="Times New Roman" w:eastAsia="標楷體" w:hAnsi="Times New Roman" w:hint="eastAsia"/>
                  <w:color w:val="000000" w:themeColor="text1"/>
                </w:rPr>
                <w:t>七月三十一日</w:t>
              </w:r>
            </w:smartTag>
            <w:r w:rsidRPr="00E96C27">
              <w:rPr>
                <w:rFonts w:ascii="Times New Roman" w:eastAsia="標楷體" w:hAnsi="Times New Roman" w:hint="eastAsia"/>
                <w:color w:val="000000" w:themeColor="text1"/>
              </w:rPr>
              <w:t>期間者，得以</w:t>
            </w:r>
            <w:smartTag w:uri="urn:schemas-microsoft-com:office:smarttags" w:element="chsdate">
              <w:smartTagPr>
                <w:attr w:name="Year" w:val="2006"/>
                <w:attr w:name="Month" w:val="8"/>
                <w:attr w:name="Day" w:val="1"/>
                <w:attr w:name="IsLunarDate" w:val="False"/>
                <w:attr w:name="IsROCDate" w:val="False"/>
              </w:smartTagPr>
              <w:r w:rsidRPr="00E96C27">
                <w:rPr>
                  <w:rFonts w:ascii="Times New Roman" w:eastAsia="標楷體" w:hAnsi="Times New Roman" w:hint="eastAsia"/>
                  <w:color w:val="000000" w:themeColor="text1"/>
                </w:rPr>
                <w:t>八月一日</w:t>
              </w:r>
            </w:smartTag>
            <w:r w:rsidRPr="00E96C27">
              <w:rPr>
                <w:rFonts w:ascii="Times New Roman" w:eastAsia="標楷體" w:hAnsi="Times New Roman" w:hint="eastAsia"/>
                <w:color w:val="000000" w:themeColor="text1"/>
              </w:rPr>
              <w:t>為退休生效日期。</w:t>
            </w:r>
          </w:p>
          <w:p w14:paraId="37F97F1B" w14:textId="77777777" w:rsidR="002D613B" w:rsidRPr="00E96C27" w:rsidRDefault="002D613B" w:rsidP="00EB1E47">
            <w:pPr>
              <w:rPr>
                <w:rFonts w:ascii="Times New Roman" w:eastAsia="標楷體" w:hAnsi="Times New Roman"/>
                <w:color w:val="000000" w:themeColor="text1"/>
              </w:rPr>
            </w:pPr>
            <w:r w:rsidRPr="00E96C27">
              <w:rPr>
                <w:rFonts w:ascii="Times New Roman" w:eastAsia="標楷體" w:hAnsi="Times New Roman" w:hint="eastAsia"/>
                <w:color w:val="000000" w:themeColor="text1"/>
              </w:rPr>
              <w:t>職員及工友屆齡退休</w:t>
            </w:r>
            <w:r w:rsidRPr="00E96C27">
              <w:rPr>
                <w:rFonts w:ascii="Times New Roman" w:eastAsia="標楷體" w:hAnsi="Times New Roman" w:hint="eastAsia"/>
                <w:color w:val="000000" w:themeColor="text1"/>
              </w:rPr>
              <w:t>(</w:t>
            </w:r>
            <w:r w:rsidRPr="00E96C27">
              <w:rPr>
                <w:rFonts w:ascii="Times New Roman" w:eastAsia="標楷體" w:hAnsi="Times New Roman" w:hint="eastAsia"/>
                <w:color w:val="000000" w:themeColor="text1"/>
              </w:rPr>
              <w:t>職</w:t>
            </w:r>
            <w:r w:rsidRPr="00E96C27">
              <w:rPr>
                <w:rFonts w:ascii="Times New Roman" w:eastAsia="標楷體" w:hAnsi="Times New Roman" w:hint="eastAsia"/>
                <w:color w:val="000000" w:themeColor="text1"/>
              </w:rPr>
              <w:t>)</w:t>
            </w:r>
            <w:r w:rsidRPr="00E96C27">
              <w:rPr>
                <w:rFonts w:ascii="Times New Roman" w:eastAsia="標楷體" w:hAnsi="Times New Roman" w:hint="eastAsia"/>
                <w:color w:val="000000" w:themeColor="text1"/>
              </w:rPr>
              <w:t>，其於</w:t>
            </w:r>
            <w:smartTag w:uri="urn:schemas-microsoft-com:office:smarttags" w:element="chsdate">
              <w:smartTagPr>
                <w:attr w:name="Year" w:val="2006"/>
                <w:attr w:name="Month" w:val="8"/>
                <w:attr w:name="Day" w:val="1"/>
                <w:attr w:name="IsLunarDate" w:val="False"/>
                <w:attr w:name="IsROCDate" w:val="False"/>
              </w:smartTagPr>
              <w:r w:rsidRPr="00E96C27">
                <w:rPr>
                  <w:rFonts w:ascii="Times New Roman" w:eastAsia="標楷體" w:hAnsi="Times New Roman" w:hint="eastAsia"/>
                  <w:color w:val="000000" w:themeColor="text1"/>
                </w:rPr>
                <w:t>八月一日</w:t>
              </w:r>
            </w:smartTag>
            <w:r w:rsidRPr="00E96C27">
              <w:rPr>
                <w:rFonts w:ascii="Times New Roman" w:eastAsia="標楷體" w:hAnsi="Times New Roman" w:hint="eastAsia"/>
                <w:color w:val="000000" w:themeColor="text1"/>
              </w:rPr>
              <w:t>至次年元月三十一日間出生者，至遲以次年</w:t>
            </w:r>
            <w:smartTag w:uri="urn:schemas-microsoft-com:office:smarttags" w:element="chsdate">
              <w:smartTagPr>
                <w:attr w:name="Year" w:val="2006"/>
                <w:attr w:name="Month" w:val="2"/>
                <w:attr w:name="Day" w:val="1"/>
                <w:attr w:name="IsLunarDate" w:val="False"/>
                <w:attr w:name="IsROCDate" w:val="False"/>
              </w:smartTagPr>
              <w:r w:rsidRPr="00E96C27">
                <w:rPr>
                  <w:rFonts w:ascii="Times New Roman" w:eastAsia="標楷體" w:hAnsi="Times New Roman" w:hint="eastAsia"/>
                  <w:color w:val="000000" w:themeColor="text1"/>
                </w:rPr>
                <w:t>二月一日</w:t>
              </w:r>
            </w:smartTag>
            <w:r w:rsidRPr="00E96C27">
              <w:rPr>
                <w:rFonts w:ascii="Times New Roman" w:eastAsia="標楷體" w:hAnsi="Times New Roman" w:hint="eastAsia"/>
                <w:color w:val="000000" w:themeColor="text1"/>
              </w:rPr>
              <w:t>為退休</w:t>
            </w:r>
            <w:r w:rsidRPr="00E96C27">
              <w:rPr>
                <w:rFonts w:ascii="Times New Roman" w:eastAsia="標楷體" w:hAnsi="Times New Roman" w:hint="eastAsia"/>
                <w:color w:val="000000" w:themeColor="text1"/>
              </w:rPr>
              <w:t>(</w:t>
            </w:r>
            <w:r w:rsidRPr="00E96C27">
              <w:rPr>
                <w:rFonts w:ascii="Times New Roman" w:eastAsia="標楷體" w:hAnsi="Times New Roman" w:hint="eastAsia"/>
                <w:color w:val="000000" w:themeColor="text1"/>
              </w:rPr>
              <w:t>職</w:t>
            </w:r>
            <w:r w:rsidRPr="00E96C27">
              <w:rPr>
                <w:rFonts w:ascii="Times New Roman" w:eastAsia="標楷體" w:hAnsi="Times New Roman" w:hint="eastAsia"/>
                <w:color w:val="000000" w:themeColor="text1"/>
              </w:rPr>
              <w:t>)</w:t>
            </w:r>
            <w:r w:rsidRPr="00E96C27">
              <w:rPr>
                <w:rFonts w:ascii="Times New Roman" w:eastAsia="標楷體" w:hAnsi="Times New Roman" w:hint="eastAsia"/>
                <w:color w:val="000000" w:themeColor="text1"/>
              </w:rPr>
              <w:t>生效日；其於</w:t>
            </w:r>
            <w:smartTag w:uri="urn:schemas-microsoft-com:office:smarttags" w:element="chsdate">
              <w:smartTagPr>
                <w:attr w:name="Year" w:val="2006"/>
                <w:attr w:name="Month" w:val="2"/>
                <w:attr w:name="Day" w:val="1"/>
                <w:attr w:name="IsLunarDate" w:val="False"/>
                <w:attr w:name="IsROCDate" w:val="False"/>
              </w:smartTagPr>
              <w:r w:rsidRPr="00E96C27">
                <w:rPr>
                  <w:rFonts w:ascii="Times New Roman" w:eastAsia="標楷體" w:hAnsi="Times New Roman" w:hint="eastAsia"/>
                  <w:color w:val="000000" w:themeColor="text1"/>
                </w:rPr>
                <w:t>二月一日</w:t>
              </w:r>
            </w:smartTag>
            <w:r w:rsidRPr="00E96C27">
              <w:rPr>
                <w:rFonts w:ascii="Times New Roman" w:eastAsia="標楷體" w:hAnsi="Times New Roman" w:hint="eastAsia"/>
                <w:color w:val="000000" w:themeColor="text1"/>
              </w:rPr>
              <w:t>至七月三十一日間出生者，至遲以</w:t>
            </w:r>
            <w:smartTag w:uri="urn:schemas-microsoft-com:office:smarttags" w:element="chsdate">
              <w:smartTagPr>
                <w:attr w:name="Year" w:val="2006"/>
                <w:attr w:name="Month" w:val="8"/>
                <w:attr w:name="Day" w:val="1"/>
                <w:attr w:name="IsLunarDate" w:val="False"/>
                <w:attr w:name="IsROCDate" w:val="False"/>
              </w:smartTagPr>
              <w:r w:rsidRPr="00E96C27">
                <w:rPr>
                  <w:rFonts w:ascii="Times New Roman" w:eastAsia="標楷體" w:hAnsi="Times New Roman" w:hint="eastAsia"/>
                  <w:color w:val="000000" w:themeColor="text1"/>
                </w:rPr>
                <w:t>八月一日</w:t>
              </w:r>
            </w:smartTag>
            <w:r w:rsidRPr="00E96C27">
              <w:rPr>
                <w:rFonts w:ascii="Times New Roman" w:eastAsia="標楷體" w:hAnsi="Times New Roman" w:hint="eastAsia"/>
                <w:color w:val="000000" w:themeColor="text1"/>
              </w:rPr>
              <w:t>為退休</w:t>
            </w:r>
            <w:r w:rsidRPr="00E96C27">
              <w:rPr>
                <w:rFonts w:ascii="Times New Roman" w:eastAsia="標楷體" w:hAnsi="Times New Roman" w:hint="eastAsia"/>
                <w:color w:val="000000" w:themeColor="text1"/>
              </w:rPr>
              <w:t>(</w:t>
            </w:r>
            <w:r w:rsidRPr="00E96C27">
              <w:rPr>
                <w:rFonts w:ascii="Times New Roman" w:eastAsia="標楷體" w:hAnsi="Times New Roman" w:hint="eastAsia"/>
                <w:color w:val="000000" w:themeColor="text1"/>
              </w:rPr>
              <w:t>職</w:t>
            </w:r>
            <w:r w:rsidRPr="00E96C27">
              <w:rPr>
                <w:rFonts w:ascii="Times New Roman" w:eastAsia="標楷體" w:hAnsi="Times New Roman" w:hint="eastAsia"/>
                <w:color w:val="000000" w:themeColor="text1"/>
              </w:rPr>
              <w:t>)</w:t>
            </w:r>
            <w:r w:rsidRPr="00E96C27">
              <w:rPr>
                <w:rFonts w:ascii="Times New Roman" w:eastAsia="標楷體" w:hAnsi="Times New Roman" w:hint="eastAsia"/>
                <w:color w:val="000000" w:themeColor="text1"/>
              </w:rPr>
              <w:t>生效日。</w:t>
            </w:r>
          </w:p>
          <w:p w14:paraId="798DFAC8" w14:textId="77777777" w:rsidR="002D613B" w:rsidRPr="00E96C27" w:rsidRDefault="002D613B" w:rsidP="00EB1E47">
            <w:pPr>
              <w:spacing w:line="440" w:lineRule="exact"/>
              <w:rPr>
                <w:rFonts w:ascii="Times New Roman" w:eastAsia="標楷體" w:hAnsi="Times New Roman"/>
                <w:color w:val="000000" w:themeColor="text1"/>
              </w:rPr>
            </w:pPr>
            <w:r w:rsidRPr="00E96C27">
              <w:rPr>
                <w:rFonts w:ascii="Times New Roman" w:eastAsia="標楷體" w:hAnsi="Times New Roman" w:hint="eastAsia"/>
                <w:color w:val="000000" w:themeColor="text1"/>
              </w:rPr>
              <w:t>延長服務至年滿七十歲者，以核定延長期限屆滿之次月一日為退休生效日期。</w:t>
            </w:r>
          </w:p>
        </w:tc>
      </w:tr>
    </w:tbl>
    <w:p w14:paraId="23B35F84" w14:textId="77777777" w:rsidR="002D613B" w:rsidRPr="00E96C27" w:rsidRDefault="002D613B" w:rsidP="002D613B">
      <w:pPr>
        <w:rPr>
          <w:rFonts w:ascii="Times New Roman" w:eastAsia="標楷體" w:hAnsi="Times New Roman"/>
          <w:color w:val="000000" w:themeColor="text1"/>
        </w:rPr>
      </w:pPr>
      <w:r w:rsidRPr="00E96C27">
        <w:rPr>
          <w:rFonts w:ascii="Times New Roman" w:eastAsia="標楷體" w:hAnsi="Times New Roman" w:hint="eastAsia"/>
          <w:b/>
          <w:color w:val="000000" w:themeColor="text1"/>
        </w:rPr>
        <w:t>第二章　　退休撫卹資遣要件及給與標準</w:t>
      </w:r>
    </w:p>
    <w:tbl>
      <w:tblPr>
        <w:tblW w:w="10320" w:type="dxa"/>
        <w:tblInd w:w="-252" w:type="dxa"/>
        <w:tblLook w:val="01E0" w:firstRow="1" w:lastRow="1" w:firstColumn="1" w:lastColumn="1" w:noHBand="0" w:noVBand="0"/>
      </w:tblPr>
      <w:tblGrid>
        <w:gridCol w:w="1440"/>
        <w:gridCol w:w="8880"/>
      </w:tblGrid>
      <w:tr w:rsidR="002D613B" w:rsidRPr="00E96C27" w14:paraId="3355D440" w14:textId="77777777" w:rsidTr="00EB1E47">
        <w:tc>
          <w:tcPr>
            <w:tcW w:w="1440" w:type="dxa"/>
          </w:tcPr>
          <w:p w14:paraId="33640134" w14:textId="77777777" w:rsidR="002D613B" w:rsidRPr="00E96C27" w:rsidRDefault="002D613B" w:rsidP="00EB1E47">
            <w:pPr>
              <w:spacing w:line="320" w:lineRule="exact"/>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第五條</w:t>
            </w:r>
          </w:p>
        </w:tc>
        <w:tc>
          <w:tcPr>
            <w:tcW w:w="8880" w:type="dxa"/>
          </w:tcPr>
          <w:p w14:paraId="1E8EEEDA" w14:textId="77777777" w:rsidR="002D613B" w:rsidRPr="00E96C27" w:rsidRDefault="002D613B" w:rsidP="00EB1E47">
            <w:pPr>
              <w:rPr>
                <w:rFonts w:ascii="Times New Roman" w:eastAsia="標楷體" w:hAnsi="Times New Roman"/>
                <w:color w:val="000000" w:themeColor="text1"/>
              </w:rPr>
            </w:pPr>
            <w:r w:rsidRPr="00E96C27">
              <w:rPr>
                <w:rFonts w:ascii="Times New Roman" w:eastAsia="標楷體" w:hAnsi="Times New Roman" w:hint="eastAsia"/>
                <w:color w:val="000000" w:themeColor="text1"/>
              </w:rPr>
              <w:t>教職員有下列情形之一者，得申請退休︰</w:t>
            </w:r>
          </w:p>
          <w:p w14:paraId="6C6DD531" w14:textId="77777777" w:rsidR="002D613B" w:rsidRPr="00E96C27" w:rsidRDefault="002D613B" w:rsidP="00EB1E47">
            <w:pPr>
              <w:ind w:leftChars="-16" w:left="440" w:hangingChars="199" w:hanging="478"/>
              <w:rPr>
                <w:rFonts w:ascii="Times New Roman" w:eastAsia="標楷體" w:hAnsi="Times New Roman"/>
                <w:b/>
                <w:color w:val="000000" w:themeColor="text1"/>
              </w:rPr>
            </w:pPr>
            <w:r w:rsidRPr="00E96C27">
              <w:rPr>
                <w:rFonts w:ascii="Times New Roman" w:eastAsia="標楷體" w:hAnsi="Times New Roman" w:hint="eastAsia"/>
                <w:b/>
                <w:color w:val="000000" w:themeColor="text1"/>
              </w:rPr>
              <w:t>一、</w:t>
            </w:r>
            <w:r w:rsidRPr="00E96C27">
              <w:rPr>
                <w:rFonts w:ascii="Times New Roman" w:eastAsia="標楷體" w:hAnsi="Times New Roman" w:hint="eastAsia"/>
                <w:color w:val="000000" w:themeColor="text1"/>
              </w:rPr>
              <w:t>任職五年以上，年滿六十歲者。</w:t>
            </w:r>
          </w:p>
          <w:p w14:paraId="4C98BB40" w14:textId="77777777" w:rsidR="002D613B" w:rsidRPr="00E96C27" w:rsidRDefault="002D613B" w:rsidP="00EB1E47">
            <w:pPr>
              <w:ind w:leftChars="-16" w:left="440" w:hangingChars="199" w:hanging="478"/>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二、任職滿二十五年者。</w:t>
            </w:r>
          </w:p>
          <w:p w14:paraId="1A54693C" w14:textId="77777777" w:rsidR="002D613B" w:rsidRPr="00E96C27" w:rsidRDefault="002D613B" w:rsidP="00EB1E47">
            <w:pPr>
              <w:spacing w:line="440" w:lineRule="exact"/>
              <w:rPr>
                <w:rFonts w:ascii="Times New Roman" w:eastAsia="標楷體" w:hAnsi="Times New Roman"/>
                <w:color w:val="000000" w:themeColor="text1"/>
              </w:rPr>
            </w:pPr>
            <w:r w:rsidRPr="00E96C27">
              <w:rPr>
                <w:rFonts w:ascii="Times New Roman" w:eastAsia="標楷體" w:hAnsi="Times New Roman" w:hint="eastAsia"/>
                <w:color w:val="000000" w:themeColor="text1"/>
              </w:rPr>
              <w:t>前項第一款之退休年齡對於所任職務有體能上之限制者，得酌於降低，但不得少於五十五歲。所稱體能上限制之職務，比照公立學校之規定辦理。</w:t>
            </w:r>
          </w:p>
        </w:tc>
      </w:tr>
      <w:tr w:rsidR="002D613B" w:rsidRPr="00E96C27" w14:paraId="6541A0BE" w14:textId="77777777" w:rsidTr="00EB1E47">
        <w:tc>
          <w:tcPr>
            <w:tcW w:w="1440" w:type="dxa"/>
          </w:tcPr>
          <w:p w14:paraId="7EBC7097" w14:textId="77777777" w:rsidR="002D613B" w:rsidRPr="00E96C27" w:rsidRDefault="002D613B" w:rsidP="00EB1E47">
            <w:pPr>
              <w:spacing w:line="320" w:lineRule="exact"/>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第六條</w:t>
            </w:r>
          </w:p>
        </w:tc>
        <w:tc>
          <w:tcPr>
            <w:tcW w:w="8880" w:type="dxa"/>
          </w:tcPr>
          <w:p w14:paraId="1E384CCA" w14:textId="77777777" w:rsidR="002D613B" w:rsidRPr="00E96C27" w:rsidRDefault="002D613B" w:rsidP="00EB1E47">
            <w:pPr>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教職員任職五年以上，有下列情形之一者，應即退休︰</w:t>
            </w:r>
          </w:p>
          <w:p w14:paraId="70E6A5A4" w14:textId="77777777" w:rsidR="002D613B" w:rsidRPr="00E96C27" w:rsidRDefault="002D613B" w:rsidP="00EB1E47">
            <w:pPr>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一、年滿六十五歲者。</w:t>
            </w:r>
          </w:p>
          <w:p w14:paraId="5B6D70A0" w14:textId="77777777" w:rsidR="002D613B" w:rsidRPr="00E96C27" w:rsidRDefault="002D613B" w:rsidP="00EB1E47">
            <w:pPr>
              <w:ind w:left="480" w:hangingChars="200" w:hanging="480"/>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二、心神喪失或身體殘廢，不堪勝任職務者。</w:t>
            </w:r>
          </w:p>
          <w:p w14:paraId="10868145" w14:textId="77777777" w:rsidR="002D613B" w:rsidRPr="00E96C27" w:rsidRDefault="002D613B" w:rsidP="00EB1E47">
            <w:pPr>
              <w:spacing w:line="440" w:lineRule="exact"/>
              <w:rPr>
                <w:rFonts w:ascii="Times New Roman" w:eastAsia="標楷體" w:hAnsi="Times New Roman"/>
                <w:color w:val="000000" w:themeColor="text1"/>
              </w:rPr>
            </w:pPr>
            <w:r w:rsidRPr="00E96C27">
              <w:rPr>
                <w:rFonts w:ascii="Times New Roman" w:eastAsia="標楷體" w:hAnsi="Times New Roman" w:hint="eastAsia"/>
                <w:color w:val="000000" w:themeColor="text1"/>
              </w:rPr>
              <w:t>教師已達前項第一款所規定之年齡，本校仍需其任職，而其本人亦自願繼續服務</w:t>
            </w:r>
            <w:r w:rsidRPr="00E96C27">
              <w:rPr>
                <w:rFonts w:ascii="Times New Roman" w:eastAsia="標楷體" w:hAnsi="Times New Roman" w:hint="eastAsia"/>
                <w:color w:val="000000" w:themeColor="text1"/>
              </w:rPr>
              <w:lastRenderedPageBreak/>
              <w:t>者，得參照公立學校教師延長服務之規定辦理。</w:t>
            </w:r>
          </w:p>
          <w:p w14:paraId="1319F110" w14:textId="77777777" w:rsidR="002D613B" w:rsidRPr="00E96C27" w:rsidRDefault="002D613B" w:rsidP="00EB1E47">
            <w:pPr>
              <w:spacing w:line="440" w:lineRule="exact"/>
              <w:rPr>
                <w:rFonts w:ascii="Times New Roman" w:eastAsia="標楷體" w:hAnsi="Times New Roman"/>
                <w:color w:val="000000" w:themeColor="text1"/>
              </w:rPr>
            </w:pPr>
            <w:r w:rsidRPr="00E96C27">
              <w:rPr>
                <w:rFonts w:ascii="Times New Roman" w:eastAsia="標楷體" w:hAnsi="Times New Roman" w:hint="eastAsia"/>
                <w:color w:val="000000" w:themeColor="text1"/>
              </w:rPr>
              <w:t>心神喪失或身體殘廢之認定標準依公教人員保險殘廢給付標準表所訂全殘或半殘而不能執行職務者為準。</w:t>
            </w:r>
          </w:p>
        </w:tc>
      </w:tr>
      <w:tr w:rsidR="002D613B" w:rsidRPr="00E96C27" w14:paraId="3403A82E" w14:textId="77777777" w:rsidTr="00EB1E47">
        <w:tc>
          <w:tcPr>
            <w:tcW w:w="1440" w:type="dxa"/>
          </w:tcPr>
          <w:p w14:paraId="21C08020" w14:textId="77777777" w:rsidR="002D613B" w:rsidRPr="00E96C27" w:rsidRDefault="002D613B" w:rsidP="00EB1E47">
            <w:pPr>
              <w:spacing w:line="380" w:lineRule="exact"/>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lastRenderedPageBreak/>
              <w:t>第七條</w:t>
            </w:r>
          </w:p>
        </w:tc>
        <w:tc>
          <w:tcPr>
            <w:tcW w:w="8880" w:type="dxa"/>
          </w:tcPr>
          <w:p w14:paraId="71002310" w14:textId="77777777" w:rsidR="002D613B" w:rsidRPr="00E96C27" w:rsidRDefault="002D613B" w:rsidP="00EB1E47">
            <w:pPr>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工友具有</w:t>
            </w:r>
            <w:r w:rsidRPr="00E96C27">
              <w:rPr>
                <w:rFonts w:ascii="Times New Roman" w:eastAsia="標楷體" w:hAnsi="Times New Roman" w:hint="eastAsia"/>
                <w:b/>
                <w:color w:val="000000" w:themeColor="text1"/>
              </w:rPr>
              <w:t>下</w:t>
            </w:r>
            <w:r w:rsidRPr="00E96C27">
              <w:rPr>
                <w:rFonts w:ascii="Times New Roman" w:eastAsia="標楷體" w:hAnsi="Times New Roman" w:hint="eastAsia"/>
                <w:color w:val="000000" w:themeColor="text1"/>
              </w:rPr>
              <w:t>列情形之一者，得申請退職︰</w:t>
            </w:r>
          </w:p>
          <w:p w14:paraId="2D4E1C0B" w14:textId="77777777" w:rsidR="002D613B" w:rsidRPr="00E96C27" w:rsidRDefault="002D613B" w:rsidP="00EB1E47">
            <w:pPr>
              <w:ind w:left="492" w:hangingChars="205" w:hanging="492"/>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一、服務年滿五年以上者，並年滿五十五歲或改任編制內職員者。</w:t>
            </w:r>
          </w:p>
          <w:p w14:paraId="289695F5" w14:textId="77777777" w:rsidR="002D613B" w:rsidRPr="00E96C27" w:rsidRDefault="002D613B" w:rsidP="00EB1E47">
            <w:pPr>
              <w:spacing w:line="440" w:lineRule="exact"/>
              <w:rPr>
                <w:rFonts w:ascii="Times New Roman" w:eastAsia="標楷體" w:hAnsi="Times New Roman"/>
                <w:color w:val="000000" w:themeColor="text1"/>
              </w:rPr>
            </w:pPr>
            <w:r w:rsidRPr="00E96C27">
              <w:rPr>
                <w:rFonts w:ascii="Times New Roman" w:eastAsia="標楷體" w:hAnsi="Times New Roman" w:hint="eastAsia"/>
                <w:color w:val="000000" w:themeColor="text1"/>
              </w:rPr>
              <w:t>二、服務年滿二十五年者。</w:t>
            </w:r>
          </w:p>
        </w:tc>
      </w:tr>
      <w:tr w:rsidR="002D613B" w:rsidRPr="00E96C27" w14:paraId="4072126A" w14:textId="77777777" w:rsidTr="00EB1E47">
        <w:tc>
          <w:tcPr>
            <w:tcW w:w="1440" w:type="dxa"/>
          </w:tcPr>
          <w:p w14:paraId="0B57ADD4" w14:textId="77777777" w:rsidR="002D613B" w:rsidRPr="00E96C27" w:rsidRDefault="002D613B" w:rsidP="00EB1E47">
            <w:pPr>
              <w:spacing w:line="360" w:lineRule="exact"/>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第八條</w:t>
            </w:r>
          </w:p>
        </w:tc>
        <w:tc>
          <w:tcPr>
            <w:tcW w:w="8880" w:type="dxa"/>
          </w:tcPr>
          <w:p w14:paraId="3DB44B93" w14:textId="77777777" w:rsidR="002D613B" w:rsidRPr="00E96C27" w:rsidRDefault="002D613B" w:rsidP="00EB1E47">
            <w:pPr>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工友具有</w:t>
            </w:r>
            <w:r w:rsidRPr="00E96C27">
              <w:rPr>
                <w:rFonts w:ascii="Times New Roman" w:eastAsia="標楷體" w:hAnsi="Times New Roman" w:hint="eastAsia"/>
                <w:b/>
                <w:color w:val="000000" w:themeColor="text1"/>
              </w:rPr>
              <w:t>下</w:t>
            </w:r>
            <w:r w:rsidRPr="00E96C27">
              <w:rPr>
                <w:rFonts w:ascii="Times New Roman" w:eastAsia="標楷體" w:hAnsi="Times New Roman" w:hint="eastAsia"/>
                <w:color w:val="000000" w:themeColor="text1"/>
              </w:rPr>
              <w:t>列情形者之一者，應予命令退職，其本人不得請求延長︰</w:t>
            </w:r>
          </w:p>
          <w:p w14:paraId="48C40AA9" w14:textId="77777777" w:rsidR="002D613B" w:rsidRPr="00E96C27" w:rsidRDefault="002D613B" w:rsidP="00EB1E47">
            <w:pPr>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一、年滿六十五歲者。</w:t>
            </w:r>
          </w:p>
          <w:p w14:paraId="23D9E171" w14:textId="77777777" w:rsidR="002D613B" w:rsidRPr="00E96C27" w:rsidRDefault="002D613B" w:rsidP="00EB1E47">
            <w:pPr>
              <w:ind w:leftChars="5" w:left="492" w:hangingChars="200" w:hanging="480"/>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二、因身體殘廢或心神喪失，致不能工作者。</w:t>
            </w:r>
          </w:p>
          <w:p w14:paraId="78AA830A" w14:textId="77777777" w:rsidR="002D613B" w:rsidRPr="00E96C27" w:rsidRDefault="002D613B" w:rsidP="00EB1E47">
            <w:pPr>
              <w:spacing w:line="400" w:lineRule="exact"/>
              <w:rPr>
                <w:rFonts w:ascii="Times New Roman" w:eastAsia="標楷體" w:hAnsi="Times New Roman"/>
                <w:color w:val="000000" w:themeColor="text1"/>
              </w:rPr>
            </w:pPr>
            <w:r w:rsidRPr="00E96C27">
              <w:rPr>
                <w:rFonts w:ascii="Times New Roman" w:eastAsia="標楷體" w:hAnsi="Times New Roman" w:hint="eastAsia"/>
                <w:color w:val="000000" w:themeColor="text1"/>
              </w:rPr>
              <w:t>依前項第二款規定退職者，應檢附本校附設醫院、公立醫院或勞工保險機關指定醫院之證明。</w:t>
            </w:r>
          </w:p>
        </w:tc>
      </w:tr>
      <w:tr w:rsidR="002D613B" w:rsidRPr="00E96C27" w14:paraId="35CC0FFD" w14:textId="77777777" w:rsidTr="00EB1E47">
        <w:tc>
          <w:tcPr>
            <w:tcW w:w="1440" w:type="dxa"/>
          </w:tcPr>
          <w:p w14:paraId="7339490B" w14:textId="77777777" w:rsidR="002D613B" w:rsidRPr="00E96C27" w:rsidRDefault="002D613B" w:rsidP="00EB1E47">
            <w:pPr>
              <w:spacing w:line="340" w:lineRule="exact"/>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第九條</w:t>
            </w:r>
          </w:p>
        </w:tc>
        <w:tc>
          <w:tcPr>
            <w:tcW w:w="8880" w:type="dxa"/>
          </w:tcPr>
          <w:p w14:paraId="77B41158" w14:textId="77777777" w:rsidR="002D613B" w:rsidRPr="00E96C27" w:rsidRDefault="002D613B" w:rsidP="00EB1E47">
            <w:pPr>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教職員工在職期間有</w:t>
            </w:r>
            <w:r w:rsidRPr="00E96C27">
              <w:rPr>
                <w:rFonts w:ascii="Times New Roman" w:eastAsia="標楷體" w:hAnsi="Times New Roman" w:hint="eastAsia"/>
                <w:b/>
                <w:color w:val="000000" w:themeColor="text1"/>
              </w:rPr>
              <w:t>下</w:t>
            </w:r>
            <w:r w:rsidRPr="00E96C27">
              <w:rPr>
                <w:rFonts w:ascii="Times New Roman" w:eastAsia="標楷體" w:hAnsi="Times New Roman" w:hint="eastAsia"/>
                <w:color w:val="000000" w:themeColor="text1"/>
              </w:rPr>
              <w:t>列情形之一者，給予遺族撫卹金︰</w:t>
            </w:r>
          </w:p>
          <w:p w14:paraId="520A61F7" w14:textId="77777777" w:rsidR="002D613B" w:rsidRPr="00E96C27" w:rsidRDefault="002D613B" w:rsidP="00EB1E47">
            <w:pPr>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一、病故或意外死亡者。</w:t>
            </w:r>
          </w:p>
          <w:p w14:paraId="735D2A74" w14:textId="77777777" w:rsidR="002D613B" w:rsidRPr="00E96C27" w:rsidRDefault="002D613B" w:rsidP="00EB1E47">
            <w:pPr>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二、因公死亡者。</w:t>
            </w:r>
          </w:p>
          <w:p w14:paraId="5832894B" w14:textId="77777777" w:rsidR="002D613B" w:rsidRPr="00E96C27" w:rsidRDefault="002D613B" w:rsidP="00EB1E47">
            <w:pPr>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前項第二款所稱因公死亡，係指下列情事之一者︰</w:t>
            </w:r>
          </w:p>
          <w:p w14:paraId="25C9E47B" w14:textId="77777777" w:rsidR="002D613B" w:rsidRPr="00E96C27" w:rsidRDefault="002D613B" w:rsidP="00EB1E47">
            <w:pPr>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一、因冒險犯難以致死亡。</w:t>
            </w:r>
          </w:p>
          <w:p w14:paraId="4D4EFB2E" w14:textId="77777777" w:rsidR="002D613B" w:rsidRPr="00E96C27" w:rsidRDefault="002D613B" w:rsidP="00EB1E47">
            <w:pPr>
              <w:ind w:left="480" w:hangingChars="200" w:hanging="480"/>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二、因執行職務發生危險以致死亡。</w:t>
            </w:r>
          </w:p>
          <w:p w14:paraId="6A06EBE6" w14:textId="77777777" w:rsidR="002D613B" w:rsidRPr="00E96C27" w:rsidRDefault="002D613B" w:rsidP="00EB1E47">
            <w:pPr>
              <w:spacing w:line="0" w:lineRule="atLeast"/>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三、因公差遇險或罹病以致死亡。</w:t>
            </w:r>
          </w:p>
          <w:p w14:paraId="2694CEBE" w14:textId="77777777" w:rsidR="002D613B" w:rsidRPr="00E96C27" w:rsidRDefault="002D613B" w:rsidP="00EB1E47">
            <w:pPr>
              <w:spacing w:line="0" w:lineRule="atLeast"/>
              <w:ind w:left="465" w:hanging="465"/>
              <w:rPr>
                <w:rFonts w:ascii="Times New Roman" w:eastAsia="標楷體" w:hAnsi="Times New Roman"/>
                <w:color w:val="000000" w:themeColor="text1"/>
              </w:rPr>
            </w:pPr>
            <w:r w:rsidRPr="00E96C27">
              <w:rPr>
                <w:rFonts w:ascii="Times New Roman" w:eastAsia="標楷體" w:hAnsi="Times New Roman" w:hint="eastAsia"/>
                <w:color w:val="000000" w:themeColor="text1"/>
              </w:rPr>
              <w:t>四、在辦公場所發生意外以致死亡。</w:t>
            </w:r>
          </w:p>
        </w:tc>
      </w:tr>
      <w:tr w:rsidR="002D613B" w:rsidRPr="00E96C27" w14:paraId="2DAC2D71" w14:textId="77777777" w:rsidTr="00EB1E47">
        <w:tc>
          <w:tcPr>
            <w:tcW w:w="1440" w:type="dxa"/>
          </w:tcPr>
          <w:p w14:paraId="708E22E4" w14:textId="77777777" w:rsidR="002D613B" w:rsidRPr="00E96C27" w:rsidRDefault="002D613B" w:rsidP="00EB1E47">
            <w:pPr>
              <w:spacing w:line="340" w:lineRule="exact"/>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 xml:space="preserve">第十條　</w:t>
            </w:r>
          </w:p>
        </w:tc>
        <w:tc>
          <w:tcPr>
            <w:tcW w:w="8880" w:type="dxa"/>
          </w:tcPr>
          <w:p w14:paraId="17DD77B2" w14:textId="77777777" w:rsidR="002D613B" w:rsidRPr="00E96C27" w:rsidRDefault="002D613B" w:rsidP="00EB1E47">
            <w:pPr>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教職員工具有下列情形之一者，本校得依</w:t>
            </w:r>
            <w:r w:rsidRPr="00E96C27">
              <w:rPr>
                <w:rFonts w:ascii="Times New Roman" w:eastAsia="標楷體" w:hAnsi="Times New Roman" w:hint="eastAsia"/>
                <w:b/>
                <w:color w:val="000000" w:themeColor="text1"/>
              </w:rPr>
              <w:t>下</w:t>
            </w:r>
            <w:r w:rsidRPr="00E96C27">
              <w:rPr>
                <w:rFonts w:ascii="Times New Roman" w:eastAsia="標楷體" w:hAnsi="Times New Roman" w:hint="eastAsia"/>
                <w:color w:val="000000" w:themeColor="text1"/>
              </w:rPr>
              <w:t>列規定檢討予以資遣︰</w:t>
            </w:r>
          </w:p>
          <w:p w14:paraId="2645ACAD" w14:textId="77777777" w:rsidR="002D613B" w:rsidRPr="00E96C27" w:rsidRDefault="002D613B" w:rsidP="00EB1E47">
            <w:pPr>
              <w:ind w:leftChars="-45" w:left="252" w:hangingChars="150" w:hanging="360"/>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一、因系、所、科、組課調整或學校減班、停辦、解散而需裁減人員者。</w:t>
            </w:r>
          </w:p>
          <w:p w14:paraId="59FE277D" w14:textId="77777777" w:rsidR="002D613B" w:rsidRPr="00E96C27" w:rsidRDefault="002D613B" w:rsidP="00EB1E47">
            <w:pPr>
              <w:ind w:leftChars="-45" w:left="252" w:hangingChars="150" w:hanging="360"/>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二、現職工作不適任或現職已無工作又無其他適當工作可以調任者。</w:t>
            </w:r>
          </w:p>
          <w:p w14:paraId="063DBA8F" w14:textId="77777777" w:rsidR="002D613B" w:rsidRPr="00E96C27" w:rsidRDefault="002D613B" w:rsidP="00EB1E47">
            <w:pPr>
              <w:ind w:leftChars="-45" w:left="252" w:hangingChars="150" w:hanging="360"/>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三、經公立醫院或本校附設醫院證明有精神病者。</w:t>
            </w:r>
          </w:p>
          <w:p w14:paraId="092AB2C1" w14:textId="77777777" w:rsidR="002D613B" w:rsidRPr="00E96C27" w:rsidRDefault="002D613B" w:rsidP="00EB1E47">
            <w:pPr>
              <w:ind w:leftChars="-45" w:left="252" w:hangingChars="150" w:hanging="360"/>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四、經公立醫院或本校附設醫院證明身體衰弱不能勝任工作者。</w:t>
            </w:r>
          </w:p>
          <w:p w14:paraId="46184F6F" w14:textId="77777777" w:rsidR="002D613B" w:rsidRPr="00E96C27" w:rsidRDefault="002D613B" w:rsidP="00EB1E47">
            <w:pPr>
              <w:spacing w:line="440" w:lineRule="exact"/>
              <w:rPr>
                <w:rFonts w:ascii="Times New Roman" w:eastAsia="標楷體" w:hAnsi="Times New Roman"/>
                <w:color w:val="000000" w:themeColor="text1"/>
              </w:rPr>
            </w:pPr>
            <w:r w:rsidRPr="00E96C27">
              <w:rPr>
                <w:rFonts w:ascii="Times New Roman" w:eastAsia="標楷體" w:hAnsi="Times New Roman" w:hint="eastAsia"/>
                <w:color w:val="000000" w:themeColor="text1"/>
              </w:rPr>
              <w:t>因前項第一款而須裁減人員時，應按其到校年資之順序，予以資遣；同一順序人員，應再按其服務成績，依次資遣。</w:t>
            </w:r>
          </w:p>
        </w:tc>
      </w:tr>
      <w:tr w:rsidR="002D613B" w:rsidRPr="00E96C27" w14:paraId="4B25C2C2" w14:textId="77777777" w:rsidTr="00EB1E47">
        <w:tc>
          <w:tcPr>
            <w:tcW w:w="1440" w:type="dxa"/>
          </w:tcPr>
          <w:p w14:paraId="415812E8" w14:textId="77777777" w:rsidR="002D613B" w:rsidRPr="00E96C27" w:rsidRDefault="002D613B" w:rsidP="00EB1E47">
            <w:pPr>
              <w:spacing w:line="440" w:lineRule="exact"/>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 xml:space="preserve">第十一條　</w:t>
            </w:r>
          </w:p>
        </w:tc>
        <w:tc>
          <w:tcPr>
            <w:tcW w:w="8880" w:type="dxa"/>
          </w:tcPr>
          <w:p w14:paraId="6ADA135D" w14:textId="77777777" w:rsidR="002D613B" w:rsidRPr="00E96C27" w:rsidRDefault="002D613B" w:rsidP="00EB1E47">
            <w:pPr>
              <w:tabs>
                <w:tab w:val="left" w:pos="3957"/>
              </w:tabs>
              <w:spacing w:line="440" w:lineRule="exact"/>
              <w:ind w:rightChars="-50" w:right="-120"/>
              <w:rPr>
                <w:rFonts w:ascii="Times New Roman" w:eastAsia="標楷體" w:hAnsi="Times New Roman"/>
                <w:color w:val="000000" w:themeColor="text1"/>
              </w:rPr>
            </w:pPr>
            <w:r w:rsidRPr="00E96C27">
              <w:rPr>
                <w:rFonts w:ascii="Times New Roman" w:eastAsia="標楷體" w:hAnsi="Times New Roman" w:hint="eastAsia"/>
                <w:color w:val="000000" w:themeColor="text1"/>
              </w:rPr>
              <w:t>教職員工退休</w:t>
            </w:r>
            <w:r w:rsidRPr="00E96C27">
              <w:rPr>
                <w:rFonts w:ascii="Times New Roman" w:eastAsia="標楷體" w:hAnsi="Times New Roman" w:hint="eastAsia"/>
                <w:color w:val="000000" w:themeColor="text1"/>
              </w:rPr>
              <w:t>(</w:t>
            </w:r>
            <w:r w:rsidRPr="00E96C27">
              <w:rPr>
                <w:rFonts w:ascii="Times New Roman" w:eastAsia="標楷體" w:hAnsi="Times New Roman" w:hint="eastAsia"/>
                <w:color w:val="000000" w:themeColor="text1"/>
              </w:rPr>
              <w:t>職</w:t>
            </w:r>
            <w:r w:rsidRPr="00E96C27">
              <w:rPr>
                <w:rFonts w:ascii="Times New Roman" w:eastAsia="標楷體" w:hAnsi="Times New Roman" w:hint="eastAsia"/>
                <w:color w:val="000000" w:themeColor="text1"/>
              </w:rPr>
              <w:t>)</w:t>
            </w:r>
            <w:r w:rsidRPr="00E96C27">
              <w:rPr>
                <w:rFonts w:ascii="Times New Roman" w:eastAsia="標楷體" w:hAnsi="Times New Roman" w:hint="eastAsia"/>
                <w:color w:val="000000" w:themeColor="text1"/>
              </w:rPr>
              <w:t>、撫卹、資遣金，以其最後在職之薪級，按公立學校同薪級人員依儲金制前規定計算應領一次退休</w:t>
            </w:r>
            <w:r w:rsidRPr="00E96C27">
              <w:rPr>
                <w:rFonts w:ascii="Times New Roman" w:eastAsia="標楷體" w:hAnsi="Times New Roman" w:hint="eastAsia"/>
                <w:color w:val="000000" w:themeColor="text1"/>
              </w:rPr>
              <w:t>(</w:t>
            </w:r>
            <w:r w:rsidRPr="00E96C27">
              <w:rPr>
                <w:rFonts w:ascii="Times New Roman" w:eastAsia="標楷體" w:hAnsi="Times New Roman" w:hint="eastAsia"/>
                <w:color w:val="000000" w:themeColor="text1"/>
              </w:rPr>
              <w:t>職</w:t>
            </w:r>
            <w:r w:rsidRPr="00E96C27">
              <w:rPr>
                <w:rFonts w:ascii="Times New Roman" w:eastAsia="標楷體" w:hAnsi="Times New Roman" w:hint="eastAsia"/>
                <w:color w:val="000000" w:themeColor="text1"/>
              </w:rPr>
              <w:t>)</w:t>
            </w:r>
            <w:r w:rsidRPr="00E96C27">
              <w:rPr>
                <w:rFonts w:ascii="Times New Roman" w:eastAsia="標楷體" w:hAnsi="Times New Roman" w:hint="eastAsia"/>
                <w:color w:val="000000" w:themeColor="text1"/>
              </w:rPr>
              <w:t>、撫卹、資遣金之標準為基數。</w:t>
            </w:r>
          </w:p>
        </w:tc>
      </w:tr>
      <w:tr w:rsidR="002D613B" w:rsidRPr="00E96C27" w14:paraId="44748828" w14:textId="77777777" w:rsidTr="00EB1E47">
        <w:tc>
          <w:tcPr>
            <w:tcW w:w="1440" w:type="dxa"/>
          </w:tcPr>
          <w:p w14:paraId="02AD5C94" w14:textId="77777777" w:rsidR="002D613B" w:rsidRPr="00E96C27" w:rsidRDefault="002D613B" w:rsidP="00EB1E47">
            <w:pPr>
              <w:spacing w:line="340" w:lineRule="exact"/>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第十二條</w:t>
            </w:r>
          </w:p>
        </w:tc>
        <w:tc>
          <w:tcPr>
            <w:tcW w:w="8880" w:type="dxa"/>
          </w:tcPr>
          <w:p w14:paraId="4FC553E9" w14:textId="77777777" w:rsidR="002D613B" w:rsidRPr="00E96C27" w:rsidRDefault="002D613B" w:rsidP="00EB1E47">
            <w:pPr>
              <w:ind w:left="24" w:hanging="24"/>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教職員退休金之給與，任職滿五年，給與九個基數，每增加半年加給一個基數；滿十五年後，另行一次加發兩個基數；但最高總數以六十一個基數為限；未滿半年者以半年計。</w:t>
            </w:r>
          </w:p>
          <w:p w14:paraId="6030E9B0" w14:textId="77777777" w:rsidR="002D613B" w:rsidRPr="00E96C27" w:rsidRDefault="002D613B" w:rsidP="00EB1E47">
            <w:pPr>
              <w:ind w:left="24" w:hanging="1440"/>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 xml:space="preserve">　　　　　　依本辦法第六條第一項第二款規定退休之教職員，其心神喪失或身體殘廢係因公傷病所致者，退休金額照前項規定加發百分之二十。其任職未滿五年者，以五年計。</w:t>
            </w:r>
          </w:p>
          <w:p w14:paraId="4F81DFD3" w14:textId="77777777" w:rsidR="002D613B" w:rsidRPr="00E96C27" w:rsidRDefault="002D613B" w:rsidP="00EB1E47">
            <w:pPr>
              <w:spacing w:line="440" w:lineRule="exact"/>
              <w:rPr>
                <w:rFonts w:ascii="Times New Roman" w:eastAsia="標楷體" w:hAnsi="Times New Roman"/>
                <w:color w:val="000000" w:themeColor="text1"/>
              </w:rPr>
            </w:pPr>
            <w:r w:rsidRPr="00E96C27">
              <w:rPr>
                <w:rFonts w:ascii="Times New Roman" w:eastAsia="標楷體" w:hAnsi="Times New Roman" w:hint="eastAsia"/>
                <w:color w:val="000000" w:themeColor="text1"/>
              </w:rPr>
              <w:t>教師或校長服務滿三十年，並有連續任教公私立學校二十年之資歷，成績優異者，一次退休金之給與，依第一項規定增加其基數，但最高總數以八十一個基數為限。</w:t>
            </w:r>
          </w:p>
        </w:tc>
      </w:tr>
      <w:tr w:rsidR="002D613B" w:rsidRPr="00E96C27" w14:paraId="3EF8BB8B" w14:textId="77777777" w:rsidTr="00EB1E47">
        <w:tc>
          <w:tcPr>
            <w:tcW w:w="1440" w:type="dxa"/>
          </w:tcPr>
          <w:p w14:paraId="45982C97" w14:textId="77777777" w:rsidR="002D613B" w:rsidRPr="00E96C27" w:rsidRDefault="002D613B" w:rsidP="00EB1E47">
            <w:pPr>
              <w:spacing w:line="360" w:lineRule="exact"/>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 xml:space="preserve">第十三條　</w:t>
            </w:r>
          </w:p>
        </w:tc>
        <w:tc>
          <w:tcPr>
            <w:tcW w:w="8880" w:type="dxa"/>
          </w:tcPr>
          <w:p w14:paraId="79F37053" w14:textId="77777777" w:rsidR="002D613B" w:rsidRPr="00E96C27" w:rsidRDefault="002D613B" w:rsidP="00EB1E47">
            <w:pPr>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工友之退職按其服務年資發給一次退職金，每服務半年給與一個基數，滿十五年後另行一次加發一個基數，但最高總數以六十一個基數為限，未滿半年者，以半年計。</w:t>
            </w:r>
          </w:p>
          <w:p w14:paraId="0B290755" w14:textId="77777777" w:rsidR="002D613B" w:rsidRPr="00E96C27" w:rsidRDefault="002D613B" w:rsidP="00EB1E47">
            <w:pPr>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lastRenderedPageBreak/>
              <w:t>依第八條第一項第二款規定退職之工友，其身體殘廢或心神喪失係因公傷病所致者，其退職金按</w:t>
            </w:r>
            <w:r w:rsidRPr="00E96C27">
              <w:rPr>
                <w:rFonts w:ascii="Times New Roman" w:eastAsia="標楷體" w:hAnsi="Times New Roman" w:hint="eastAsia"/>
                <w:b/>
                <w:color w:val="000000" w:themeColor="text1"/>
              </w:rPr>
              <w:t>下</w:t>
            </w:r>
            <w:r w:rsidRPr="00E96C27">
              <w:rPr>
                <w:rFonts w:ascii="Times New Roman" w:eastAsia="標楷體" w:hAnsi="Times New Roman" w:hint="eastAsia"/>
                <w:color w:val="000000" w:themeColor="text1"/>
              </w:rPr>
              <w:t>列標準給予︰</w:t>
            </w:r>
          </w:p>
          <w:p w14:paraId="400B0000" w14:textId="77777777" w:rsidR="002D613B" w:rsidRPr="00E96C27" w:rsidRDefault="002D613B" w:rsidP="00EB1E47">
            <w:pPr>
              <w:ind w:left="450" w:hanging="450"/>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一、服務年資滿十五年者，除依前項規定發給外，另加發百分之二十。</w:t>
            </w:r>
          </w:p>
          <w:p w14:paraId="010BDBB7" w14:textId="77777777" w:rsidR="002D613B" w:rsidRPr="00E96C27" w:rsidRDefault="002D613B" w:rsidP="00EB1E47">
            <w:pPr>
              <w:spacing w:line="440" w:lineRule="exact"/>
              <w:ind w:left="436" w:hanging="436"/>
              <w:rPr>
                <w:rFonts w:ascii="Times New Roman" w:eastAsia="標楷體" w:hAnsi="Times New Roman"/>
                <w:color w:val="000000" w:themeColor="text1"/>
              </w:rPr>
            </w:pPr>
            <w:r w:rsidRPr="00E96C27">
              <w:rPr>
                <w:rFonts w:ascii="Times New Roman" w:eastAsia="標楷體" w:hAnsi="Times New Roman" w:hint="eastAsia"/>
                <w:color w:val="000000" w:themeColor="text1"/>
              </w:rPr>
              <w:t>二、服務年資未滿十五年者，給與三十個基數。</w:t>
            </w:r>
          </w:p>
        </w:tc>
      </w:tr>
      <w:tr w:rsidR="002D613B" w:rsidRPr="00E96C27" w14:paraId="013B9A46" w14:textId="77777777" w:rsidTr="00EB1E47">
        <w:tc>
          <w:tcPr>
            <w:tcW w:w="1440" w:type="dxa"/>
          </w:tcPr>
          <w:p w14:paraId="673FA8F3" w14:textId="77777777" w:rsidR="002D613B" w:rsidRPr="00E96C27" w:rsidRDefault="002D613B" w:rsidP="00EB1E47">
            <w:pPr>
              <w:spacing w:line="340" w:lineRule="exact"/>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lastRenderedPageBreak/>
              <w:t>第十四條</w:t>
            </w:r>
          </w:p>
        </w:tc>
        <w:tc>
          <w:tcPr>
            <w:tcW w:w="8880" w:type="dxa"/>
          </w:tcPr>
          <w:p w14:paraId="10415556" w14:textId="77777777" w:rsidR="002D613B" w:rsidRPr="00E96C27" w:rsidRDefault="002D613B" w:rsidP="00EB1E47">
            <w:pPr>
              <w:ind w:leftChars="-40" w:left="24" w:hangingChars="50" w:hanging="120"/>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教職員依第六條第一項第二款之規定應即退休或工友依第八條第一項第二款之規定命令退職，其係因公傷病所致者，係指下列情事之一而言︰</w:t>
            </w:r>
          </w:p>
          <w:p w14:paraId="35737CAA" w14:textId="77777777" w:rsidR="002D613B" w:rsidRPr="00E96C27" w:rsidRDefault="002D613B" w:rsidP="00EB1E47">
            <w:pPr>
              <w:ind w:leftChars="-45" w:left="252" w:hangingChars="150" w:hanging="360"/>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一、因執行職務所生之危險以致傷病。</w:t>
            </w:r>
          </w:p>
          <w:p w14:paraId="2A8256FB" w14:textId="77777777" w:rsidR="002D613B" w:rsidRPr="00E96C27" w:rsidRDefault="002D613B" w:rsidP="00EB1E47">
            <w:pPr>
              <w:ind w:leftChars="-45" w:left="252" w:hangingChars="150" w:hanging="360"/>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二、因公往返或在學校範圍內遇意外危險以致傷病。</w:t>
            </w:r>
          </w:p>
          <w:p w14:paraId="654FB120" w14:textId="77777777" w:rsidR="002D613B" w:rsidRPr="00E96C27" w:rsidRDefault="002D613B" w:rsidP="00EB1E47">
            <w:pPr>
              <w:ind w:leftChars="-45" w:left="252" w:hangingChars="150" w:hanging="360"/>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三、非常時期在任所遇意外危險以致傷病。</w:t>
            </w:r>
          </w:p>
          <w:p w14:paraId="3D4AFF94" w14:textId="77777777" w:rsidR="002D613B" w:rsidRPr="00E96C27" w:rsidRDefault="002D613B" w:rsidP="00EB1E47">
            <w:pPr>
              <w:spacing w:line="440" w:lineRule="exact"/>
              <w:ind w:leftChars="-45" w:left="252" w:hangingChars="150" w:hanging="360"/>
              <w:rPr>
                <w:rFonts w:ascii="Times New Roman" w:eastAsia="標楷體" w:hAnsi="Times New Roman"/>
                <w:color w:val="000000" w:themeColor="text1"/>
              </w:rPr>
            </w:pPr>
            <w:r w:rsidRPr="00E96C27">
              <w:rPr>
                <w:rFonts w:ascii="Times New Roman" w:eastAsia="標楷體" w:hAnsi="Times New Roman" w:hint="eastAsia"/>
                <w:color w:val="000000" w:themeColor="text1"/>
              </w:rPr>
              <w:t>四、因盡力職務積勞過度以致傷病。</w:t>
            </w:r>
          </w:p>
        </w:tc>
      </w:tr>
      <w:tr w:rsidR="002D613B" w:rsidRPr="00E96C27" w14:paraId="294F5A04" w14:textId="77777777" w:rsidTr="00EB1E47">
        <w:tc>
          <w:tcPr>
            <w:tcW w:w="1440" w:type="dxa"/>
          </w:tcPr>
          <w:p w14:paraId="669A2A2C" w14:textId="77777777" w:rsidR="002D613B" w:rsidRPr="00E96C27" w:rsidRDefault="002D613B" w:rsidP="00EB1E47">
            <w:pPr>
              <w:spacing w:line="340" w:lineRule="exact"/>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第十五條</w:t>
            </w:r>
          </w:p>
        </w:tc>
        <w:tc>
          <w:tcPr>
            <w:tcW w:w="8880" w:type="dxa"/>
          </w:tcPr>
          <w:p w14:paraId="4350C369" w14:textId="77777777" w:rsidR="002D613B" w:rsidRPr="00E96C27" w:rsidRDefault="002D613B" w:rsidP="00EB1E47">
            <w:pPr>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教職員病故或意外死亡，遺族撫卹金之發給標準為在職滿一年者，給與一個基數，未滿一年者以一年計，以後每增半年，加給一個基數，未滿半年者以半年計。在職滿五年以上者，準用第十二條第一項之規定。</w:t>
            </w:r>
          </w:p>
          <w:p w14:paraId="0C6567E4" w14:textId="77777777" w:rsidR="002D613B" w:rsidRPr="00E96C27" w:rsidRDefault="002D613B" w:rsidP="00EB1E47">
            <w:pPr>
              <w:spacing w:line="440" w:lineRule="exact"/>
              <w:rPr>
                <w:rFonts w:ascii="Times New Roman" w:eastAsia="標楷體" w:hAnsi="Times New Roman"/>
                <w:color w:val="000000" w:themeColor="text1"/>
              </w:rPr>
            </w:pPr>
            <w:r w:rsidRPr="00E96C27">
              <w:rPr>
                <w:rFonts w:ascii="Times New Roman" w:eastAsia="標楷體" w:hAnsi="Times New Roman" w:hint="eastAsia"/>
                <w:color w:val="000000" w:themeColor="text1"/>
              </w:rPr>
              <w:t>教師或校長合於增加退休金基數之規定者，其遺族撫卹給與，準用第十二條第三項之規定。</w:t>
            </w:r>
          </w:p>
        </w:tc>
      </w:tr>
      <w:tr w:rsidR="002D613B" w:rsidRPr="00E96C27" w14:paraId="276924AA" w14:textId="77777777" w:rsidTr="00EB1E47">
        <w:tc>
          <w:tcPr>
            <w:tcW w:w="1440" w:type="dxa"/>
          </w:tcPr>
          <w:p w14:paraId="643D0A2B" w14:textId="77777777" w:rsidR="002D613B" w:rsidRPr="00E96C27" w:rsidRDefault="002D613B" w:rsidP="00EB1E47">
            <w:pPr>
              <w:spacing w:line="360" w:lineRule="exact"/>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第十六條</w:t>
            </w:r>
          </w:p>
        </w:tc>
        <w:tc>
          <w:tcPr>
            <w:tcW w:w="8880" w:type="dxa"/>
          </w:tcPr>
          <w:p w14:paraId="14BBEEBD" w14:textId="77777777" w:rsidR="002D613B" w:rsidRPr="00E96C27" w:rsidRDefault="002D613B" w:rsidP="00EB1E47">
            <w:pPr>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因公死亡之教職員，除按前條規定給卹外，並增給一次撫卹金百分之二十五。其係冒險犯難者，增給百分之五十。</w:t>
            </w:r>
          </w:p>
          <w:p w14:paraId="08C27758" w14:textId="77777777" w:rsidR="002D613B" w:rsidRPr="00E96C27" w:rsidRDefault="002D613B" w:rsidP="00EB1E47">
            <w:pPr>
              <w:spacing w:line="440" w:lineRule="exact"/>
              <w:rPr>
                <w:rFonts w:ascii="Times New Roman" w:eastAsia="標楷體" w:hAnsi="Times New Roman"/>
                <w:color w:val="000000" w:themeColor="text1"/>
              </w:rPr>
            </w:pPr>
            <w:r w:rsidRPr="00E96C27">
              <w:rPr>
                <w:rFonts w:ascii="Times New Roman" w:eastAsia="標楷體" w:hAnsi="Times New Roman" w:hint="eastAsia"/>
                <w:color w:val="000000" w:themeColor="text1"/>
              </w:rPr>
              <w:t>前項因公死亡人員，在職未滿十五年者，以十五年論；冒險犯難以致死亡者，在職十五年以上未滿三十年者，以三十年計。</w:t>
            </w:r>
          </w:p>
        </w:tc>
      </w:tr>
      <w:tr w:rsidR="002D613B" w:rsidRPr="00E96C27" w14:paraId="3CB7E4A8" w14:textId="77777777" w:rsidTr="00EB1E47">
        <w:tc>
          <w:tcPr>
            <w:tcW w:w="1440" w:type="dxa"/>
          </w:tcPr>
          <w:p w14:paraId="07B0625B" w14:textId="77777777" w:rsidR="002D613B" w:rsidRPr="00E96C27" w:rsidRDefault="002D613B" w:rsidP="00EB1E47">
            <w:pPr>
              <w:spacing w:line="440" w:lineRule="exact"/>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第十七條</w:t>
            </w:r>
          </w:p>
        </w:tc>
        <w:tc>
          <w:tcPr>
            <w:tcW w:w="8880" w:type="dxa"/>
          </w:tcPr>
          <w:p w14:paraId="14B9F34F" w14:textId="77777777" w:rsidR="002D613B" w:rsidRPr="00E96C27" w:rsidRDefault="002D613B" w:rsidP="00EB1E47">
            <w:pPr>
              <w:spacing w:line="440" w:lineRule="exact"/>
              <w:rPr>
                <w:rFonts w:ascii="Times New Roman" w:eastAsia="標楷體" w:hAnsi="Times New Roman"/>
                <w:color w:val="000000" w:themeColor="text1"/>
              </w:rPr>
            </w:pPr>
            <w:r w:rsidRPr="00E96C27">
              <w:rPr>
                <w:rFonts w:ascii="Times New Roman" w:eastAsia="標楷體" w:hAnsi="Times New Roman" w:hint="eastAsia"/>
                <w:color w:val="000000" w:themeColor="text1"/>
              </w:rPr>
              <w:t>工友病故或意外死亡者，其遺族撫卹金之給與準用第十三條第一項之規定︰其係因公死亡者，準用第十三條第二項之規定。</w:t>
            </w:r>
          </w:p>
        </w:tc>
      </w:tr>
      <w:tr w:rsidR="002D613B" w:rsidRPr="00E96C27" w14:paraId="7EC7EE45" w14:textId="77777777" w:rsidTr="00EB1E47">
        <w:trPr>
          <w:trHeight w:val="990"/>
        </w:trPr>
        <w:tc>
          <w:tcPr>
            <w:tcW w:w="1440" w:type="dxa"/>
          </w:tcPr>
          <w:p w14:paraId="75CBDB64" w14:textId="77777777" w:rsidR="002D613B" w:rsidRPr="00E96C27" w:rsidRDefault="002D613B" w:rsidP="00EB1E47">
            <w:pPr>
              <w:spacing w:line="440" w:lineRule="exact"/>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第十八條</w:t>
            </w:r>
          </w:p>
        </w:tc>
        <w:tc>
          <w:tcPr>
            <w:tcW w:w="8880" w:type="dxa"/>
          </w:tcPr>
          <w:p w14:paraId="28AC8DC8" w14:textId="77777777" w:rsidR="002D613B" w:rsidRPr="00E96C27" w:rsidRDefault="002D613B" w:rsidP="00EB1E47">
            <w:pPr>
              <w:spacing w:line="440" w:lineRule="exact"/>
              <w:rPr>
                <w:rFonts w:ascii="Times New Roman" w:eastAsia="標楷體" w:hAnsi="Times New Roman"/>
                <w:color w:val="000000" w:themeColor="text1"/>
              </w:rPr>
            </w:pPr>
            <w:r w:rsidRPr="00E96C27">
              <w:rPr>
                <w:rFonts w:ascii="Times New Roman" w:eastAsia="標楷體" w:hAnsi="Times New Roman" w:hint="eastAsia"/>
                <w:color w:val="000000" w:themeColor="text1"/>
              </w:rPr>
              <w:t>教職員工在職死亡，應由學校給與殮葬補助，如對本校有特殊功績者，得由學校加給一次撫卹金。其標準由學校陳請董事會核定之。</w:t>
            </w:r>
          </w:p>
        </w:tc>
      </w:tr>
      <w:tr w:rsidR="002D613B" w:rsidRPr="00E96C27" w14:paraId="007B7E02" w14:textId="77777777" w:rsidTr="00EB1E47">
        <w:trPr>
          <w:trHeight w:val="1439"/>
        </w:trPr>
        <w:tc>
          <w:tcPr>
            <w:tcW w:w="1440" w:type="dxa"/>
          </w:tcPr>
          <w:p w14:paraId="570CCB3F" w14:textId="77777777" w:rsidR="002D613B" w:rsidRPr="00E96C27" w:rsidRDefault="002D613B" w:rsidP="00EB1E47">
            <w:pPr>
              <w:spacing w:line="440" w:lineRule="exact"/>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第十九條</w:t>
            </w:r>
          </w:p>
        </w:tc>
        <w:tc>
          <w:tcPr>
            <w:tcW w:w="8880" w:type="dxa"/>
          </w:tcPr>
          <w:p w14:paraId="20DE053B" w14:textId="77777777" w:rsidR="002D613B" w:rsidRPr="00E96C27" w:rsidRDefault="002D613B" w:rsidP="00EB1E47">
            <w:pPr>
              <w:spacing w:line="440" w:lineRule="exact"/>
              <w:rPr>
                <w:rFonts w:ascii="Times New Roman" w:eastAsia="標楷體" w:hAnsi="Times New Roman"/>
                <w:color w:val="000000" w:themeColor="text1"/>
              </w:rPr>
            </w:pPr>
            <w:r w:rsidRPr="00E96C27">
              <w:rPr>
                <w:rFonts w:ascii="Times New Roman" w:eastAsia="標楷體" w:hAnsi="Times New Roman" w:hint="eastAsia"/>
                <w:color w:val="000000" w:themeColor="text1"/>
              </w:rPr>
              <w:t>教職員工資遣給與，以資遣人員最後在職之薪</w:t>
            </w:r>
            <w:r w:rsidRPr="00E96C27">
              <w:rPr>
                <w:rFonts w:ascii="Times New Roman" w:eastAsia="標楷體" w:hAnsi="Times New Roman" w:hint="eastAsia"/>
                <w:color w:val="000000" w:themeColor="text1"/>
              </w:rPr>
              <w:t>(</w:t>
            </w:r>
            <w:r w:rsidRPr="00E96C27">
              <w:rPr>
                <w:rFonts w:ascii="Times New Roman" w:eastAsia="標楷體" w:hAnsi="Times New Roman" w:hint="eastAsia"/>
                <w:color w:val="000000" w:themeColor="text1"/>
              </w:rPr>
              <w:t>餉</w:t>
            </w:r>
            <w:r w:rsidRPr="00E96C27">
              <w:rPr>
                <w:rFonts w:ascii="Times New Roman" w:eastAsia="標楷體" w:hAnsi="Times New Roman" w:hint="eastAsia"/>
                <w:color w:val="000000" w:themeColor="text1"/>
              </w:rPr>
              <w:t>)</w:t>
            </w:r>
            <w:r w:rsidRPr="00E96C27">
              <w:rPr>
                <w:rFonts w:ascii="Times New Roman" w:eastAsia="標楷體" w:hAnsi="Times New Roman" w:hint="eastAsia"/>
                <w:color w:val="000000" w:themeColor="text1"/>
              </w:rPr>
              <w:t>級，及本人實物代金為基數，一次發給。任職滿一年者，給一個基數，未滿一年者以一年計，以後每增半年加給一個基數，未滿半年者以半年計，滿十五年後，另行一次加發二個基數。</w:t>
            </w:r>
          </w:p>
        </w:tc>
      </w:tr>
    </w:tbl>
    <w:p w14:paraId="1C9DB07A" w14:textId="77777777" w:rsidR="002D613B" w:rsidRPr="00E96C27" w:rsidRDefault="002D613B" w:rsidP="002D613B">
      <w:pPr>
        <w:rPr>
          <w:rFonts w:ascii="Times New Roman" w:eastAsia="標楷體" w:hAnsi="Times New Roman"/>
          <w:color w:val="000000" w:themeColor="text1"/>
        </w:rPr>
      </w:pPr>
      <w:r w:rsidRPr="00E96C27">
        <w:rPr>
          <w:rFonts w:ascii="Times New Roman" w:eastAsia="標楷體" w:hAnsi="Times New Roman" w:hint="eastAsia"/>
          <w:b/>
          <w:color w:val="000000" w:themeColor="text1"/>
        </w:rPr>
        <w:t>第三章　　辦理退休撫卹資遣之程序</w:t>
      </w:r>
    </w:p>
    <w:tbl>
      <w:tblPr>
        <w:tblW w:w="10200" w:type="dxa"/>
        <w:tblInd w:w="-252" w:type="dxa"/>
        <w:tblLook w:val="01E0" w:firstRow="1" w:lastRow="1" w:firstColumn="1" w:lastColumn="1" w:noHBand="0" w:noVBand="0"/>
      </w:tblPr>
      <w:tblGrid>
        <w:gridCol w:w="1440"/>
        <w:gridCol w:w="8760"/>
      </w:tblGrid>
      <w:tr w:rsidR="002D613B" w:rsidRPr="00E96C27" w14:paraId="3A3D1C00" w14:textId="77777777" w:rsidTr="00EB1E47">
        <w:tc>
          <w:tcPr>
            <w:tcW w:w="1440" w:type="dxa"/>
          </w:tcPr>
          <w:p w14:paraId="6887F011" w14:textId="77777777" w:rsidR="002D613B" w:rsidRPr="00E96C27" w:rsidRDefault="002D613B" w:rsidP="00EB1E47">
            <w:pPr>
              <w:spacing w:line="360" w:lineRule="exact"/>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第二十條</w:t>
            </w:r>
          </w:p>
        </w:tc>
        <w:tc>
          <w:tcPr>
            <w:tcW w:w="8760" w:type="dxa"/>
          </w:tcPr>
          <w:p w14:paraId="4211A6E9" w14:textId="77777777" w:rsidR="002D613B" w:rsidRPr="00E96C27" w:rsidRDefault="002D613B" w:rsidP="00EB1E47">
            <w:pPr>
              <w:rPr>
                <w:rFonts w:ascii="Times New Roman" w:eastAsia="標楷體" w:hAnsi="Times New Roman"/>
                <w:color w:val="000000" w:themeColor="text1"/>
              </w:rPr>
            </w:pPr>
            <w:r w:rsidRPr="00E96C27">
              <w:rPr>
                <w:rFonts w:ascii="Times New Roman" w:eastAsia="標楷體" w:hAnsi="Times New Roman" w:hint="eastAsia"/>
                <w:color w:val="000000" w:themeColor="text1"/>
              </w:rPr>
              <w:t>教職員工申請退休（職），應於三個月前填具退休事實表三份，檢同相片二張，全部任職證件及有關證明文件，由本校初核報董事會核定後轉請財團法人中華民國私立學校教職員工退休撫卹基金管理委員會</w:t>
            </w:r>
            <w:r w:rsidRPr="00E96C27">
              <w:rPr>
                <w:rFonts w:ascii="Times New Roman" w:eastAsia="標楷體" w:hAnsi="Times New Roman" w:hint="eastAsia"/>
                <w:color w:val="000000" w:themeColor="text1"/>
              </w:rPr>
              <w:t>(</w:t>
            </w:r>
            <w:r w:rsidRPr="00E96C27">
              <w:rPr>
                <w:rFonts w:ascii="Times New Roman" w:eastAsia="標楷體" w:hAnsi="Times New Roman" w:hint="eastAsia"/>
                <w:color w:val="000000" w:themeColor="text1"/>
              </w:rPr>
              <w:t>以下簡稱私校退撫會</w:t>
            </w:r>
            <w:r w:rsidRPr="00E96C27">
              <w:rPr>
                <w:rFonts w:ascii="Times New Roman" w:eastAsia="標楷體" w:hAnsi="Times New Roman" w:hint="eastAsia"/>
                <w:color w:val="000000" w:themeColor="text1"/>
              </w:rPr>
              <w:t>)</w:t>
            </w:r>
            <w:r w:rsidRPr="00E96C27">
              <w:rPr>
                <w:rFonts w:ascii="Times New Roman" w:eastAsia="標楷體" w:hAnsi="Times New Roman" w:hint="eastAsia"/>
                <w:color w:val="000000" w:themeColor="text1"/>
              </w:rPr>
              <w:t>複核；應即退休人員，該項表件得由本校填報。因心神喪失或身體殘廢應即退休</w:t>
            </w:r>
            <w:r w:rsidRPr="00E96C27">
              <w:rPr>
                <w:rFonts w:ascii="Times New Roman" w:eastAsia="標楷體" w:hAnsi="Times New Roman" w:hint="eastAsia"/>
                <w:color w:val="000000" w:themeColor="text1"/>
              </w:rPr>
              <w:t>(</w:t>
            </w:r>
            <w:r w:rsidRPr="00E96C27">
              <w:rPr>
                <w:rFonts w:ascii="Times New Roman" w:eastAsia="標楷體" w:hAnsi="Times New Roman" w:hint="eastAsia"/>
                <w:color w:val="000000" w:themeColor="text1"/>
              </w:rPr>
              <w:t>職</w:t>
            </w:r>
            <w:r w:rsidRPr="00E96C27">
              <w:rPr>
                <w:rFonts w:ascii="Times New Roman" w:eastAsia="標楷體" w:hAnsi="Times New Roman" w:hint="eastAsia"/>
                <w:color w:val="000000" w:themeColor="text1"/>
              </w:rPr>
              <w:t>)</w:t>
            </w:r>
            <w:r w:rsidRPr="00E96C27">
              <w:rPr>
                <w:rFonts w:ascii="Times New Roman" w:eastAsia="標楷體" w:hAnsi="Times New Roman" w:hint="eastAsia"/>
                <w:color w:val="000000" w:themeColor="text1"/>
              </w:rPr>
              <w:t>者，並應附繳本校附設醫院或公立醫院殘廢證明書。</w:t>
            </w:r>
          </w:p>
        </w:tc>
      </w:tr>
      <w:tr w:rsidR="002D613B" w:rsidRPr="00E96C27" w14:paraId="35EB21CC" w14:textId="77777777" w:rsidTr="00EB1E47">
        <w:tc>
          <w:tcPr>
            <w:tcW w:w="1440" w:type="dxa"/>
          </w:tcPr>
          <w:p w14:paraId="5568004B" w14:textId="77777777" w:rsidR="002D613B" w:rsidRPr="00E96C27" w:rsidRDefault="002D613B" w:rsidP="00EB1E47">
            <w:pPr>
              <w:spacing w:line="360" w:lineRule="exact"/>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第二十一條</w:t>
            </w:r>
          </w:p>
        </w:tc>
        <w:tc>
          <w:tcPr>
            <w:tcW w:w="8760" w:type="dxa"/>
          </w:tcPr>
          <w:p w14:paraId="11E0245A" w14:textId="77777777" w:rsidR="002D613B" w:rsidRPr="00E96C27" w:rsidRDefault="002D613B" w:rsidP="00EB1E47">
            <w:pPr>
              <w:rPr>
                <w:rFonts w:ascii="Times New Roman" w:eastAsia="標楷體" w:hAnsi="Times New Roman"/>
                <w:color w:val="000000" w:themeColor="text1"/>
              </w:rPr>
            </w:pPr>
            <w:r w:rsidRPr="00E96C27">
              <w:rPr>
                <w:rFonts w:ascii="Times New Roman" w:eastAsia="標楷體" w:hAnsi="Times New Roman" w:hint="eastAsia"/>
                <w:color w:val="000000" w:themeColor="text1"/>
              </w:rPr>
              <w:t>教職員工遺族申請撫卹，應填具撫卹事實表三份，連同死亡證明書、經歷證件及全戶戶籍謄本，由本校初核報董事會核定後轉請私校退撫會複核。</w:t>
            </w:r>
          </w:p>
          <w:p w14:paraId="5EDF41C6" w14:textId="77777777" w:rsidR="002D613B" w:rsidRPr="00E96C27" w:rsidRDefault="002D613B" w:rsidP="00EB1E47">
            <w:pPr>
              <w:rPr>
                <w:rFonts w:ascii="Times New Roman" w:eastAsia="標楷體" w:hAnsi="Times New Roman"/>
                <w:color w:val="000000" w:themeColor="text1"/>
              </w:rPr>
            </w:pPr>
            <w:r w:rsidRPr="00E96C27">
              <w:rPr>
                <w:rFonts w:ascii="Times New Roman" w:eastAsia="標楷體" w:hAnsi="Times New Roman" w:hint="eastAsia"/>
                <w:color w:val="000000" w:themeColor="text1"/>
              </w:rPr>
              <w:t>本辦法第二十四條第一項各款遺族，應於遺族請卹事實表內依次詳細填列。</w:t>
            </w:r>
          </w:p>
        </w:tc>
      </w:tr>
      <w:tr w:rsidR="002D613B" w:rsidRPr="00E96C27" w14:paraId="506DBED0" w14:textId="77777777" w:rsidTr="00EB1E47">
        <w:tc>
          <w:tcPr>
            <w:tcW w:w="1440" w:type="dxa"/>
          </w:tcPr>
          <w:p w14:paraId="187C52EC" w14:textId="77777777" w:rsidR="002D613B" w:rsidRPr="00E96C27" w:rsidRDefault="002D613B" w:rsidP="00EB1E47">
            <w:pPr>
              <w:spacing w:line="440" w:lineRule="exact"/>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lastRenderedPageBreak/>
              <w:t xml:space="preserve">第二十二條　</w:t>
            </w:r>
          </w:p>
        </w:tc>
        <w:tc>
          <w:tcPr>
            <w:tcW w:w="8760" w:type="dxa"/>
          </w:tcPr>
          <w:p w14:paraId="7485E9F8" w14:textId="77777777" w:rsidR="002D613B" w:rsidRPr="00E96C27" w:rsidRDefault="002D613B" w:rsidP="00EB1E47">
            <w:pPr>
              <w:spacing w:line="440" w:lineRule="exact"/>
              <w:rPr>
                <w:rFonts w:ascii="Times New Roman" w:eastAsia="標楷體" w:hAnsi="Times New Roman"/>
                <w:color w:val="000000" w:themeColor="text1"/>
              </w:rPr>
            </w:pPr>
            <w:r w:rsidRPr="00E96C27">
              <w:rPr>
                <w:rFonts w:ascii="Times New Roman" w:eastAsia="標楷體" w:hAnsi="Times New Roman" w:hint="eastAsia"/>
                <w:color w:val="000000" w:themeColor="text1"/>
              </w:rPr>
              <w:t>教職員應即退休或工友命令退職而拒不辦理退休</w:t>
            </w:r>
            <w:r w:rsidRPr="00E96C27">
              <w:rPr>
                <w:rFonts w:ascii="Times New Roman" w:eastAsia="標楷體" w:hAnsi="Times New Roman" w:hint="eastAsia"/>
                <w:color w:val="000000" w:themeColor="text1"/>
              </w:rPr>
              <w:t>(</w:t>
            </w:r>
            <w:r w:rsidRPr="00E96C27">
              <w:rPr>
                <w:rFonts w:ascii="Times New Roman" w:eastAsia="標楷體" w:hAnsi="Times New Roman" w:hint="eastAsia"/>
                <w:color w:val="000000" w:themeColor="text1"/>
              </w:rPr>
              <w:t>職</w:t>
            </w:r>
            <w:r w:rsidRPr="00E96C27">
              <w:rPr>
                <w:rFonts w:ascii="Times New Roman" w:eastAsia="標楷體" w:hAnsi="Times New Roman" w:hint="eastAsia"/>
                <w:color w:val="000000" w:themeColor="text1"/>
              </w:rPr>
              <w:t>)</w:t>
            </w:r>
            <w:r w:rsidRPr="00E96C27">
              <w:rPr>
                <w:rFonts w:ascii="Times New Roman" w:eastAsia="標楷體" w:hAnsi="Times New Roman" w:hint="eastAsia"/>
                <w:color w:val="000000" w:themeColor="text1"/>
              </w:rPr>
              <w:t>者，由本校逕行代為填報，並自退休</w:t>
            </w:r>
            <w:r w:rsidRPr="00E96C27">
              <w:rPr>
                <w:rFonts w:ascii="Times New Roman" w:eastAsia="標楷體" w:hAnsi="Times New Roman" w:hint="eastAsia"/>
                <w:color w:val="000000" w:themeColor="text1"/>
              </w:rPr>
              <w:t>(</w:t>
            </w:r>
            <w:r w:rsidRPr="00E96C27">
              <w:rPr>
                <w:rFonts w:ascii="Times New Roman" w:eastAsia="標楷體" w:hAnsi="Times New Roman" w:hint="eastAsia"/>
                <w:color w:val="000000" w:themeColor="text1"/>
              </w:rPr>
              <w:t>職</w:t>
            </w:r>
            <w:r w:rsidRPr="00E96C27">
              <w:rPr>
                <w:rFonts w:ascii="Times New Roman" w:eastAsia="標楷體" w:hAnsi="Times New Roman" w:hint="eastAsia"/>
                <w:color w:val="000000" w:themeColor="text1"/>
              </w:rPr>
              <w:t>)</w:t>
            </w:r>
            <w:r w:rsidRPr="00E96C27">
              <w:rPr>
                <w:rFonts w:ascii="Times New Roman" w:eastAsia="標楷體" w:hAnsi="Times New Roman" w:hint="eastAsia"/>
                <w:color w:val="000000" w:themeColor="text1"/>
              </w:rPr>
              <w:t>生效日起停支薪津。</w:t>
            </w:r>
          </w:p>
        </w:tc>
      </w:tr>
      <w:tr w:rsidR="002D613B" w:rsidRPr="00E96C27" w14:paraId="369B255E" w14:textId="77777777" w:rsidTr="00EB1E47">
        <w:tc>
          <w:tcPr>
            <w:tcW w:w="1440" w:type="dxa"/>
          </w:tcPr>
          <w:p w14:paraId="1D3E04CF" w14:textId="77777777" w:rsidR="002D613B" w:rsidRPr="00E96C27" w:rsidRDefault="002D613B" w:rsidP="00EB1E47">
            <w:pPr>
              <w:spacing w:line="440" w:lineRule="exact"/>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 xml:space="preserve">第二十三條　</w:t>
            </w:r>
          </w:p>
        </w:tc>
        <w:tc>
          <w:tcPr>
            <w:tcW w:w="8760" w:type="dxa"/>
          </w:tcPr>
          <w:p w14:paraId="6F4B4B78" w14:textId="77777777" w:rsidR="002D613B" w:rsidRPr="00E96C27" w:rsidRDefault="002D613B" w:rsidP="00EB1E47">
            <w:pPr>
              <w:spacing w:line="440" w:lineRule="exact"/>
              <w:rPr>
                <w:rFonts w:ascii="Times New Roman" w:eastAsia="標楷體" w:hAnsi="Times New Roman"/>
                <w:color w:val="000000" w:themeColor="text1"/>
              </w:rPr>
            </w:pPr>
            <w:r w:rsidRPr="00E96C27">
              <w:rPr>
                <w:rFonts w:ascii="Times New Roman" w:eastAsia="標楷體" w:hAnsi="Times New Roman" w:hint="eastAsia"/>
                <w:color w:val="000000" w:themeColor="text1"/>
              </w:rPr>
              <w:t>資遣人員於接到資遣通知後，應填具資遣事實表三份並檢附全部任職證件及相關證明文件，由本校初核報董事會核定後轉請私校退撫會複核。必要時得由本校代填報送。</w:t>
            </w:r>
          </w:p>
        </w:tc>
      </w:tr>
    </w:tbl>
    <w:p w14:paraId="78F55AD7" w14:textId="77777777" w:rsidR="002D613B" w:rsidRPr="00E96C27" w:rsidRDefault="002D613B" w:rsidP="002D613B">
      <w:pPr>
        <w:rPr>
          <w:rFonts w:ascii="Times New Roman" w:eastAsia="標楷體" w:hAnsi="Times New Roman"/>
          <w:color w:val="000000" w:themeColor="text1"/>
        </w:rPr>
      </w:pPr>
      <w:r w:rsidRPr="00E96C27">
        <w:rPr>
          <w:rFonts w:ascii="Times New Roman" w:eastAsia="標楷體" w:hAnsi="Times New Roman" w:hint="eastAsia"/>
          <w:b/>
          <w:color w:val="000000" w:themeColor="text1"/>
        </w:rPr>
        <w:t>第四章　　附</w:t>
      </w:r>
      <w:r w:rsidRPr="00E96C27">
        <w:rPr>
          <w:rFonts w:ascii="Times New Roman" w:eastAsia="標楷體" w:hAnsi="Times New Roman" w:hint="eastAsia"/>
          <w:b/>
          <w:color w:val="000000" w:themeColor="text1"/>
        </w:rPr>
        <w:t xml:space="preserve">  </w:t>
      </w:r>
      <w:r w:rsidRPr="00E96C27">
        <w:rPr>
          <w:rFonts w:ascii="Times New Roman" w:eastAsia="標楷體" w:hAnsi="Times New Roman" w:hint="eastAsia"/>
          <w:b/>
          <w:color w:val="000000" w:themeColor="text1"/>
        </w:rPr>
        <w:t>則</w:t>
      </w:r>
    </w:p>
    <w:tbl>
      <w:tblPr>
        <w:tblW w:w="10320" w:type="dxa"/>
        <w:tblInd w:w="-252" w:type="dxa"/>
        <w:tblLook w:val="01E0" w:firstRow="1" w:lastRow="1" w:firstColumn="1" w:lastColumn="1" w:noHBand="0" w:noVBand="0"/>
      </w:tblPr>
      <w:tblGrid>
        <w:gridCol w:w="1440"/>
        <w:gridCol w:w="8880"/>
      </w:tblGrid>
      <w:tr w:rsidR="002D613B" w:rsidRPr="00E96C27" w14:paraId="627DD62E" w14:textId="77777777" w:rsidTr="00EB1E47">
        <w:tc>
          <w:tcPr>
            <w:tcW w:w="1440" w:type="dxa"/>
          </w:tcPr>
          <w:p w14:paraId="77AAE62F" w14:textId="77777777" w:rsidR="002D613B" w:rsidRPr="00E96C27" w:rsidRDefault="002D613B" w:rsidP="00EB1E47">
            <w:pPr>
              <w:spacing w:line="340" w:lineRule="exact"/>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第二十四條</w:t>
            </w:r>
          </w:p>
        </w:tc>
        <w:tc>
          <w:tcPr>
            <w:tcW w:w="8880" w:type="dxa"/>
          </w:tcPr>
          <w:p w14:paraId="724D917B" w14:textId="77777777" w:rsidR="002D613B" w:rsidRPr="00E96C27" w:rsidRDefault="002D613B" w:rsidP="00EB1E47">
            <w:pPr>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教職員工遺族領受撫卹金之順序如下︰</w:t>
            </w:r>
          </w:p>
          <w:p w14:paraId="24D317FE" w14:textId="77777777" w:rsidR="002D613B" w:rsidRPr="00E96C27" w:rsidRDefault="002D613B" w:rsidP="00EB1E47">
            <w:pPr>
              <w:ind w:leftChars="-45" w:left="252" w:hangingChars="150" w:hanging="360"/>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一、父母、配偶、子女及寡媳，但配偶及寡媳以未再婚者為限。</w:t>
            </w:r>
          </w:p>
          <w:p w14:paraId="514C2BF0" w14:textId="77777777" w:rsidR="002D613B" w:rsidRPr="00E96C27" w:rsidRDefault="002D613B" w:rsidP="00EB1E47">
            <w:pPr>
              <w:ind w:leftChars="-45" w:left="252" w:hangingChars="150" w:hanging="360"/>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二、祖父母、孫子女。</w:t>
            </w:r>
          </w:p>
          <w:p w14:paraId="723E66A8" w14:textId="77777777" w:rsidR="002D613B" w:rsidRPr="00E96C27" w:rsidRDefault="002D613B" w:rsidP="00EB1E47">
            <w:pPr>
              <w:ind w:leftChars="-45" w:left="252" w:hangingChars="150" w:hanging="360"/>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三、兄、弟、姊、妹，以未成年或已成年而不能謀生者為限。</w:t>
            </w:r>
          </w:p>
          <w:p w14:paraId="5EF53E61" w14:textId="77777777" w:rsidR="002D613B" w:rsidRPr="00E96C27" w:rsidRDefault="002D613B" w:rsidP="00EB1E47">
            <w:pPr>
              <w:ind w:leftChars="-45" w:left="252" w:hangingChars="150" w:hanging="360"/>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四、配偶之父母、配偶之祖父母，以無人撫養者為限。</w:t>
            </w:r>
          </w:p>
          <w:p w14:paraId="0166F91E" w14:textId="77777777" w:rsidR="002D613B" w:rsidRPr="00E96C27" w:rsidRDefault="002D613B" w:rsidP="00EB1E47">
            <w:pPr>
              <w:ind w:leftChars="-45" w:left="-108"/>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前項遺族同一順序有數人時，其撫卹金應平均領受，並得由領受人出具同意書推一代表具領；如有死亡或拋棄或因法定事由喪失領授權時，由其餘遺族領受之。同一順序無人領受時，由次一順序遺族領受。</w:t>
            </w:r>
          </w:p>
          <w:p w14:paraId="666F9A42" w14:textId="77777777" w:rsidR="002D613B" w:rsidRPr="00E96C27" w:rsidRDefault="002D613B" w:rsidP="00EB1E47">
            <w:pPr>
              <w:spacing w:line="440" w:lineRule="exact"/>
              <w:ind w:leftChars="-45" w:left="-108"/>
              <w:rPr>
                <w:rFonts w:ascii="Times New Roman" w:eastAsia="標楷體" w:hAnsi="Times New Roman"/>
                <w:color w:val="000000" w:themeColor="text1"/>
              </w:rPr>
            </w:pPr>
            <w:r w:rsidRPr="00E96C27">
              <w:rPr>
                <w:rFonts w:ascii="Times New Roman" w:eastAsia="標楷體" w:hAnsi="Times New Roman" w:hint="eastAsia"/>
                <w:color w:val="000000" w:themeColor="text1"/>
              </w:rPr>
              <w:t>第一項遺族，教職員工生前預立遺囑指定領受撫卹金者，從其遺囑。</w:t>
            </w:r>
          </w:p>
        </w:tc>
      </w:tr>
      <w:tr w:rsidR="002D613B" w:rsidRPr="00E96C27" w14:paraId="29F5A3C6" w14:textId="77777777" w:rsidTr="00EB1E47">
        <w:tc>
          <w:tcPr>
            <w:tcW w:w="1440" w:type="dxa"/>
          </w:tcPr>
          <w:p w14:paraId="108E7FDA" w14:textId="77777777" w:rsidR="002D613B" w:rsidRPr="00E96C27" w:rsidRDefault="002D613B" w:rsidP="00EB1E47">
            <w:pPr>
              <w:spacing w:line="360" w:lineRule="exact"/>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 xml:space="preserve">第二十五條　</w:t>
            </w:r>
          </w:p>
        </w:tc>
        <w:tc>
          <w:tcPr>
            <w:tcW w:w="8880" w:type="dxa"/>
          </w:tcPr>
          <w:p w14:paraId="45CB7934" w14:textId="77777777" w:rsidR="002D613B" w:rsidRPr="00E96C27" w:rsidRDefault="002D613B" w:rsidP="00EB1E47">
            <w:pPr>
              <w:rPr>
                <w:rFonts w:ascii="Times New Roman" w:eastAsia="標楷體" w:hAnsi="Times New Roman"/>
                <w:color w:val="000000" w:themeColor="text1"/>
              </w:rPr>
            </w:pPr>
            <w:r w:rsidRPr="00E96C27">
              <w:rPr>
                <w:rFonts w:ascii="Times New Roman" w:eastAsia="標楷體" w:hAnsi="Times New Roman" w:hint="eastAsia"/>
                <w:color w:val="000000" w:themeColor="text1"/>
              </w:rPr>
              <w:t>教職員工退休（職）撫卹資遣之給與，由本校每學期提撥相當於學費百分之三之教職員工退撫經費</w:t>
            </w:r>
            <w:r w:rsidRPr="00E96C27">
              <w:rPr>
                <w:rFonts w:ascii="Times New Roman" w:eastAsia="標楷體" w:hAnsi="Times New Roman" w:hint="eastAsia"/>
                <w:b/>
                <w:color w:val="000000" w:themeColor="text1"/>
              </w:rPr>
              <w:t>，</w:t>
            </w:r>
            <w:r w:rsidRPr="00E96C27">
              <w:rPr>
                <w:rFonts w:ascii="Times New Roman" w:eastAsia="標楷體" w:hAnsi="Times New Roman" w:hint="eastAsia"/>
                <w:color w:val="000000" w:themeColor="text1"/>
              </w:rPr>
              <w:t>提繳私校退撫會統籌管理與運用。</w:t>
            </w:r>
          </w:p>
        </w:tc>
      </w:tr>
      <w:tr w:rsidR="002D613B" w:rsidRPr="00E96C27" w14:paraId="3B264F6C" w14:textId="77777777" w:rsidTr="00EB1E47">
        <w:tc>
          <w:tcPr>
            <w:tcW w:w="1440" w:type="dxa"/>
          </w:tcPr>
          <w:p w14:paraId="4F989B46" w14:textId="77777777" w:rsidR="002D613B" w:rsidRPr="00E96C27" w:rsidRDefault="002D613B" w:rsidP="00EB1E47">
            <w:pPr>
              <w:spacing w:line="440" w:lineRule="exact"/>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 xml:space="preserve">第二十六條　</w:t>
            </w:r>
          </w:p>
        </w:tc>
        <w:tc>
          <w:tcPr>
            <w:tcW w:w="8880" w:type="dxa"/>
          </w:tcPr>
          <w:p w14:paraId="2C89BD0C" w14:textId="77777777" w:rsidR="002D613B" w:rsidRPr="00E96C27" w:rsidRDefault="002D613B" w:rsidP="00EB1E47">
            <w:pPr>
              <w:spacing w:line="440" w:lineRule="exact"/>
              <w:rPr>
                <w:rFonts w:ascii="Times New Roman" w:eastAsia="標楷體" w:hAnsi="Times New Roman"/>
                <w:color w:val="000000" w:themeColor="text1"/>
              </w:rPr>
            </w:pPr>
            <w:r w:rsidRPr="00E96C27">
              <w:rPr>
                <w:rFonts w:ascii="Times New Roman" w:eastAsia="標楷體" w:hAnsi="Times New Roman" w:hint="eastAsia"/>
                <w:color w:val="000000" w:themeColor="text1"/>
              </w:rPr>
              <w:t>本辦法所稱教職員工任職年資，得併計已參加私立學校教職員工退休撫卹基金之其他私立學校未核給退休</w:t>
            </w:r>
            <w:r w:rsidRPr="00E96C27">
              <w:rPr>
                <w:rFonts w:ascii="Times New Roman" w:eastAsia="標楷體" w:hAnsi="Times New Roman" w:hint="eastAsia"/>
                <w:color w:val="000000" w:themeColor="text1"/>
              </w:rPr>
              <w:t>(</w:t>
            </w:r>
            <w:r w:rsidRPr="00E96C27">
              <w:rPr>
                <w:rFonts w:ascii="Times New Roman" w:eastAsia="標楷體" w:hAnsi="Times New Roman" w:hint="eastAsia"/>
                <w:color w:val="000000" w:themeColor="text1"/>
              </w:rPr>
              <w:t>職</w:t>
            </w:r>
            <w:r w:rsidRPr="00E96C27">
              <w:rPr>
                <w:rFonts w:ascii="Times New Roman" w:eastAsia="標楷體" w:hAnsi="Times New Roman" w:hint="eastAsia"/>
                <w:color w:val="000000" w:themeColor="text1"/>
              </w:rPr>
              <w:t>)</w:t>
            </w:r>
            <w:r w:rsidRPr="00E96C27">
              <w:rPr>
                <w:rFonts w:ascii="Times New Roman" w:eastAsia="標楷體" w:hAnsi="Times New Roman" w:hint="eastAsia"/>
                <w:color w:val="000000" w:themeColor="text1"/>
              </w:rPr>
              <w:t>金或資遣費之年資。惟曾任職未參加私立學校教職員工退休撫卹基金之學校者，其於基金成立</w:t>
            </w:r>
            <w:r w:rsidRPr="00E96C27">
              <w:rPr>
                <w:rFonts w:ascii="Times New Roman" w:eastAsia="標楷體" w:hAnsi="Times New Roman" w:hint="eastAsia"/>
                <w:color w:val="000000" w:themeColor="text1"/>
              </w:rPr>
              <w:t>(</w:t>
            </w:r>
            <w:r w:rsidRPr="00E96C27">
              <w:rPr>
                <w:rFonts w:ascii="Times New Roman" w:eastAsia="標楷體" w:hAnsi="Times New Roman" w:hint="eastAsia"/>
                <w:color w:val="000000" w:themeColor="text1"/>
              </w:rPr>
              <w:t>八十一年八月一日</w:t>
            </w:r>
            <w:r w:rsidRPr="00E96C27">
              <w:rPr>
                <w:rFonts w:ascii="Times New Roman" w:eastAsia="標楷體" w:hAnsi="Times New Roman" w:hint="eastAsia"/>
                <w:color w:val="000000" w:themeColor="text1"/>
              </w:rPr>
              <w:t>)</w:t>
            </w:r>
            <w:r w:rsidRPr="00E96C27">
              <w:rPr>
                <w:rFonts w:ascii="Times New Roman" w:eastAsia="標楷體" w:hAnsi="Times New Roman" w:hint="eastAsia"/>
                <w:color w:val="000000" w:themeColor="text1"/>
              </w:rPr>
              <w:t>前之任職年資，仍准採計。公私立學校校長、教師互轉時，其退休、撫卹、資遣年資併計，得併計未領退休金或資遣費之公立學校編制內專任合格有給校長、教師年資。</w:t>
            </w:r>
          </w:p>
        </w:tc>
      </w:tr>
      <w:tr w:rsidR="002D613B" w:rsidRPr="00E96C27" w14:paraId="20BA9035" w14:textId="77777777" w:rsidTr="00EB1E47">
        <w:tc>
          <w:tcPr>
            <w:tcW w:w="1440" w:type="dxa"/>
          </w:tcPr>
          <w:p w14:paraId="47C1C8D0" w14:textId="77777777" w:rsidR="002D613B" w:rsidRPr="00E96C27" w:rsidRDefault="002D613B" w:rsidP="00EB1E47">
            <w:pPr>
              <w:spacing w:line="440" w:lineRule="exact"/>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第二十七條</w:t>
            </w:r>
          </w:p>
        </w:tc>
        <w:tc>
          <w:tcPr>
            <w:tcW w:w="8880" w:type="dxa"/>
          </w:tcPr>
          <w:p w14:paraId="7041A096" w14:textId="77777777" w:rsidR="002D613B" w:rsidRPr="00E96C27" w:rsidRDefault="002D613B" w:rsidP="00EB1E47">
            <w:pPr>
              <w:spacing w:line="440" w:lineRule="exact"/>
              <w:rPr>
                <w:rFonts w:ascii="Times New Roman" w:eastAsia="標楷體" w:hAnsi="Times New Roman"/>
                <w:color w:val="000000" w:themeColor="text1"/>
              </w:rPr>
            </w:pPr>
            <w:r w:rsidRPr="00E96C27">
              <w:rPr>
                <w:rFonts w:ascii="Times New Roman" w:eastAsia="標楷體" w:hAnsi="Times New Roman" w:hint="eastAsia"/>
                <w:color w:val="000000" w:themeColor="text1"/>
              </w:rPr>
              <w:t>資遣人員自核定資遣生效之日起一年內，不得再任本校任何職務。</w:t>
            </w:r>
          </w:p>
        </w:tc>
      </w:tr>
      <w:tr w:rsidR="002D613B" w:rsidRPr="00E96C27" w14:paraId="3BEDDE95" w14:textId="77777777" w:rsidTr="00EB1E47">
        <w:tc>
          <w:tcPr>
            <w:tcW w:w="1440" w:type="dxa"/>
          </w:tcPr>
          <w:p w14:paraId="303B0285" w14:textId="77777777" w:rsidR="002D613B" w:rsidRPr="00E96C27" w:rsidRDefault="002D613B" w:rsidP="00EB1E47">
            <w:pPr>
              <w:spacing w:line="440" w:lineRule="exact"/>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第二十八條</w:t>
            </w:r>
          </w:p>
        </w:tc>
        <w:tc>
          <w:tcPr>
            <w:tcW w:w="8880" w:type="dxa"/>
          </w:tcPr>
          <w:p w14:paraId="62DC63CF" w14:textId="77777777" w:rsidR="002D613B" w:rsidRPr="00E96C27" w:rsidRDefault="002D613B" w:rsidP="00EB1E47">
            <w:pPr>
              <w:spacing w:line="440" w:lineRule="exact"/>
              <w:ind w:leftChars="-45" w:left="-108"/>
              <w:rPr>
                <w:rFonts w:ascii="Times New Roman" w:eastAsia="標楷體" w:hAnsi="Times New Roman"/>
                <w:color w:val="000000" w:themeColor="text1"/>
              </w:rPr>
            </w:pPr>
            <w:r w:rsidRPr="00E96C27">
              <w:rPr>
                <w:rFonts w:ascii="Times New Roman" w:eastAsia="標楷體" w:hAnsi="Times New Roman" w:hint="eastAsia"/>
                <w:color w:val="000000" w:themeColor="text1"/>
              </w:rPr>
              <w:t>教職員工於八十一年八月一日以後退休或八十五年十月四日以後資遣，由私校退撫會支付退休、資遣給與人員，再任本校教職員工時，無庸繳回已領之退休、資遣給與，自再任之月起年資重新計算，於重行退休、資遣或辦理撫卹時，連同以前退休資遣年資所核給之基數合併計算，以不超過應核給之最高基數為限，以前退休資遣基數己達最高基數者不再發給，未達最高基數者，補足其差額。</w:t>
            </w:r>
          </w:p>
        </w:tc>
      </w:tr>
      <w:tr w:rsidR="002D613B" w:rsidRPr="00E96C27" w14:paraId="687DFB13" w14:textId="77777777" w:rsidTr="00EB1E47">
        <w:tc>
          <w:tcPr>
            <w:tcW w:w="1440" w:type="dxa"/>
          </w:tcPr>
          <w:p w14:paraId="2F80C090" w14:textId="77777777" w:rsidR="002D613B" w:rsidRPr="00E96C27" w:rsidRDefault="002D613B" w:rsidP="00EB1E47">
            <w:pPr>
              <w:spacing w:line="440" w:lineRule="exact"/>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第二十九條</w:t>
            </w:r>
          </w:p>
        </w:tc>
        <w:tc>
          <w:tcPr>
            <w:tcW w:w="8880" w:type="dxa"/>
          </w:tcPr>
          <w:p w14:paraId="79682442" w14:textId="77777777" w:rsidR="002D613B" w:rsidRPr="00E96C27" w:rsidRDefault="002D613B" w:rsidP="00EB1E47">
            <w:pPr>
              <w:spacing w:line="440" w:lineRule="exact"/>
              <w:rPr>
                <w:rFonts w:ascii="Times New Roman" w:eastAsia="標楷體" w:hAnsi="Times New Roman"/>
                <w:b/>
                <w:color w:val="000000" w:themeColor="text1"/>
              </w:rPr>
            </w:pPr>
            <w:r w:rsidRPr="00E96C27">
              <w:rPr>
                <w:rFonts w:ascii="Times New Roman" w:eastAsia="標楷體" w:hAnsi="Times New Roman" w:hint="eastAsia"/>
                <w:color w:val="000000" w:themeColor="text1"/>
              </w:rPr>
              <w:t>教職員工在本辦法修正施行前後均有任職年資者，其前後年資應併同計算，按本辦法規定核計退休撫卹資遣所需經費由私校退撫會支付。</w:t>
            </w:r>
          </w:p>
          <w:p w14:paraId="2B43F0EA" w14:textId="77777777" w:rsidR="002D613B" w:rsidRPr="00E96C27" w:rsidRDefault="002D613B" w:rsidP="00EB1E47">
            <w:pPr>
              <w:rPr>
                <w:rFonts w:ascii="Times New Roman" w:eastAsia="標楷體" w:hAnsi="Times New Roman"/>
                <w:color w:val="000000" w:themeColor="text1"/>
              </w:rPr>
            </w:pPr>
            <w:r w:rsidRPr="00E96C27">
              <w:rPr>
                <w:rFonts w:ascii="Times New Roman" w:eastAsia="標楷體" w:hAnsi="Times New Roman" w:hint="eastAsia"/>
                <w:color w:val="000000" w:themeColor="text1"/>
              </w:rPr>
              <w:t>工友改任編制內教職員者，如改任當時未辦理工友退職，將來以教職員辦理退休時，其採計年資不足三十年部分，得檢具工友之服務年資証明，另就其曾任工友之年資，以改任時之公有餉級為準，按辦理教職員退休時現職同等工友所支工餉為標準核算退職金。</w:t>
            </w:r>
          </w:p>
        </w:tc>
      </w:tr>
      <w:tr w:rsidR="002D613B" w:rsidRPr="00E96C27" w14:paraId="5A52B5F2" w14:textId="77777777" w:rsidTr="00EB1E47">
        <w:tc>
          <w:tcPr>
            <w:tcW w:w="1440" w:type="dxa"/>
          </w:tcPr>
          <w:p w14:paraId="4415FF57" w14:textId="77777777" w:rsidR="002D613B" w:rsidRPr="00E96C27" w:rsidRDefault="002D613B" w:rsidP="00EB1E47">
            <w:pPr>
              <w:spacing w:line="440" w:lineRule="exact"/>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第三十條</w:t>
            </w:r>
          </w:p>
        </w:tc>
        <w:tc>
          <w:tcPr>
            <w:tcW w:w="8880" w:type="dxa"/>
          </w:tcPr>
          <w:p w14:paraId="1AF1749D" w14:textId="77777777" w:rsidR="002D613B" w:rsidRPr="00E96C27" w:rsidRDefault="002D613B" w:rsidP="00EB1E47">
            <w:pPr>
              <w:spacing w:line="440" w:lineRule="exact"/>
              <w:ind w:left="22" w:hanging="1440"/>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 xml:space="preserve">　</w:t>
            </w:r>
            <w:r w:rsidRPr="00E96C27">
              <w:rPr>
                <w:rFonts w:ascii="Times New Roman" w:eastAsia="標楷體" w:hAnsi="Times New Roman" w:hint="eastAsia"/>
                <w:color w:val="000000" w:themeColor="text1"/>
              </w:rPr>
              <w:t xml:space="preserve">         </w:t>
            </w:r>
            <w:r w:rsidRPr="00E96C27">
              <w:rPr>
                <w:rFonts w:ascii="Times New Roman" w:eastAsia="標楷體" w:hAnsi="Times New Roman" w:hint="eastAsia"/>
                <w:color w:val="000000" w:themeColor="text1"/>
              </w:rPr>
              <w:t>本校暨附設醫院現職專任有給教師、職員工不適用於本辦法第二條規定人員，其退休</w:t>
            </w:r>
            <w:r w:rsidRPr="00E96C27">
              <w:rPr>
                <w:rFonts w:ascii="Times New Roman" w:eastAsia="標楷體" w:hAnsi="Times New Roman" w:hint="eastAsia"/>
                <w:color w:val="000000" w:themeColor="text1"/>
              </w:rPr>
              <w:lastRenderedPageBreak/>
              <w:t>(</w:t>
            </w:r>
            <w:r w:rsidRPr="00E96C27">
              <w:rPr>
                <w:rFonts w:ascii="Times New Roman" w:eastAsia="標楷體" w:hAnsi="Times New Roman" w:hint="eastAsia"/>
                <w:color w:val="000000" w:themeColor="text1"/>
              </w:rPr>
              <w:t>職</w:t>
            </w:r>
            <w:r w:rsidRPr="00E96C27">
              <w:rPr>
                <w:rFonts w:ascii="Times New Roman" w:eastAsia="標楷體" w:hAnsi="Times New Roman" w:hint="eastAsia"/>
                <w:color w:val="000000" w:themeColor="text1"/>
              </w:rPr>
              <w:t>)</w:t>
            </w:r>
            <w:r w:rsidRPr="00E96C27">
              <w:rPr>
                <w:rFonts w:ascii="Times New Roman" w:eastAsia="標楷體" w:hAnsi="Times New Roman"/>
                <w:color w:val="000000" w:themeColor="text1"/>
              </w:rPr>
              <w:t>、</w:t>
            </w:r>
            <w:r w:rsidRPr="00E96C27">
              <w:rPr>
                <w:rFonts w:ascii="Times New Roman" w:eastAsia="標楷體" w:hAnsi="Times New Roman" w:hint="eastAsia"/>
                <w:color w:val="000000" w:themeColor="text1"/>
              </w:rPr>
              <w:t>資遣金之給與得比照本辦法及下列規定辦理：</w:t>
            </w:r>
          </w:p>
          <w:p w14:paraId="3C1373DE" w14:textId="77777777" w:rsidR="002D613B" w:rsidRPr="00E96C27" w:rsidRDefault="002D613B" w:rsidP="00EB1E47">
            <w:pPr>
              <w:spacing w:line="360" w:lineRule="exact"/>
              <w:ind w:left="480" w:hangingChars="200" w:hanging="480"/>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一、任職年資以擔任本校暨附設醫院教職員工之年資為限，其他機關、學校任職之年資不得合併計算。</w:t>
            </w:r>
          </w:p>
          <w:p w14:paraId="5150D467" w14:textId="77777777" w:rsidR="002D613B" w:rsidRPr="00E96C27" w:rsidRDefault="002D613B" w:rsidP="00EB1E47">
            <w:pPr>
              <w:spacing w:line="360" w:lineRule="exact"/>
              <w:ind w:left="480" w:hangingChars="200" w:hanging="480"/>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二、退休</w:t>
            </w:r>
            <w:r w:rsidRPr="00E96C27">
              <w:rPr>
                <w:rFonts w:ascii="Times New Roman" w:eastAsia="標楷體" w:hAnsi="Times New Roman" w:hint="eastAsia"/>
                <w:color w:val="000000" w:themeColor="text1"/>
              </w:rPr>
              <w:t>(</w:t>
            </w:r>
            <w:r w:rsidRPr="00E96C27">
              <w:rPr>
                <w:rFonts w:ascii="Times New Roman" w:eastAsia="標楷體" w:hAnsi="Times New Roman" w:hint="eastAsia"/>
                <w:color w:val="000000" w:themeColor="text1"/>
              </w:rPr>
              <w:t>職</w:t>
            </w:r>
            <w:r w:rsidRPr="00E96C27">
              <w:rPr>
                <w:rFonts w:ascii="Times New Roman" w:eastAsia="標楷體" w:hAnsi="Times New Roman" w:hint="eastAsia"/>
                <w:color w:val="000000" w:themeColor="text1"/>
              </w:rPr>
              <w:t>)</w:t>
            </w:r>
            <w:r w:rsidRPr="00E96C27">
              <w:rPr>
                <w:rFonts w:ascii="Times New Roman" w:eastAsia="標楷體" w:hAnsi="Times New Roman"/>
                <w:color w:val="000000" w:themeColor="text1"/>
              </w:rPr>
              <w:t>、</w:t>
            </w:r>
            <w:r w:rsidRPr="00E96C27">
              <w:rPr>
                <w:rFonts w:ascii="Times New Roman" w:eastAsia="標楷體" w:hAnsi="Times New Roman" w:hint="eastAsia"/>
                <w:color w:val="000000" w:themeColor="text1"/>
              </w:rPr>
              <w:t>撫卹、資遣金均採一次給與，所需退休</w:t>
            </w:r>
            <w:r w:rsidRPr="00E96C27">
              <w:rPr>
                <w:rFonts w:ascii="Times New Roman" w:eastAsia="標楷體" w:hAnsi="Times New Roman" w:hint="eastAsia"/>
                <w:color w:val="000000" w:themeColor="text1"/>
              </w:rPr>
              <w:t>(</w:t>
            </w:r>
            <w:r w:rsidRPr="00E96C27">
              <w:rPr>
                <w:rFonts w:ascii="Times New Roman" w:eastAsia="標楷體" w:hAnsi="Times New Roman" w:hint="eastAsia"/>
                <w:color w:val="000000" w:themeColor="text1"/>
              </w:rPr>
              <w:t>職</w:t>
            </w:r>
            <w:r w:rsidRPr="00E96C27">
              <w:rPr>
                <w:rFonts w:ascii="Times New Roman" w:eastAsia="標楷體" w:hAnsi="Times New Roman" w:hint="eastAsia"/>
                <w:color w:val="000000" w:themeColor="text1"/>
              </w:rPr>
              <w:t>)</w:t>
            </w:r>
            <w:r w:rsidRPr="00E96C27">
              <w:rPr>
                <w:rFonts w:ascii="Times New Roman" w:eastAsia="標楷體" w:hAnsi="Times New Roman"/>
                <w:color w:val="000000" w:themeColor="text1"/>
              </w:rPr>
              <w:t>、</w:t>
            </w:r>
            <w:r w:rsidRPr="00E96C27">
              <w:rPr>
                <w:rFonts w:ascii="Times New Roman" w:eastAsia="標楷體" w:hAnsi="Times New Roman" w:hint="eastAsia"/>
                <w:color w:val="000000" w:themeColor="text1"/>
              </w:rPr>
              <w:t>撫卹、資遣金由本校暨附設醫院自行籌措經費支給。</w:t>
            </w:r>
          </w:p>
          <w:p w14:paraId="24F15B92" w14:textId="77777777" w:rsidR="002D613B" w:rsidRPr="00E96C27" w:rsidRDefault="002D613B" w:rsidP="00EB1E47">
            <w:pPr>
              <w:spacing w:line="360" w:lineRule="exact"/>
              <w:rPr>
                <w:rFonts w:ascii="Times New Roman" w:eastAsia="標楷體" w:hAnsi="Times New Roman"/>
                <w:color w:val="000000" w:themeColor="text1"/>
              </w:rPr>
            </w:pPr>
            <w:r w:rsidRPr="00E96C27">
              <w:rPr>
                <w:rFonts w:ascii="Times New Roman" w:eastAsia="標楷體" w:hAnsi="Times New Roman" w:hint="eastAsia"/>
                <w:color w:val="000000" w:themeColor="text1"/>
              </w:rPr>
              <w:t>依前項第一、二款規定申請退休</w:t>
            </w:r>
            <w:r w:rsidRPr="00E96C27">
              <w:rPr>
                <w:rFonts w:ascii="Times New Roman" w:eastAsia="標楷體" w:hAnsi="Times New Roman" w:hint="eastAsia"/>
                <w:color w:val="000000" w:themeColor="text1"/>
              </w:rPr>
              <w:t>(</w:t>
            </w:r>
            <w:r w:rsidRPr="00E96C27">
              <w:rPr>
                <w:rFonts w:ascii="Times New Roman" w:eastAsia="標楷體" w:hAnsi="Times New Roman" w:hint="eastAsia"/>
                <w:color w:val="000000" w:themeColor="text1"/>
              </w:rPr>
              <w:t>職</w:t>
            </w:r>
            <w:r w:rsidRPr="00E96C27">
              <w:rPr>
                <w:rFonts w:ascii="Times New Roman" w:eastAsia="標楷體" w:hAnsi="Times New Roman" w:hint="eastAsia"/>
                <w:color w:val="000000" w:themeColor="text1"/>
              </w:rPr>
              <w:t>)</w:t>
            </w:r>
            <w:r w:rsidRPr="00E96C27">
              <w:rPr>
                <w:rFonts w:ascii="Times New Roman" w:eastAsia="標楷體" w:hAnsi="Times New Roman"/>
                <w:color w:val="000000" w:themeColor="text1"/>
              </w:rPr>
              <w:t>、</w:t>
            </w:r>
            <w:r w:rsidRPr="00E96C27">
              <w:rPr>
                <w:rFonts w:ascii="Times New Roman" w:eastAsia="標楷體" w:hAnsi="Times New Roman" w:hint="eastAsia"/>
                <w:color w:val="000000" w:themeColor="text1"/>
              </w:rPr>
              <w:t>撫卹、資遣之教職員工，應陳報董事會之核定之。其辦理程序及各項表格由本校另訂之。</w:t>
            </w:r>
          </w:p>
        </w:tc>
      </w:tr>
      <w:tr w:rsidR="002D613B" w:rsidRPr="00E96C27" w14:paraId="4AAA9F0F" w14:textId="77777777" w:rsidTr="00EB1E47">
        <w:tc>
          <w:tcPr>
            <w:tcW w:w="1440" w:type="dxa"/>
          </w:tcPr>
          <w:p w14:paraId="321AF0D0" w14:textId="77777777" w:rsidR="002D613B" w:rsidRPr="00E96C27" w:rsidRDefault="002D613B" w:rsidP="00EB1E47">
            <w:pPr>
              <w:spacing w:line="440" w:lineRule="exact"/>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lastRenderedPageBreak/>
              <w:t>第三十一條</w:t>
            </w:r>
          </w:p>
        </w:tc>
        <w:tc>
          <w:tcPr>
            <w:tcW w:w="8880" w:type="dxa"/>
          </w:tcPr>
          <w:p w14:paraId="4E95249E" w14:textId="77777777" w:rsidR="002D613B" w:rsidRPr="00E96C27" w:rsidRDefault="002D613B" w:rsidP="00EB1E47">
            <w:pPr>
              <w:spacing w:line="440" w:lineRule="exact"/>
              <w:ind w:left="-108" w:hanging="1310"/>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 xml:space="preserve">　</w:t>
            </w:r>
            <w:r w:rsidRPr="00E96C27">
              <w:rPr>
                <w:rFonts w:ascii="Times New Roman" w:eastAsia="標楷體" w:hAnsi="Times New Roman" w:hint="eastAsia"/>
                <w:color w:val="000000" w:themeColor="text1"/>
              </w:rPr>
              <w:t xml:space="preserve">         </w:t>
            </w:r>
            <w:r w:rsidRPr="00E96C27">
              <w:rPr>
                <w:rFonts w:ascii="Times New Roman" w:eastAsia="標楷體" w:hAnsi="Times New Roman" w:hint="eastAsia"/>
                <w:color w:val="000000" w:themeColor="text1"/>
              </w:rPr>
              <w:t>請領退休</w:t>
            </w:r>
            <w:r w:rsidRPr="00E96C27">
              <w:rPr>
                <w:rFonts w:ascii="Times New Roman" w:eastAsia="標楷體" w:hAnsi="Times New Roman" w:hint="eastAsia"/>
                <w:color w:val="000000" w:themeColor="text1"/>
              </w:rPr>
              <w:t>(</w:t>
            </w:r>
            <w:r w:rsidRPr="00E96C27">
              <w:rPr>
                <w:rFonts w:ascii="Times New Roman" w:eastAsia="標楷體" w:hAnsi="Times New Roman" w:hint="eastAsia"/>
                <w:color w:val="000000" w:themeColor="text1"/>
              </w:rPr>
              <w:t>職</w:t>
            </w:r>
            <w:r w:rsidRPr="00E96C27">
              <w:rPr>
                <w:rFonts w:ascii="Times New Roman" w:eastAsia="標楷體" w:hAnsi="Times New Roman" w:hint="eastAsia"/>
                <w:color w:val="000000" w:themeColor="text1"/>
              </w:rPr>
              <w:t>)</w:t>
            </w:r>
            <w:r w:rsidRPr="00E96C27">
              <w:rPr>
                <w:rFonts w:ascii="Times New Roman" w:eastAsia="標楷體" w:hAnsi="Times New Roman"/>
                <w:color w:val="000000" w:themeColor="text1"/>
              </w:rPr>
              <w:t>、</w:t>
            </w:r>
            <w:r w:rsidRPr="00E96C27">
              <w:rPr>
                <w:rFonts w:ascii="Times New Roman" w:eastAsia="標楷體" w:hAnsi="Times New Roman" w:hint="eastAsia"/>
                <w:color w:val="000000" w:themeColor="text1"/>
              </w:rPr>
              <w:t>卹撫資遣金之權利，自請卹或請領事由發生之次月起，經過五年不行使而消滅；但因不可抗力之事由，致不能行使者，其時效中斷，時效中斷者，自中斷之事由終止時重行算起。</w:t>
            </w:r>
          </w:p>
        </w:tc>
      </w:tr>
      <w:tr w:rsidR="002D613B" w:rsidRPr="00E96C27" w14:paraId="0C44E623" w14:textId="77777777" w:rsidTr="00EB1E47">
        <w:trPr>
          <w:trHeight w:val="454"/>
        </w:trPr>
        <w:tc>
          <w:tcPr>
            <w:tcW w:w="1440" w:type="dxa"/>
          </w:tcPr>
          <w:p w14:paraId="0EA4DE3D" w14:textId="77777777" w:rsidR="002D613B" w:rsidRPr="00E96C27" w:rsidRDefault="002D613B" w:rsidP="00EB1E47">
            <w:pPr>
              <w:spacing w:line="440" w:lineRule="exact"/>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第三十二條</w:t>
            </w:r>
          </w:p>
        </w:tc>
        <w:tc>
          <w:tcPr>
            <w:tcW w:w="8880" w:type="dxa"/>
          </w:tcPr>
          <w:p w14:paraId="65EE9131" w14:textId="77777777" w:rsidR="002D613B" w:rsidRPr="00E96C27" w:rsidRDefault="002D613B" w:rsidP="00EB1E47">
            <w:pPr>
              <w:spacing w:line="440" w:lineRule="exact"/>
              <w:ind w:leftChars="-540" w:left="24" w:hangingChars="550" w:hanging="1320"/>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遺族居住不</w:t>
            </w:r>
            <w:r w:rsidRPr="00E96C27">
              <w:rPr>
                <w:rFonts w:ascii="Times New Roman" w:eastAsia="標楷體" w:hAnsi="Times New Roman" w:hint="eastAsia"/>
                <w:color w:val="000000" w:themeColor="text1"/>
              </w:rPr>
              <w:t xml:space="preserve"> </w:t>
            </w:r>
            <w:r w:rsidRPr="00E96C27">
              <w:rPr>
                <w:rFonts w:ascii="Times New Roman" w:eastAsia="標楷體" w:hAnsi="Times New Roman" w:hint="eastAsia"/>
                <w:color w:val="000000" w:themeColor="text1"/>
              </w:rPr>
              <w:t>能領受撫卹金地區者，得由本校核轉私校退撫會申請保留領撫卹權。</w:t>
            </w:r>
          </w:p>
        </w:tc>
      </w:tr>
      <w:tr w:rsidR="002D613B" w:rsidRPr="00E96C27" w14:paraId="5C710914" w14:textId="77777777" w:rsidTr="00EB1E47">
        <w:trPr>
          <w:trHeight w:val="722"/>
        </w:trPr>
        <w:tc>
          <w:tcPr>
            <w:tcW w:w="1440" w:type="dxa"/>
          </w:tcPr>
          <w:p w14:paraId="4A3D7E51" w14:textId="77777777" w:rsidR="002D613B" w:rsidRPr="00E96C27" w:rsidRDefault="002D613B" w:rsidP="00EB1E47">
            <w:pPr>
              <w:spacing w:line="440" w:lineRule="exact"/>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第三十三條</w:t>
            </w:r>
          </w:p>
        </w:tc>
        <w:tc>
          <w:tcPr>
            <w:tcW w:w="8880" w:type="dxa"/>
          </w:tcPr>
          <w:p w14:paraId="3423CCB5" w14:textId="77777777" w:rsidR="002D613B" w:rsidRPr="00E96C27" w:rsidRDefault="002D613B" w:rsidP="00EB1E47">
            <w:pPr>
              <w:spacing w:line="440" w:lineRule="exact"/>
              <w:ind w:leftChars="10" w:left="24"/>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請領退休</w:t>
            </w:r>
            <w:r w:rsidRPr="00E96C27">
              <w:rPr>
                <w:rFonts w:ascii="Times New Roman" w:eastAsia="標楷體" w:hAnsi="Times New Roman" w:hint="eastAsia"/>
                <w:color w:val="000000" w:themeColor="text1"/>
              </w:rPr>
              <w:t>(</w:t>
            </w:r>
            <w:r w:rsidRPr="00E96C27">
              <w:rPr>
                <w:rFonts w:ascii="Times New Roman" w:eastAsia="標楷體" w:hAnsi="Times New Roman" w:hint="eastAsia"/>
                <w:color w:val="000000" w:themeColor="text1"/>
              </w:rPr>
              <w:t>職</w:t>
            </w:r>
            <w:r w:rsidRPr="00E96C27">
              <w:rPr>
                <w:rFonts w:ascii="Times New Roman" w:eastAsia="標楷體" w:hAnsi="Times New Roman" w:hint="eastAsia"/>
                <w:color w:val="000000" w:themeColor="text1"/>
              </w:rPr>
              <w:t>)</w:t>
            </w:r>
            <w:r w:rsidRPr="00E96C27">
              <w:rPr>
                <w:rFonts w:ascii="Times New Roman" w:eastAsia="標楷體" w:hAnsi="Times New Roman"/>
                <w:color w:val="000000" w:themeColor="text1"/>
              </w:rPr>
              <w:t>、</w:t>
            </w:r>
            <w:r w:rsidRPr="00E96C27">
              <w:rPr>
                <w:rFonts w:ascii="Times New Roman" w:eastAsia="標楷體" w:hAnsi="Times New Roman" w:hint="eastAsia"/>
                <w:color w:val="000000" w:themeColor="text1"/>
              </w:rPr>
              <w:t>資遣金之權利或領受撫卹金之權利及未經遺族具領之撫卹金，不得扣押、讓與或供擔保。</w:t>
            </w:r>
          </w:p>
        </w:tc>
      </w:tr>
      <w:tr w:rsidR="002D613B" w:rsidRPr="00E96C27" w14:paraId="42C115DB" w14:textId="77777777" w:rsidTr="00EB1E47">
        <w:trPr>
          <w:trHeight w:val="740"/>
        </w:trPr>
        <w:tc>
          <w:tcPr>
            <w:tcW w:w="1440" w:type="dxa"/>
          </w:tcPr>
          <w:p w14:paraId="77762F7C" w14:textId="77777777" w:rsidR="002D613B" w:rsidRPr="00E96C27" w:rsidRDefault="002D613B" w:rsidP="00EB1E47">
            <w:pPr>
              <w:spacing w:line="440" w:lineRule="exact"/>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第三十四條</w:t>
            </w:r>
          </w:p>
        </w:tc>
        <w:tc>
          <w:tcPr>
            <w:tcW w:w="8880" w:type="dxa"/>
          </w:tcPr>
          <w:p w14:paraId="0C08A57B" w14:textId="77777777" w:rsidR="002D613B" w:rsidRPr="00E96C27" w:rsidRDefault="002D613B" w:rsidP="00EB1E47">
            <w:pPr>
              <w:spacing w:line="440" w:lineRule="exact"/>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依本辦法退休</w:t>
            </w:r>
            <w:r w:rsidRPr="00E96C27">
              <w:rPr>
                <w:rFonts w:ascii="Times New Roman" w:eastAsia="標楷體" w:hAnsi="Times New Roman" w:hint="eastAsia"/>
                <w:color w:val="000000" w:themeColor="text1"/>
              </w:rPr>
              <w:t>(</w:t>
            </w:r>
            <w:r w:rsidRPr="00E96C27">
              <w:rPr>
                <w:rFonts w:ascii="Times New Roman" w:eastAsia="標楷體" w:hAnsi="Times New Roman" w:hint="eastAsia"/>
                <w:color w:val="000000" w:themeColor="text1"/>
              </w:rPr>
              <w:t>職</w:t>
            </w:r>
            <w:r w:rsidRPr="00E96C27">
              <w:rPr>
                <w:rFonts w:ascii="Times New Roman" w:eastAsia="標楷體" w:hAnsi="Times New Roman" w:hint="eastAsia"/>
                <w:color w:val="000000" w:themeColor="text1"/>
              </w:rPr>
              <w:t>)</w:t>
            </w:r>
            <w:r w:rsidRPr="00E96C27">
              <w:rPr>
                <w:rFonts w:ascii="Times New Roman" w:eastAsia="標楷體" w:hAnsi="Times New Roman" w:hint="eastAsia"/>
                <w:color w:val="000000" w:themeColor="text1"/>
              </w:rPr>
              <w:t>之教職員工及其配偶，遇有疾病得比照現職教員工享受本校就醫優待辦法。</w:t>
            </w:r>
          </w:p>
        </w:tc>
      </w:tr>
      <w:tr w:rsidR="002D613B" w:rsidRPr="00E96C27" w14:paraId="2870EAB4" w14:textId="77777777" w:rsidTr="00EB1E47">
        <w:trPr>
          <w:trHeight w:val="352"/>
        </w:trPr>
        <w:tc>
          <w:tcPr>
            <w:tcW w:w="1440" w:type="dxa"/>
          </w:tcPr>
          <w:p w14:paraId="047058EA" w14:textId="77777777" w:rsidR="002D613B" w:rsidRPr="00E96C27" w:rsidRDefault="002D613B" w:rsidP="00EB1E47">
            <w:pPr>
              <w:spacing w:line="440" w:lineRule="exact"/>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 xml:space="preserve">第三十五條　</w:t>
            </w:r>
          </w:p>
        </w:tc>
        <w:tc>
          <w:tcPr>
            <w:tcW w:w="8880" w:type="dxa"/>
          </w:tcPr>
          <w:p w14:paraId="650FC121" w14:textId="77777777" w:rsidR="002D613B" w:rsidRPr="00E96C27" w:rsidRDefault="002D613B" w:rsidP="00EB1E47">
            <w:pPr>
              <w:spacing w:line="440" w:lineRule="exact"/>
              <w:rPr>
                <w:rFonts w:ascii="Times New Roman" w:eastAsia="標楷體" w:hAnsi="Times New Roman"/>
                <w:color w:val="000000" w:themeColor="text1"/>
              </w:rPr>
            </w:pPr>
            <w:r w:rsidRPr="00E96C27">
              <w:rPr>
                <w:rFonts w:ascii="Times New Roman" w:eastAsia="標楷體" w:hAnsi="Times New Roman" w:hint="eastAsia"/>
                <w:color w:val="000000" w:themeColor="text1"/>
              </w:rPr>
              <w:t>退休教職員工之姓名應附列本校教職員名冊，遇有慶典時得由校長邀請其參加。</w:t>
            </w:r>
          </w:p>
        </w:tc>
      </w:tr>
      <w:tr w:rsidR="002D613B" w:rsidRPr="00E96C27" w14:paraId="7F773CCE" w14:textId="77777777" w:rsidTr="00EB1E47">
        <w:trPr>
          <w:trHeight w:val="864"/>
        </w:trPr>
        <w:tc>
          <w:tcPr>
            <w:tcW w:w="1440" w:type="dxa"/>
          </w:tcPr>
          <w:p w14:paraId="0EE8BB75" w14:textId="77777777" w:rsidR="002D613B" w:rsidRPr="00E96C27" w:rsidRDefault="002D613B" w:rsidP="00EB1E47">
            <w:pPr>
              <w:spacing w:line="440" w:lineRule="exact"/>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第三十六條</w:t>
            </w:r>
          </w:p>
        </w:tc>
        <w:tc>
          <w:tcPr>
            <w:tcW w:w="8880" w:type="dxa"/>
          </w:tcPr>
          <w:p w14:paraId="116C3699" w14:textId="77777777" w:rsidR="002D613B" w:rsidRPr="00E96C27" w:rsidRDefault="002D613B" w:rsidP="00EB1E47">
            <w:pPr>
              <w:spacing w:line="440" w:lineRule="exact"/>
              <w:rPr>
                <w:rFonts w:ascii="Times New Roman" w:eastAsia="標楷體" w:hAnsi="Times New Roman"/>
                <w:color w:val="000000" w:themeColor="text1"/>
              </w:rPr>
            </w:pPr>
            <w:r w:rsidRPr="00E96C27">
              <w:rPr>
                <w:rFonts w:ascii="Times New Roman" w:eastAsia="標楷體" w:hAnsi="Times New Roman" w:hint="eastAsia"/>
                <w:color w:val="000000" w:themeColor="text1"/>
              </w:rPr>
              <w:t>凡退休</w:t>
            </w:r>
            <w:r w:rsidRPr="00E96C27">
              <w:rPr>
                <w:rFonts w:ascii="Times New Roman" w:eastAsia="標楷體" w:hAnsi="Times New Roman" w:hint="eastAsia"/>
                <w:color w:val="000000" w:themeColor="text1"/>
              </w:rPr>
              <w:t>(</w:t>
            </w:r>
            <w:r w:rsidRPr="00E96C27">
              <w:rPr>
                <w:rFonts w:ascii="Times New Roman" w:eastAsia="標楷體" w:hAnsi="Times New Roman" w:hint="eastAsia"/>
                <w:color w:val="000000" w:themeColor="text1"/>
              </w:rPr>
              <w:t>職</w:t>
            </w:r>
            <w:r w:rsidRPr="00E96C27">
              <w:rPr>
                <w:rFonts w:ascii="Times New Roman" w:eastAsia="標楷體" w:hAnsi="Times New Roman" w:hint="eastAsia"/>
                <w:color w:val="000000" w:themeColor="text1"/>
              </w:rPr>
              <w:t>)</w:t>
            </w:r>
            <w:r w:rsidRPr="00E96C27">
              <w:rPr>
                <w:rFonts w:ascii="Times New Roman" w:eastAsia="標楷體" w:hAnsi="Times New Roman" w:hint="eastAsia"/>
                <w:color w:val="000000" w:themeColor="text1"/>
              </w:rPr>
              <w:t>教職員工如有破壞本校暨附設醫院信譽者，不得享受本辦法第三十四條、第三十五條所規定之優待及禮遇。</w:t>
            </w:r>
          </w:p>
        </w:tc>
      </w:tr>
      <w:tr w:rsidR="002D613B" w:rsidRPr="00E96C27" w14:paraId="4730C8CF" w14:textId="77777777" w:rsidTr="00EB1E47">
        <w:tc>
          <w:tcPr>
            <w:tcW w:w="1440" w:type="dxa"/>
          </w:tcPr>
          <w:p w14:paraId="1C64B801" w14:textId="77777777" w:rsidR="002D613B" w:rsidRPr="00E96C27" w:rsidRDefault="002D613B" w:rsidP="00EB1E47">
            <w:pPr>
              <w:spacing w:line="440" w:lineRule="exact"/>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第三十七條</w:t>
            </w:r>
          </w:p>
        </w:tc>
        <w:tc>
          <w:tcPr>
            <w:tcW w:w="8880" w:type="dxa"/>
          </w:tcPr>
          <w:p w14:paraId="5EF3B9EE" w14:textId="77777777" w:rsidR="002D613B" w:rsidRPr="00E96C27" w:rsidRDefault="002D613B" w:rsidP="00EB1E47">
            <w:pPr>
              <w:spacing w:line="440" w:lineRule="exact"/>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本辦法未盡事宜及各種書表格式，悉依私校退撫會之規定辦理。</w:t>
            </w:r>
          </w:p>
        </w:tc>
      </w:tr>
      <w:tr w:rsidR="002D613B" w:rsidRPr="00E96C27" w14:paraId="4C10DC14" w14:textId="77777777" w:rsidTr="00EB1E47">
        <w:tc>
          <w:tcPr>
            <w:tcW w:w="1440" w:type="dxa"/>
          </w:tcPr>
          <w:p w14:paraId="359495E0" w14:textId="77777777" w:rsidR="002D613B" w:rsidRPr="00E96C27" w:rsidRDefault="002D613B" w:rsidP="00EB1E47">
            <w:pPr>
              <w:spacing w:line="440" w:lineRule="exact"/>
              <w:jc w:val="both"/>
              <w:rPr>
                <w:rFonts w:ascii="Times New Roman" w:eastAsia="標楷體" w:hAnsi="Times New Roman"/>
                <w:color w:val="000000" w:themeColor="text1"/>
              </w:rPr>
            </w:pPr>
            <w:r w:rsidRPr="00E96C27">
              <w:rPr>
                <w:rFonts w:ascii="Times New Roman" w:eastAsia="標楷體" w:hAnsi="Times New Roman" w:hint="eastAsia"/>
                <w:color w:val="000000" w:themeColor="text1"/>
              </w:rPr>
              <w:t>第三十八條</w:t>
            </w:r>
          </w:p>
        </w:tc>
        <w:tc>
          <w:tcPr>
            <w:tcW w:w="8880" w:type="dxa"/>
          </w:tcPr>
          <w:p w14:paraId="204682B3" w14:textId="77777777" w:rsidR="002D613B" w:rsidRPr="00E96C27" w:rsidRDefault="002D613B" w:rsidP="00EB1E47">
            <w:pPr>
              <w:spacing w:line="440" w:lineRule="exact"/>
              <w:rPr>
                <w:rFonts w:ascii="Times New Roman" w:eastAsia="標楷體" w:hAnsi="Times New Roman"/>
                <w:color w:val="000000" w:themeColor="text1"/>
              </w:rPr>
            </w:pPr>
            <w:r w:rsidRPr="00E96C27">
              <w:rPr>
                <w:rFonts w:ascii="Times New Roman" w:eastAsia="標楷體" w:hAnsi="Times New Roman"/>
                <w:color w:val="000000" w:themeColor="text1"/>
              </w:rPr>
              <w:t>本</w:t>
            </w:r>
            <w:r w:rsidRPr="00E96C27">
              <w:rPr>
                <w:rFonts w:ascii="Times New Roman" w:eastAsia="標楷體" w:hAnsi="Times New Roman" w:hint="eastAsia"/>
                <w:color w:val="000000" w:themeColor="text1"/>
              </w:rPr>
              <w:t>辦法</w:t>
            </w:r>
            <w:r w:rsidRPr="00E96C27">
              <w:rPr>
                <w:rFonts w:ascii="Times New Roman" w:eastAsia="標楷體" w:hAnsi="Times New Roman"/>
                <w:color w:val="000000" w:themeColor="text1"/>
              </w:rPr>
              <w:t>經校務會議及董事會審議通過，報</w:t>
            </w:r>
            <w:r w:rsidRPr="00E96C27">
              <w:rPr>
                <w:rFonts w:ascii="Times New Roman" w:eastAsia="標楷體" w:hAnsi="Times New Roman" w:hint="eastAsia"/>
                <w:color w:val="000000" w:themeColor="text1"/>
              </w:rPr>
              <w:t>主管教育行政機關</w:t>
            </w:r>
            <w:r w:rsidRPr="00E96C27">
              <w:rPr>
                <w:rFonts w:ascii="Times New Roman" w:eastAsia="標楷體" w:hAnsi="Times New Roman"/>
                <w:color w:val="000000" w:themeColor="text1"/>
              </w:rPr>
              <w:t>核</w:t>
            </w:r>
            <w:r w:rsidRPr="00E96C27">
              <w:rPr>
                <w:rFonts w:ascii="Times New Roman" w:eastAsia="標楷體" w:hAnsi="Times New Roman" w:hint="eastAsia"/>
                <w:color w:val="000000" w:themeColor="text1"/>
              </w:rPr>
              <w:t>備</w:t>
            </w:r>
            <w:r w:rsidRPr="00E96C27">
              <w:rPr>
                <w:rFonts w:ascii="Times New Roman" w:eastAsia="標楷體" w:hAnsi="Times New Roman"/>
                <w:color w:val="000000" w:themeColor="text1"/>
              </w:rPr>
              <w:t>後實施，修正時亦同。</w:t>
            </w:r>
          </w:p>
        </w:tc>
      </w:tr>
    </w:tbl>
    <w:p w14:paraId="3DD7B6F2" w14:textId="77777777" w:rsidR="002D613B" w:rsidRPr="00E96C27" w:rsidRDefault="002D613B" w:rsidP="002D613B">
      <w:pPr>
        <w:widowControl/>
        <w:ind w:left="10" w:rightChars="10" w:right="24" w:hangingChars="4" w:hanging="10"/>
        <w:rPr>
          <w:rFonts w:ascii="Times New Roman" w:eastAsia="標楷體" w:hAnsi="Times New Roman" w:cs="Batang"/>
          <w:color w:val="000000" w:themeColor="text1"/>
          <w:szCs w:val="20"/>
        </w:rPr>
      </w:pPr>
    </w:p>
    <w:p w14:paraId="353282AC" w14:textId="53C53C4A" w:rsidR="00B637DD" w:rsidRPr="00E96C27" w:rsidRDefault="00B637DD" w:rsidP="00034891">
      <w:pPr>
        <w:adjustRightInd w:val="0"/>
        <w:snapToGrid w:val="0"/>
        <w:spacing w:beforeLines="50" w:before="180" w:line="560" w:lineRule="exact"/>
        <w:rPr>
          <w:rFonts w:ascii="Times New Roman" w:eastAsia="標楷體" w:hAnsi="Times New Roman" w:cs="Batang"/>
          <w:color w:val="000000" w:themeColor="text1"/>
          <w:szCs w:val="20"/>
        </w:rPr>
      </w:pPr>
    </w:p>
    <w:sectPr w:rsidR="00B637DD" w:rsidRPr="00E96C27" w:rsidSect="003B0DE5">
      <w:footerReference w:type="default" r:id="rId8"/>
      <w:pgSz w:w="11906" w:h="16838"/>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92798" w14:textId="77777777" w:rsidR="00F043D7" w:rsidRDefault="00F043D7" w:rsidP="00D40DA4">
      <w:r>
        <w:separator/>
      </w:r>
    </w:p>
  </w:endnote>
  <w:endnote w:type="continuationSeparator" w:id="0">
    <w:p w14:paraId="4263504C" w14:textId="77777777" w:rsidR="00F043D7" w:rsidRDefault="00F043D7" w:rsidP="00D40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931981"/>
      <w:docPartObj>
        <w:docPartGallery w:val="Page Numbers (Bottom of Page)"/>
        <w:docPartUnique/>
      </w:docPartObj>
    </w:sdtPr>
    <w:sdtEndPr/>
    <w:sdtContent>
      <w:p w14:paraId="5001ABAB" w14:textId="136EAAD3" w:rsidR="002379E2" w:rsidRDefault="002379E2">
        <w:pPr>
          <w:pStyle w:val="a9"/>
          <w:jc w:val="center"/>
        </w:pPr>
        <w:r>
          <w:fldChar w:fldCharType="begin"/>
        </w:r>
        <w:r>
          <w:instrText>PAGE   \* MERGEFORMAT</w:instrText>
        </w:r>
        <w:r>
          <w:fldChar w:fldCharType="separate"/>
        </w:r>
        <w:r w:rsidR="00A21F5C" w:rsidRPr="00A21F5C">
          <w:rPr>
            <w:noProof/>
            <w:lang w:val="zh-TW"/>
          </w:rPr>
          <w:t>1</w:t>
        </w:r>
        <w:r>
          <w:fldChar w:fldCharType="end"/>
        </w:r>
      </w:p>
    </w:sdtContent>
  </w:sdt>
  <w:p w14:paraId="6B23A672" w14:textId="77777777" w:rsidR="002379E2" w:rsidRDefault="002379E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0E888" w14:textId="77777777" w:rsidR="00F043D7" w:rsidRDefault="00F043D7" w:rsidP="00D40DA4">
      <w:r>
        <w:separator/>
      </w:r>
    </w:p>
  </w:footnote>
  <w:footnote w:type="continuationSeparator" w:id="0">
    <w:p w14:paraId="383F19EE" w14:textId="77777777" w:rsidR="00F043D7" w:rsidRDefault="00F043D7" w:rsidP="00D40D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F2D24"/>
    <w:multiLevelType w:val="multilevel"/>
    <w:tmpl w:val="EAAEC67C"/>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1440"/>
        </w:tabs>
        <w:ind w:left="1440" w:hanging="720"/>
      </w:pPr>
      <w:rPr>
        <w:rFonts w:hint="eastAsia"/>
      </w:rPr>
    </w:lvl>
    <w:lvl w:ilvl="2">
      <w:start w:val="1"/>
      <w:numFmt w:val="decimal"/>
      <w:lvlText w:val="%3."/>
      <w:lvlJc w:val="left"/>
      <w:pPr>
        <w:tabs>
          <w:tab w:val="num" w:pos="2160"/>
        </w:tabs>
        <w:ind w:left="2160" w:hanging="720"/>
      </w:pPr>
      <w:rPr>
        <w:rFonts w:hint="eastAsia"/>
      </w:rPr>
    </w:lvl>
    <w:lvl w:ilvl="3">
      <w:start w:val="1"/>
      <w:numFmt w:val="decimal"/>
      <w:lvlText w:val="%4."/>
      <w:lvlJc w:val="left"/>
      <w:pPr>
        <w:tabs>
          <w:tab w:val="num" w:pos="2880"/>
        </w:tabs>
        <w:ind w:left="2880" w:hanging="720"/>
      </w:pPr>
      <w:rPr>
        <w:rFonts w:hint="eastAsia"/>
      </w:rPr>
    </w:lvl>
    <w:lvl w:ilvl="4">
      <w:start w:val="1"/>
      <w:numFmt w:val="decimal"/>
      <w:lvlText w:val="%5."/>
      <w:lvlJc w:val="left"/>
      <w:pPr>
        <w:tabs>
          <w:tab w:val="num" w:pos="3600"/>
        </w:tabs>
        <w:ind w:left="3600" w:hanging="720"/>
      </w:pPr>
      <w:rPr>
        <w:rFonts w:hint="eastAsia"/>
      </w:rPr>
    </w:lvl>
    <w:lvl w:ilvl="5">
      <w:start w:val="1"/>
      <w:numFmt w:val="decimal"/>
      <w:lvlText w:val="%6."/>
      <w:lvlJc w:val="left"/>
      <w:pPr>
        <w:tabs>
          <w:tab w:val="num" w:pos="4320"/>
        </w:tabs>
        <w:ind w:left="4320" w:hanging="720"/>
      </w:pPr>
      <w:rPr>
        <w:rFonts w:hint="eastAsia"/>
      </w:rPr>
    </w:lvl>
    <w:lvl w:ilvl="6">
      <w:start w:val="1"/>
      <w:numFmt w:val="decimal"/>
      <w:lvlText w:val="%7."/>
      <w:lvlJc w:val="left"/>
      <w:pPr>
        <w:tabs>
          <w:tab w:val="num" w:pos="5040"/>
        </w:tabs>
        <w:ind w:left="5040" w:hanging="720"/>
      </w:pPr>
      <w:rPr>
        <w:rFonts w:hint="eastAsia"/>
      </w:rPr>
    </w:lvl>
    <w:lvl w:ilvl="7">
      <w:start w:val="1"/>
      <w:numFmt w:val="decimal"/>
      <w:lvlText w:val="%8."/>
      <w:lvlJc w:val="left"/>
      <w:pPr>
        <w:tabs>
          <w:tab w:val="num" w:pos="5760"/>
        </w:tabs>
        <w:ind w:left="5760" w:hanging="720"/>
      </w:pPr>
      <w:rPr>
        <w:rFonts w:hint="eastAsia"/>
      </w:rPr>
    </w:lvl>
    <w:lvl w:ilvl="8">
      <w:start w:val="1"/>
      <w:numFmt w:val="decimal"/>
      <w:lvlText w:val="%9."/>
      <w:lvlJc w:val="left"/>
      <w:pPr>
        <w:tabs>
          <w:tab w:val="num" w:pos="6480"/>
        </w:tabs>
        <w:ind w:left="6480" w:hanging="720"/>
      </w:pPr>
      <w:rPr>
        <w:rFonts w:hint="eastAsia"/>
      </w:rPr>
    </w:lvl>
  </w:abstractNum>
  <w:abstractNum w:abstractNumId="1" w15:restartNumberingAfterBreak="0">
    <w:nsid w:val="1E56025E"/>
    <w:multiLevelType w:val="hybridMultilevel"/>
    <w:tmpl w:val="F47279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8456BBA"/>
    <w:multiLevelType w:val="hybridMultilevel"/>
    <w:tmpl w:val="A432B6FC"/>
    <w:lvl w:ilvl="0" w:tplc="75E42F86">
      <w:start w:val="1"/>
      <w:numFmt w:val="decimal"/>
      <w:lvlText w:val="%1."/>
      <w:lvlJc w:val="left"/>
      <w:pPr>
        <w:ind w:left="1740" w:hanging="420"/>
      </w:pPr>
      <w:rPr>
        <w:rFonts w:hAnsi="標楷體" w:cs="Times New Roman"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 w15:restartNumberingAfterBreak="0">
    <w:nsid w:val="41C263D1"/>
    <w:multiLevelType w:val="hybridMultilevel"/>
    <w:tmpl w:val="A432B6FC"/>
    <w:lvl w:ilvl="0" w:tplc="75E42F86">
      <w:start w:val="1"/>
      <w:numFmt w:val="decimal"/>
      <w:lvlText w:val="%1."/>
      <w:lvlJc w:val="left"/>
      <w:pPr>
        <w:ind w:left="1740" w:hanging="420"/>
      </w:pPr>
      <w:rPr>
        <w:rFonts w:hAnsi="標楷體" w:cs="Times New Roman"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 w15:restartNumberingAfterBreak="0">
    <w:nsid w:val="4EA027EA"/>
    <w:multiLevelType w:val="hybridMultilevel"/>
    <w:tmpl w:val="C7CC62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9957E0B"/>
    <w:multiLevelType w:val="hybridMultilevel"/>
    <w:tmpl w:val="A432B6FC"/>
    <w:lvl w:ilvl="0" w:tplc="75E42F86">
      <w:start w:val="1"/>
      <w:numFmt w:val="decimal"/>
      <w:lvlText w:val="%1."/>
      <w:lvlJc w:val="left"/>
      <w:pPr>
        <w:ind w:left="1740" w:hanging="420"/>
      </w:pPr>
      <w:rPr>
        <w:rFonts w:hAnsi="標楷體" w:cs="Times New Roman"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6" w15:restartNumberingAfterBreak="0">
    <w:nsid w:val="605C76FA"/>
    <w:multiLevelType w:val="hybridMultilevel"/>
    <w:tmpl w:val="63AAF3B4"/>
    <w:lvl w:ilvl="0" w:tplc="9A7AD51C">
      <w:start w:val="1"/>
      <w:numFmt w:val="decimal"/>
      <w:lvlText w:val="%1."/>
      <w:lvlJc w:val="left"/>
      <w:pPr>
        <w:ind w:left="480" w:hanging="480"/>
      </w:pPr>
      <w:rPr>
        <w:rFonts w:ascii="Times New Roman" w:hAnsi="Times New Roman"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0A30552"/>
    <w:multiLevelType w:val="hybridMultilevel"/>
    <w:tmpl w:val="3F24D686"/>
    <w:lvl w:ilvl="0" w:tplc="8436742C">
      <w:start w:val="1"/>
      <w:numFmt w:val="taiwaneseCountingThousand"/>
      <w:lvlText w:val="(%1)"/>
      <w:lvlJc w:val="left"/>
      <w:pPr>
        <w:ind w:left="1320" w:hanging="60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6DC90CA1"/>
    <w:multiLevelType w:val="hybridMultilevel"/>
    <w:tmpl w:val="DF5EDD9A"/>
    <w:lvl w:ilvl="0" w:tplc="04090001">
      <w:start w:val="1"/>
      <w:numFmt w:val="bullet"/>
      <w:lvlText w:val=""/>
      <w:lvlJc w:val="left"/>
      <w:pPr>
        <w:ind w:left="66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9" w15:restartNumberingAfterBreak="0">
    <w:nsid w:val="7D5C17E4"/>
    <w:multiLevelType w:val="hybridMultilevel"/>
    <w:tmpl w:val="8FB0C6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F860D3E"/>
    <w:multiLevelType w:val="hybridMultilevel"/>
    <w:tmpl w:val="7EC0F1A2"/>
    <w:lvl w:ilvl="0" w:tplc="9FDC623E">
      <w:start w:val="1"/>
      <w:numFmt w:val="taiwaneseCountingThousand"/>
      <w:lvlText w:val="%1、"/>
      <w:lvlJc w:val="left"/>
      <w:pPr>
        <w:ind w:left="941" w:hanging="480"/>
      </w:pPr>
      <w:rPr>
        <w:lang w:val="en-US"/>
      </w:rPr>
    </w:lvl>
    <w:lvl w:ilvl="1" w:tplc="CC0C623E">
      <w:start w:val="1"/>
      <w:numFmt w:val="taiwaneseCountingThousand"/>
      <w:lvlText w:val="(%2)"/>
      <w:lvlJc w:val="left"/>
      <w:pPr>
        <w:ind w:left="1421" w:hanging="480"/>
      </w:pPr>
      <w:rPr>
        <w:rFonts w:ascii="Times New Roman" w:hAnsi="Times New Roman" w:cs="Times New Roman" w:hint="default"/>
        <w:color w:val="auto"/>
        <w:u w:val="none"/>
      </w:rPr>
    </w:lvl>
    <w:lvl w:ilvl="2" w:tplc="0409001B" w:tentative="1">
      <w:start w:val="1"/>
      <w:numFmt w:val="lowerRoman"/>
      <w:lvlText w:val="%3."/>
      <w:lvlJc w:val="right"/>
      <w:pPr>
        <w:ind w:left="1901" w:hanging="480"/>
      </w:p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num w:numId="1">
    <w:abstractNumId w:val="8"/>
  </w:num>
  <w:num w:numId="2">
    <w:abstractNumId w:val="10"/>
  </w:num>
  <w:num w:numId="3">
    <w:abstractNumId w:val="7"/>
  </w:num>
  <w:num w:numId="4">
    <w:abstractNumId w:val="3"/>
  </w:num>
  <w:num w:numId="5">
    <w:abstractNumId w:val="2"/>
  </w:num>
  <w:num w:numId="6">
    <w:abstractNumId w:val="5"/>
  </w:num>
  <w:num w:numId="7">
    <w:abstractNumId w:val="9"/>
  </w:num>
  <w:num w:numId="8">
    <w:abstractNumId w:val="1"/>
  </w:num>
  <w:num w:numId="9">
    <w:abstractNumId w:val="4"/>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280"/>
    <w:rsid w:val="00001C4C"/>
    <w:rsid w:val="00033472"/>
    <w:rsid w:val="00034891"/>
    <w:rsid w:val="00042FC8"/>
    <w:rsid w:val="000439C4"/>
    <w:rsid w:val="000629A0"/>
    <w:rsid w:val="00087E5D"/>
    <w:rsid w:val="000E39A5"/>
    <w:rsid w:val="00113707"/>
    <w:rsid w:val="001139D1"/>
    <w:rsid w:val="0013561D"/>
    <w:rsid w:val="00197E41"/>
    <w:rsid w:val="001C7F06"/>
    <w:rsid w:val="002022BB"/>
    <w:rsid w:val="002379E2"/>
    <w:rsid w:val="00243675"/>
    <w:rsid w:val="0025709C"/>
    <w:rsid w:val="00291E09"/>
    <w:rsid w:val="002B07AD"/>
    <w:rsid w:val="002C48CF"/>
    <w:rsid w:val="002D613B"/>
    <w:rsid w:val="00303368"/>
    <w:rsid w:val="003958F5"/>
    <w:rsid w:val="003B0DE5"/>
    <w:rsid w:val="003C778C"/>
    <w:rsid w:val="004341F7"/>
    <w:rsid w:val="004A2AE9"/>
    <w:rsid w:val="004E32D0"/>
    <w:rsid w:val="00514B82"/>
    <w:rsid w:val="005208CB"/>
    <w:rsid w:val="00527977"/>
    <w:rsid w:val="00554860"/>
    <w:rsid w:val="00573C70"/>
    <w:rsid w:val="00574881"/>
    <w:rsid w:val="00584580"/>
    <w:rsid w:val="005B43ED"/>
    <w:rsid w:val="005C63F7"/>
    <w:rsid w:val="005F2FC9"/>
    <w:rsid w:val="00631F67"/>
    <w:rsid w:val="00647507"/>
    <w:rsid w:val="00663874"/>
    <w:rsid w:val="0069283F"/>
    <w:rsid w:val="006B21EE"/>
    <w:rsid w:val="006D43EC"/>
    <w:rsid w:val="006F18D3"/>
    <w:rsid w:val="007021A8"/>
    <w:rsid w:val="00745196"/>
    <w:rsid w:val="0079607F"/>
    <w:rsid w:val="007B725C"/>
    <w:rsid w:val="007E3C8B"/>
    <w:rsid w:val="0080103F"/>
    <w:rsid w:val="00814BAB"/>
    <w:rsid w:val="008808CD"/>
    <w:rsid w:val="008F0F01"/>
    <w:rsid w:val="008F22BF"/>
    <w:rsid w:val="00923DB5"/>
    <w:rsid w:val="00942958"/>
    <w:rsid w:val="00946EE7"/>
    <w:rsid w:val="009A74D1"/>
    <w:rsid w:val="009B4180"/>
    <w:rsid w:val="009F5C5E"/>
    <w:rsid w:val="00A11CD0"/>
    <w:rsid w:val="00A21F5C"/>
    <w:rsid w:val="00A37BF7"/>
    <w:rsid w:val="00A53A16"/>
    <w:rsid w:val="00A72390"/>
    <w:rsid w:val="00AD4B23"/>
    <w:rsid w:val="00AE0D62"/>
    <w:rsid w:val="00AE391F"/>
    <w:rsid w:val="00B07280"/>
    <w:rsid w:val="00B1648E"/>
    <w:rsid w:val="00B637DD"/>
    <w:rsid w:val="00B77A43"/>
    <w:rsid w:val="00BC4AA2"/>
    <w:rsid w:val="00C335B9"/>
    <w:rsid w:val="00C44DC4"/>
    <w:rsid w:val="00C876DD"/>
    <w:rsid w:val="00CD50C6"/>
    <w:rsid w:val="00CF0EB7"/>
    <w:rsid w:val="00D32E04"/>
    <w:rsid w:val="00D36E00"/>
    <w:rsid w:val="00D40DA4"/>
    <w:rsid w:val="00D55D1F"/>
    <w:rsid w:val="00D66CEF"/>
    <w:rsid w:val="00DD2A72"/>
    <w:rsid w:val="00DF3C5D"/>
    <w:rsid w:val="00E45A0C"/>
    <w:rsid w:val="00E45EBA"/>
    <w:rsid w:val="00E82035"/>
    <w:rsid w:val="00E9456A"/>
    <w:rsid w:val="00E96C27"/>
    <w:rsid w:val="00EA1CD0"/>
    <w:rsid w:val="00EE0337"/>
    <w:rsid w:val="00EF29C6"/>
    <w:rsid w:val="00F043D7"/>
    <w:rsid w:val="00F0479F"/>
    <w:rsid w:val="00F66153"/>
    <w:rsid w:val="00F87866"/>
    <w:rsid w:val="00FB6765"/>
    <w:rsid w:val="00FB75C5"/>
    <w:rsid w:val="00FC6D0F"/>
    <w:rsid w:val="00FF36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C9A9A91"/>
  <w15:docId w15:val="{33684794-DABC-48FC-B34D-C053E5806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B07280"/>
    <w:rPr>
      <w:rFonts w:cs="Times New Roman"/>
      <w:color w:val="0000FF"/>
      <w:u w:val="single"/>
    </w:rPr>
  </w:style>
  <w:style w:type="paragraph" w:styleId="a4">
    <w:name w:val="List Paragraph"/>
    <w:basedOn w:val="a"/>
    <w:link w:val="a5"/>
    <w:uiPriority w:val="34"/>
    <w:qFormat/>
    <w:rsid w:val="00B07280"/>
    <w:pPr>
      <w:ind w:leftChars="200" w:left="480"/>
    </w:pPr>
    <w:rPr>
      <w:rFonts w:ascii="Calibri" w:eastAsia="新細明體" w:hAnsi="Calibri" w:cs="Times New Roman"/>
    </w:rPr>
  </w:style>
  <w:style w:type="character" w:customStyle="1" w:styleId="a5">
    <w:name w:val="清單段落 字元"/>
    <w:link w:val="a4"/>
    <w:uiPriority w:val="34"/>
    <w:rsid w:val="00B07280"/>
    <w:rPr>
      <w:rFonts w:ascii="Calibri" w:eastAsia="新細明體" w:hAnsi="Calibri" w:cs="Times New Roman"/>
    </w:rPr>
  </w:style>
  <w:style w:type="table" w:styleId="a6">
    <w:name w:val="Table Grid"/>
    <w:basedOn w:val="a1"/>
    <w:rsid w:val="00B63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40DA4"/>
    <w:pPr>
      <w:tabs>
        <w:tab w:val="center" w:pos="4153"/>
        <w:tab w:val="right" w:pos="8306"/>
      </w:tabs>
      <w:snapToGrid w:val="0"/>
    </w:pPr>
    <w:rPr>
      <w:sz w:val="20"/>
      <w:szCs w:val="20"/>
    </w:rPr>
  </w:style>
  <w:style w:type="character" w:customStyle="1" w:styleId="a8">
    <w:name w:val="頁首 字元"/>
    <w:basedOn w:val="a0"/>
    <w:link w:val="a7"/>
    <w:uiPriority w:val="99"/>
    <w:rsid w:val="00D40DA4"/>
    <w:rPr>
      <w:sz w:val="20"/>
      <w:szCs w:val="20"/>
    </w:rPr>
  </w:style>
  <w:style w:type="paragraph" w:styleId="a9">
    <w:name w:val="footer"/>
    <w:basedOn w:val="a"/>
    <w:link w:val="aa"/>
    <w:uiPriority w:val="99"/>
    <w:unhideWhenUsed/>
    <w:rsid w:val="00D40DA4"/>
    <w:pPr>
      <w:tabs>
        <w:tab w:val="center" w:pos="4153"/>
        <w:tab w:val="right" w:pos="8306"/>
      </w:tabs>
      <w:snapToGrid w:val="0"/>
    </w:pPr>
    <w:rPr>
      <w:sz w:val="20"/>
      <w:szCs w:val="20"/>
    </w:rPr>
  </w:style>
  <w:style w:type="character" w:customStyle="1" w:styleId="aa">
    <w:name w:val="頁尾 字元"/>
    <w:basedOn w:val="a0"/>
    <w:link w:val="a9"/>
    <w:uiPriority w:val="99"/>
    <w:rsid w:val="00D40DA4"/>
    <w:rPr>
      <w:sz w:val="20"/>
      <w:szCs w:val="20"/>
    </w:rPr>
  </w:style>
  <w:style w:type="paragraph" w:styleId="ab">
    <w:name w:val="Balloon Text"/>
    <w:basedOn w:val="a"/>
    <w:link w:val="ac"/>
    <w:uiPriority w:val="99"/>
    <w:semiHidden/>
    <w:unhideWhenUsed/>
    <w:rsid w:val="0058458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845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339F5-578B-416C-A4C9-B8F781872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722</Words>
  <Characters>4116</Characters>
  <Application>Microsoft Office Word</Application>
  <DocSecurity>0</DocSecurity>
  <Lines>34</Lines>
  <Paragraphs>9</Paragraphs>
  <ScaleCrop>false</ScaleCrop>
  <Company/>
  <LinksUpToDate>false</LinksUpToDate>
  <CharactersWithSpaces>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Yu-Shan Wang</dc:creator>
  <cp:keywords/>
  <dc:description/>
  <cp:lastModifiedBy>Admin</cp:lastModifiedBy>
  <cp:revision>2</cp:revision>
  <cp:lastPrinted>2019-01-17T04:23:00Z</cp:lastPrinted>
  <dcterms:created xsi:type="dcterms:W3CDTF">2019-06-11T09:55:00Z</dcterms:created>
  <dcterms:modified xsi:type="dcterms:W3CDTF">2019-06-11T09:55:00Z</dcterms:modified>
</cp:coreProperties>
</file>