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C8" w:rsidRPr="00BA3A8B" w:rsidRDefault="00B127C8" w:rsidP="000A6C92">
      <w:pPr>
        <w:spacing w:line="240" w:lineRule="atLeast"/>
        <w:rPr>
          <w:rFonts w:eastAsia="標楷體" w:hAnsi="標楷體"/>
          <w:b/>
          <w:color w:val="000000"/>
          <w:sz w:val="32"/>
          <w:szCs w:val="32"/>
        </w:rPr>
      </w:pPr>
      <w:r w:rsidRPr="00BA3A8B">
        <w:rPr>
          <w:rFonts w:eastAsia="標楷體" w:hAnsi="標楷體" w:hint="eastAsia"/>
          <w:b/>
          <w:color w:val="000000"/>
          <w:sz w:val="32"/>
          <w:szCs w:val="32"/>
        </w:rPr>
        <w:t>高雄醫學大學醫學院教師評鑑施行細則</w:t>
      </w:r>
      <w:r w:rsidR="004E67AF" w:rsidRPr="00BA3A8B">
        <w:rPr>
          <w:rFonts w:ascii="標楷體" w:eastAsia="標楷體" w:hAnsi="標楷體" w:hint="eastAsia"/>
          <w:b/>
          <w:color w:val="FF0000"/>
          <w:sz w:val="32"/>
          <w:szCs w:val="32"/>
        </w:rPr>
        <w:t>【廢止】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99.04.28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九十八學年度醫學院第四次院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99.06.01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九十八學年度第六次教務會議通過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99.08.23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0991103946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101.03.22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學年度醫學院第三次院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101.04.03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學年度第五次教務會議通過，自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學年度起實施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101.05.21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1011101291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101.06.28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學年度醫學院第四次院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101.07.26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○○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學年度第七次教務會議通過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101.08.29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1011102252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102.07.11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○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一學年度醫學院第五次院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會議修正通過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102.07.18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○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一學年度第七次教務會議通過，自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102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學年度起實施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102.08.21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1021102360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B127C8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 xml:space="preserve">104.10.16 </w:t>
      </w:r>
      <w:r w:rsidR="004E67AF"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 xml:space="preserve"> 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學年度醫學院第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2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次院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務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會議通過</w:t>
      </w:r>
    </w:p>
    <w:p w:rsidR="000A6C92" w:rsidRPr="00BA3A8B" w:rsidRDefault="00B127C8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.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11.</w:t>
      </w:r>
      <w:r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>0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5  104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學年度第二次教務會議通過</w:t>
      </w:r>
    </w:p>
    <w:p w:rsidR="00DE5922" w:rsidRPr="00BA3A8B" w:rsidRDefault="00DE5922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104.12.31</w:t>
      </w:r>
      <w:r w:rsidR="004E67AF" w:rsidRPr="00BA3A8B">
        <w:rPr>
          <w:rFonts w:ascii="Times New Roman" w:eastAsia="標楷體" w:hAnsi="Times New Roman"/>
          <w:bCs/>
          <w:color w:val="000000"/>
          <w:sz w:val="18"/>
          <w:szCs w:val="20"/>
        </w:rPr>
        <w:t xml:space="preserve"> 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高醫院</w:t>
      </w:r>
      <w:proofErr w:type="gramStart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醫</w:t>
      </w:r>
      <w:proofErr w:type="gramEnd"/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字第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1041104238</w:t>
      </w:r>
      <w:r w:rsidRPr="00BA3A8B">
        <w:rPr>
          <w:rFonts w:ascii="Times New Roman" w:eastAsia="標楷體" w:hAnsi="Times New Roman" w:hint="eastAsia"/>
          <w:bCs/>
          <w:color w:val="000000"/>
          <w:sz w:val="18"/>
          <w:szCs w:val="20"/>
        </w:rPr>
        <w:t>號函公布</w:t>
      </w:r>
    </w:p>
    <w:p w:rsidR="004E67AF" w:rsidRPr="00F731C5" w:rsidRDefault="004E67AF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 w:themeColor="text1"/>
          <w:sz w:val="18"/>
          <w:szCs w:val="20"/>
        </w:rPr>
      </w:pP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1</w:t>
      </w:r>
      <w:r w:rsidRPr="00F731C5">
        <w:rPr>
          <w:rFonts w:ascii="Times New Roman" w:eastAsia="標楷體" w:hAnsi="Times New Roman"/>
          <w:bCs/>
          <w:color w:val="000000" w:themeColor="text1"/>
          <w:sz w:val="18"/>
          <w:szCs w:val="20"/>
        </w:rPr>
        <w:t xml:space="preserve">09.06.18  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10</w:t>
      </w:r>
      <w:r w:rsidRPr="00F731C5">
        <w:rPr>
          <w:rFonts w:ascii="Times New Roman" w:eastAsia="標楷體" w:hAnsi="Times New Roman"/>
          <w:bCs/>
          <w:color w:val="000000" w:themeColor="text1"/>
          <w:sz w:val="18"/>
          <w:szCs w:val="20"/>
        </w:rPr>
        <w:t>8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學年度醫學院第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7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次院</w:t>
      </w:r>
      <w:proofErr w:type="gramStart"/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務</w:t>
      </w:r>
      <w:proofErr w:type="gramEnd"/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會議通過廢止</w:t>
      </w:r>
      <w:bookmarkStart w:id="0" w:name="_GoBack"/>
      <w:bookmarkEnd w:id="0"/>
    </w:p>
    <w:p w:rsidR="004E67AF" w:rsidRPr="00F731C5" w:rsidRDefault="004E67AF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 w:themeColor="text1"/>
          <w:sz w:val="18"/>
          <w:szCs w:val="20"/>
        </w:rPr>
      </w:pP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109.10.29  109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學年度第一次教務會議通過廢止</w:t>
      </w:r>
    </w:p>
    <w:p w:rsidR="00F731C5" w:rsidRPr="00F731C5" w:rsidRDefault="00F731C5" w:rsidP="00B127C8">
      <w:pPr>
        <w:spacing w:line="220" w:lineRule="exact"/>
        <w:ind w:firstLineChars="2756" w:firstLine="4961"/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</w:pPr>
      <w:r w:rsidRPr="00F731C5">
        <w:rPr>
          <w:rFonts w:ascii="Times New Roman" w:eastAsia="標楷體" w:hAnsi="Times New Roman"/>
          <w:bCs/>
          <w:color w:val="000000" w:themeColor="text1"/>
          <w:sz w:val="18"/>
          <w:szCs w:val="20"/>
        </w:rPr>
        <w:t xml:space="preserve">109.12.03  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高醫院</w:t>
      </w:r>
      <w:proofErr w:type="gramStart"/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醫</w:t>
      </w:r>
      <w:proofErr w:type="gramEnd"/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字第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1</w:t>
      </w:r>
      <w:r w:rsidRPr="00F731C5">
        <w:rPr>
          <w:rFonts w:ascii="Times New Roman" w:eastAsia="標楷體" w:hAnsi="Times New Roman"/>
          <w:bCs/>
          <w:color w:val="000000" w:themeColor="text1"/>
          <w:sz w:val="18"/>
          <w:szCs w:val="20"/>
        </w:rPr>
        <w:t>091103760</w:t>
      </w:r>
      <w:r w:rsidRPr="00F731C5">
        <w:rPr>
          <w:rFonts w:ascii="Times New Roman" w:eastAsia="標楷體" w:hAnsi="Times New Roman" w:hint="eastAsia"/>
          <w:bCs/>
          <w:color w:val="000000" w:themeColor="text1"/>
          <w:sz w:val="18"/>
          <w:szCs w:val="20"/>
        </w:rPr>
        <w:t>號函公布</w:t>
      </w:r>
    </w:p>
    <w:p w:rsidR="000A6C92" w:rsidRPr="00BA3A8B" w:rsidRDefault="000A6C92" w:rsidP="00B127C8">
      <w:pPr>
        <w:spacing w:line="220" w:lineRule="exact"/>
        <w:ind w:firstLineChars="2756" w:firstLine="4961"/>
        <w:rPr>
          <w:rFonts w:ascii="Times New Roman" w:eastAsia="標楷體" w:hAnsi="Times New Roman"/>
          <w:bCs/>
          <w:color w:val="000000"/>
          <w:sz w:val="18"/>
          <w:szCs w:val="20"/>
        </w:rPr>
      </w:pPr>
    </w:p>
    <w:p w:rsidR="00881870" w:rsidRPr="00BA3A8B" w:rsidRDefault="00B127C8" w:rsidP="000A6C92">
      <w:pPr>
        <w:ind w:left="1080" w:hangingChars="450" w:hanging="1080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第一條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A6C92"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高雄醫學大學醫學院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以下簡稱本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學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院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為推行教師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，提升教師榮譽與國際地位，增進教學、研究、輔導與服務水準，依據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本校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教師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評鑑辦法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條規定，訂定本細則。</w:t>
      </w:r>
    </w:p>
    <w:p w:rsidR="00B127C8" w:rsidRPr="00BA3A8B" w:rsidRDefault="000A6C92" w:rsidP="000A6C92">
      <w:pPr>
        <w:spacing w:line="240" w:lineRule="atLeast"/>
        <w:ind w:leftChars="10" w:left="1104" w:hangingChars="450" w:hanging="1080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第二條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凡本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院專任教師應由各級教師評審委員會辦理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事宜。兼任教師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辦法，得由各系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(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所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)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教師評審委員會訂定，逐級核備。</w:t>
      </w:r>
    </w:p>
    <w:p w:rsidR="00B127C8" w:rsidRPr="00BA3A8B" w:rsidRDefault="000A6C92" w:rsidP="00B7400B">
      <w:pPr>
        <w:ind w:leftChars="300" w:left="1080" w:hangingChars="150" w:hanging="360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院自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102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學年度起新聘教師，應於聘任滿二年內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依本校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「新聘專任教師二年限聘評估標準」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辦理評鑑作業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BA3A8B" w:rsidRDefault="000A6C92" w:rsidP="000A6C92">
      <w:pPr>
        <w:ind w:left="1080" w:hangingChars="450" w:hanging="1080"/>
        <w:rPr>
          <w:rFonts w:ascii="Times New Roman" w:eastAsia="標楷體" w:hAnsi="Times New Roman"/>
          <w:color w:val="000000"/>
          <w:kern w:val="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="00B7400B" w:rsidRPr="00BA3A8B">
        <w:rPr>
          <w:rFonts w:ascii="Times New Roman" w:eastAsia="標楷體" w:hAnsi="Times New Roman" w:hint="eastAsia"/>
          <w:b/>
          <w:color w:val="000000"/>
          <w:szCs w:val="24"/>
        </w:rPr>
        <w:t>三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院每學年初依人事室及教務處提供之受評教師名單，於十二月底前完成初、</w:t>
      </w:r>
      <w:proofErr w:type="gramStart"/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複</w:t>
      </w:r>
      <w:proofErr w:type="gramEnd"/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審</w:t>
      </w:r>
      <w:r w:rsidR="00B127C8" w:rsidRPr="00BA3A8B">
        <w:rPr>
          <w:rFonts w:ascii="Times New Roman" w:eastAsia="標楷體" w:hAnsi="Times New Roman" w:hint="eastAsia"/>
          <w:b/>
          <w:color w:val="000000"/>
          <w:kern w:val="0"/>
          <w:szCs w:val="24"/>
        </w:rPr>
        <w:t>評鑑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作業。第一學期結束前依校教評會決審結果作為教師續聘之參考依據。</w:t>
      </w:r>
    </w:p>
    <w:p w:rsidR="00B127C8" w:rsidRPr="00BA3A8B" w:rsidRDefault="00B7400B" w:rsidP="00B7400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四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院各級教師每三年須由</w:t>
      </w:r>
      <w:proofErr w:type="gramStart"/>
      <w:r w:rsidR="00B127C8" w:rsidRPr="00BA3A8B">
        <w:rPr>
          <w:rFonts w:ascii="Times New Roman" w:eastAsia="標楷體" w:hAnsi="標楷體" w:hint="eastAsia"/>
          <w:color w:val="000000"/>
          <w:szCs w:val="24"/>
        </w:rPr>
        <w:t>各級教評</w:t>
      </w:r>
      <w:proofErr w:type="gramEnd"/>
      <w:r w:rsidR="00B127C8" w:rsidRPr="00BA3A8B">
        <w:rPr>
          <w:rFonts w:ascii="Times New Roman" w:eastAsia="標楷體" w:hAnsi="標楷體" w:hint="eastAsia"/>
          <w:color w:val="000000"/>
          <w:szCs w:val="24"/>
        </w:rPr>
        <w:t>會依本細則實施教學、研究、服務與輔導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BA3A8B" w:rsidRDefault="00B127C8" w:rsidP="000A6C92">
      <w:pPr>
        <w:pStyle w:val="Default"/>
        <w:spacing w:line="240" w:lineRule="atLeast"/>
        <w:ind w:leftChars="450" w:left="1080"/>
        <w:rPr>
          <w:rFonts w:ascii="Times New Roman" w:hAnsi="Times New Roman" w:cs="Times New Roman"/>
        </w:rPr>
      </w:pPr>
      <w:r w:rsidRPr="00BA3A8B">
        <w:rPr>
          <w:rFonts w:ascii="Times New Roman" w:hAnsi="標楷體" w:cs="Times New Roman" w:hint="eastAsia"/>
        </w:rPr>
        <w:t>教師如最近一次</w:t>
      </w:r>
      <w:r w:rsidRPr="00BA3A8B">
        <w:rPr>
          <w:rFonts w:ascii="Times New Roman" w:hAnsi="標楷體" w:cs="Times New Roman" w:hint="eastAsia"/>
          <w:b/>
        </w:rPr>
        <w:t>評鑑</w:t>
      </w:r>
      <w:r w:rsidRPr="00BA3A8B">
        <w:rPr>
          <w:rFonts w:ascii="Times New Roman" w:hAnsi="標楷體" w:cs="Times New Roman" w:hint="eastAsia"/>
        </w:rPr>
        <w:t>於</w:t>
      </w:r>
      <w:r w:rsidRPr="00BA3A8B">
        <w:rPr>
          <w:rFonts w:ascii="Times New Roman" w:hAnsi="Times New Roman" w:cs="Times New Roman"/>
        </w:rPr>
        <w:t>101</w:t>
      </w:r>
      <w:r w:rsidRPr="00BA3A8B">
        <w:rPr>
          <w:rFonts w:ascii="Times New Roman" w:hAnsi="標楷體" w:cs="Times New Roman" w:hint="eastAsia"/>
        </w:rPr>
        <w:t>學年度（含）以前者，仍依前項未修正前之</w:t>
      </w:r>
      <w:r w:rsidRPr="00BA3A8B">
        <w:rPr>
          <w:rFonts w:ascii="Times New Roman" w:hAnsi="標楷體" w:cs="Times New Roman" w:hint="eastAsia"/>
          <w:b/>
        </w:rPr>
        <w:t>評鑑</w:t>
      </w:r>
      <w:r w:rsidRPr="00BA3A8B">
        <w:rPr>
          <w:rFonts w:ascii="Times New Roman" w:hAnsi="標楷體" w:cs="Times New Roman" w:hint="eastAsia"/>
        </w:rPr>
        <w:t>年限【即五年】及</w:t>
      </w:r>
      <w:r w:rsidRPr="00BA3A8B">
        <w:rPr>
          <w:rFonts w:ascii="Times New Roman" w:hAnsi="標楷體" w:cs="Times New Roman" w:hint="eastAsia"/>
          <w:b/>
        </w:rPr>
        <w:t>評鑑</w:t>
      </w:r>
      <w:r w:rsidRPr="00BA3A8B">
        <w:rPr>
          <w:rFonts w:ascii="Times New Roman" w:hAnsi="標楷體" w:cs="Times New Roman" w:hint="eastAsia"/>
        </w:rPr>
        <w:t>標準辦理；嗣後之</w:t>
      </w:r>
      <w:r w:rsidRPr="00BA3A8B">
        <w:rPr>
          <w:rFonts w:ascii="Times New Roman" w:hAnsi="標楷體" w:cs="Times New Roman" w:hint="eastAsia"/>
          <w:b/>
        </w:rPr>
        <w:t>評鑑</w:t>
      </w:r>
      <w:r w:rsidRPr="00BA3A8B">
        <w:rPr>
          <w:rFonts w:ascii="Times New Roman" w:hAnsi="標楷體" w:cs="Times New Roman" w:hint="eastAsia"/>
        </w:rPr>
        <w:t>依修正後之</w:t>
      </w:r>
      <w:r w:rsidRPr="00BA3A8B">
        <w:rPr>
          <w:rFonts w:ascii="Times New Roman" w:hAnsi="標楷體" w:cs="Times New Roman" w:hint="eastAsia"/>
          <w:b/>
        </w:rPr>
        <w:t>評鑑</w:t>
      </w:r>
      <w:r w:rsidRPr="00BA3A8B">
        <w:rPr>
          <w:rFonts w:ascii="Times New Roman" w:hAnsi="標楷體" w:cs="Times New Roman" w:hint="eastAsia"/>
        </w:rPr>
        <w:t>年限【即三年】及</w:t>
      </w:r>
      <w:r w:rsidRPr="00BA3A8B">
        <w:rPr>
          <w:rFonts w:ascii="Times New Roman" w:hAnsi="標楷體" w:cs="Times New Roman" w:hint="eastAsia"/>
          <w:b/>
        </w:rPr>
        <w:t>評鑑</w:t>
      </w:r>
      <w:r w:rsidRPr="00BA3A8B">
        <w:rPr>
          <w:rFonts w:ascii="Times New Roman" w:hAnsi="標楷體" w:cs="Times New Roman" w:hint="eastAsia"/>
        </w:rPr>
        <w:t>標準辦理。</w:t>
      </w:r>
    </w:p>
    <w:p w:rsidR="00B127C8" w:rsidRPr="00BA3A8B" w:rsidRDefault="00B127C8" w:rsidP="000A6C9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450" w:firstLine="1080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教師未依規定完成</w:t>
      </w:r>
      <w:r w:rsidRPr="00BA3A8B">
        <w:rPr>
          <w:rFonts w:ascii="標楷體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作業者，該學年度</w:t>
      </w:r>
      <w:r w:rsidRPr="00BA3A8B">
        <w:rPr>
          <w:rFonts w:ascii="標楷體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視為未通過。</w:t>
      </w:r>
    </w:p>
    <w:p w:rsidR="00B127C8" w:rsidRPr="00BA3A8B" w:rsidRDefault="00B127C8" w:rsidP="000A6C92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450" w:left="1080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教師</w:t>
      </w:r>
      <w:r w:rsidRPr="00BA3A8B">
        <w:rPr>
          <w:rFonts w:ascii="標楷體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未通過者，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應由本學院或教務處教師</w:t>
      </w:r>
      <w:proofErr w:type="gramStart"/>
      <w:r w:rsidRPr="00BA3A8B">
        <w:rPr>
          <w:rFonts w:ascii="Times New Roman" w:eastAsia="標楷體" w:hAnsi="標楷體" w:hint="eastAsia"/>
          <w:b/>
          <w:color w:val="000000"/>
          <w:szCs w:val="24"/>
        </w:rPr>
        <w:t>發展暨學能</w:t>
      </w:r>
      <w:proofErr w:type="gramEnd"/>
      <w:r w:rsidRPr="00BA3A8B">
        <w:rPr>
          <w:rFonts w:ascii="Times New Roman" w:eastAsia="標楷體" w:hAnsi="標楷體" w:hint="eastAsia"/>
          <w:b/>
          <w:color w:val="000000"/>
          <w:szCs w:val="24"/>
        </w:rPr>
        <w:t>提升中心予以輔導協助，並於次年起每年接受再評鑑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。教師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未通過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期間，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自下一學年度起不予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晉級晉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薪，且不得在外兼職、兼課暨申請休假研究或國內外進修。</w:t>
      </w:r>
    </w:p>
    <w:p w:rsidR="00B127C8" w:rsidRPr="00BA3A8B" w:rsidRDefault="00B127C8" w:rsidP="000A6C92">
      <w:pPr>
        <w:spacing w:line="240" w:lineRule="atLeast"/>
        <w:ind w:leftChars="450" w:left="1080"/>
        <w:rPr>
          <w:rFonts w:ascii="Times New Roman" w:eastAsia="標楷體" w:hAnsi="標楷體"/>
          <w:b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教師連續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二</w:t>
      </w:r>
      <w:r w:rsidRPr="00BA3A8B">
        <w:rPr>
          <w:rFonts w:ascii="Times New Roman" w:eastAsia="標楷體" w:hAnsi="標楷體" w:hint="eastAsia"/>
          <w:color w:val="000000"/>
          <w:szCs w:val="24"/>
        </w:rPr>
        <w:t>年再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結果為未通過者，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除有本細則第十三條規定之延長評鑑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年限事由外，應由系、所教評會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辦理</w:t>
      </w:r>
      <w:proofErr w:type="gramStart"/>
      <w:r w:rsidRPr="00BA3A8B">
        <w:rPr>
          <w:rFonts w:ascii="Times New Roman" w:eastAsia="標楷體" w:hAnsi="標楷體" w:hint="eastAsia"/>
          <w:b/>
          <w:color w:val="000000"/>
          <w:szCs w:val="24"/>
        </w:rPr>
        <w:t>不</w:t>
      </w:r>
      <w:proofErr w:type="gramEnd"/>
      <w:r w:rsidRPr="00BA3A8B">
        <w:rPr>
          <w:rFonts w:ascii="Times New Roman" w:eastAsia="標楷體" w:hAnsi="標楷體" w:hint="eastAsia"/>
          <w:b/>
          <w:color w:val="000000"/>
          <w:szCs w:val="24"/>
        </w:rPr>
        <w:t>續聘程序</w:t>
      </w:r>
      <w:r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BA3A8B" w:rsidRDefault="00B127C8" w:rsidP="000A6C92">
      <w:pPr>
        <w:ind w:firstLineChars="450" w:firstLine="1080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教師通過升等者，自其升等後重新起算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年限。</w:t>
      </w:r>
    </w:p>
    <w:p w:rsidR="00B127C8" w:rsidRPr="00BA3A8B" w:rsidRDefault="000A6C92" w:rsidP="000A6C92">
      <w:pPr>
        <w:ind w:left="1080" w:hangingChars="450" w:hanging="1080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五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院教師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指標包含「教學」、「研究」及「服務與輔導」三大指標，每一指標總分為</w:t>
      </w:r>
      <w:r w:rsidR="00B127C8" w:rsidRPr="00BA3A8B">
        <w:rPr>
          <w:rFonts w:ascii="Times New Roman" w:eastAsia="標楷體" w:hAnsi="標楷體"/>
          <w:color w:val="000000"/>
          <w:szCs w:val="24"/>
        </w:rPr>
        <w:t>100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分。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指標應包含下列「基本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項目」，並得由本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院依發展特色另增「特色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項目」。</w:t>
      </w:r>
    </w:p>
    <w:p w:rsidR="00B127C8" w:rsidRPr="00BA3A8B" w:rsidRDefault="000A6C92" w:rsidP="000A6C92">
      <w:pPr>
        <w:spacing w:line="240" w:lineRule="atLeast"/>
        <w:ind w:left="1200" w:hangingChars="500" w:hanging="1200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六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="00B127C8"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「教學」指標之基本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項目：含教學出勤、教學評量、教師成長、教學特殊表現與教學計畫等五項。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(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每學年教學卓越計畫及校方認定之校級相關計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畫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各主軸計畫召集人核給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9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分、副召集人核給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7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分、子計畫主持人核給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5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分、子計畫參與人員核給</w:t>
      </w:r>
      <w:r w:rsidR="00B127C8" w:rsidRPr="00BA3A8B">
        <w:rPr>
          <w:rFonts w:ascii="Times New Roman" w:eastAsia="標楷體" w:hAnsi="標楷體"/>
          <w:color w:val="000000"/>
          <w:szCs w:val="24"/>
        </w:rPr>
        <w:t>2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分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)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BA3A8B" w:rsidRDefault="00B127C8" w:rsidP="000A6C92">
      <w:pPr>
        <w:widowControl/>
        <w:numPr>
          <w:ilvl w:val="0"/>
          <w:numId w:val="3"/>
        </w:numPr>
        <w:tabs>
          <w:tab w:val="left" w:pos="601"/>
          <w:tab w:val="left" w:pos="1276"/>
          <w:tab w:val="left" w:pos="2835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教學出勤：教學時數為每週上課時數，以每學期實際上課總時數，依十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八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週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平均計算之。</w:t>
      </w:r>
      <w:r w:rsidRPr="00BA3A8B"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正課、實驗課程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含課堂實習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臨床技能課程、「問題導向學習」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(PBL)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課程及「團隊導向學習」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(TBL)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課程</w:t>
      </w:r>
      <w:r w:rsidRPr="00BA3A8B">
        <w:rPr>
          <w:rFonts w:ascii="Times New Roman" w:eastAsia="標楷體" w:hAnsi="標楷體" w:hint="eastAsia"/>
          <w:color w:val="000000"/>
          <w:szCs w:val="24"/>
        </w:rPr>
        <w:t>、研究生及大學部學生專題討論，依教務處登錄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。權數比例</w:t>
      </w:r>
      <w:r w:rsidRPr="00BA3A8B">
        <w:rPr>
          <w:rFonts w:ascii="Times New Roman" w:eastAsia="標楷體" w:hAnsi="Times New Roman"/>
          <w:color w:val="000000"/>
          <w:szCs w:val="24"/>
        </w:rPr>
        <w:t>1.0</w:t>
      </w:r>
      <w:r w:rsidRPr="00BA3A8B">
        <w:rPr>
          <w:rFonts w:ascii="Times New Roman" w:eastAsia="標楷體" w:hAnsi="標楷體" w:hint="eastAsia"/>
          <w:color w:val="000000"/>
          <w:szCs w:val="24"/>
        </w:rPr>
        <w:t>時，核給</w:t>
      </w:r>
      <w:r w:rsidRPr="00BA3A8B">
        <w:rPr>
          <w:rFonts w:ascii="Times New Roman" w:eastAsia="標楷體" w:hAnsi="Times New Roman"/>
          <w:color w:val="000000"/>
          <w:szCs w:val="24"/>
        </w:rPr>
        <w:t>12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分，各學期之累計權數以</w:t>
      </w:r>
      <w:r w:rsidRPr="00BA3A8B">
        <w:rPr>
          <w:rFonts w:ascii="Times New Roman" w:eastAsia="標楷體" w:hAnsi="Times New Roman"/>
          <w:color w:val="000000"/>
          <w:szCs w:val="24"/>
        </w:rPr>
        <w:t>1.8</w:t>
      </w:r>
      <w:r w:rsidRPr="00BA3A8B">
        <w:rPr>
          <w:rFonts w:ascii="Times New Roman" w:eastAsia="標楷體" w:hAnsi="標楷體" w:hint="eastAsia"/>
          <w:color w:val="000000"/>
          <w:szCs w:val="24"/>
        </w:rPr>
        <w:t>為上限。權數比例係指該教師每週平均教</w:t>
      </w:r>
      <w:r w:rsidRPr="00BA3A8B">
        <w:rPr>
          <w:rFonts w:ascii="Times New Roman" w:eastAsia="標楷體" w:hAnsi="標楷體" w:hint="eastAsia"/>
          <w:color w:val="000000"/>
          <w:szCs w:val="24"/>
        </w:rPr>
        <w:lastRenderedPageBreak/>
        <w:t>學時數與其所屬系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所、科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全體教師每週平均教學時數或本校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專任教師每週基本授課時數</w:t>
      </w:r>
      <w:r w:rsidRPr="00BA3A8B">
        <w:rPr>
          <w:rFonts w:ascii="Times New Roman" w:eastAsia="標楷體" w:hAnsi="標楷體" w:hint="eastAsia"/>
          <w:color w:val="000000"/>
          <w:szCs w:val="24"/>
        </w:rPr>
        <w:t>之比值。</w:t>
      </w:r>
    </w:p>
    <w:p w:rsidR="000A6C92" w:rsidRPr="00BA3A8B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研究生指導：指導一名博士班學生每週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一</w:t>
      </w:r>
      <w:r w:rsidRPr="00BA3A8B">
        <w:rPr>
          <w:rFonts w:ascii="Times New Roman" w:eastAsia="標楷體" w:hAnsi="標楷體" w:hint="eastAsia"/>
          <w:color w:val="000000"/>
          <w:szCs w:val="24"/>
        </w:rPr>
        <w:t>小時，一名碩士班學生每週</w:t>
      </w:r>
      <w:r w:rsidRPr="00BA3A8B">
        <w:rPr>
          <w:rFonts w:ascii="Times New Roman" w:eastAsia="標楷體" w:hAnsi="標楷體"/>
          <w:color w:val="000000"/>
          <w:szCs w:val="24"/>
        </w:rPr>
        <w:t>0.5</w:t>
      </w:r>
      <w:r w:rsidRPr="00BA3A8B">
        <w:rPr>
          <w:rFonts w:ascii="Times New Roman" w:eastAsia="標楷體" w:hAnsi="標楷體" w:hint="eastAsia"/>
          <w:color w:val="000000"/>
          <w:szCs w:val="24"/>
        </w:rPr>
        <w:t>小時，一名大學部學生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科技部</w:t>
      </w:r>
      <w:r w:rsidRPr="00BA3A8B">
        <w:rPr>
          <w:rFonts w:ascii="Times New Roman" w:eastAsia="標楷體" w:hAnsi="標楷體" w:hint="eastAsia"/>
          <w:color w:val="000000"/>
          <w:szCs w:val="24"/>
        </w:rPr>
        <w:t>專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題研究或候鳥計畫執行期間每週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0.5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小時，大學部學生校內暑期研究計畫或學士論文執行期間</w:t>
      </w:r>
      <w:r w:rsidRPr="00BA3A8B">
        <w:rPr>
          <w:rFonts w:ascii="Times New Roman" w:eastAsia="標楷體" w:hAnsi="標楷體" w:hint="eastAsia"/>
          <w:color w:val="000000"/>
          <w:szCs w:val="24"/>
        </w:rPr>
        <w:t>每週</w:t>
      </w:r>
      <w:r w:rsidRPr="00BA3A8B">
        <w:rPr>
          <w:rFonts w:ascii="Times New Roman" w:eastAsia="標楷體" w:hAnsi="標楷體"/>
          <w:color w:val="000000"/>
          <w:szCs w:val="24"/>
        </w:rPr>
        <w:t>0.25</w:t>
      </w:r>
      <w:r w:rsidRPr="00BA3A8B">
        <w:rPr>
          <w:rFonts w:ascii="Times New Roman" w:eastAsia="標楷體" w:hAnsi="標楷體" w:hint="eastAsia"/>
          <w:color w:val="000000"/>
          <w:szCs w:val="24"/>
        </w:rPr>
        <w:t>小時。</w:t>
      </w:r>
    </w:p>
    <w:p w:rsidR="00B127C8" w:rsidRPr="00BA3A8B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推廣教育：登錄於學校網路者</w:t>
      </w:r>
    </w:p>
    <w:p w:rsidR="00B127C8" w:rsidRPr="00BA3A8B" w:rsidRDefault="00B127C8" w:rsidP="00B127C8">
      <w:pPr>
        <w:pStyle w:val="a3"/>
        <w:widowControl/>
        <w:numPr>
          <w:ilvl w:val="0"/>
          <w:numId w:val="5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學分班：隨</w:t>
      </w:r>
      <w:proofErr w:type="gramStart"/>
      <w:r w:rsidRPr="00BA3A8B">
        <w:rPr>
          <w:rFonts w:eastAsia="標楷體" w:hAnsi="標楷體" w:hint="eastAsia"/>
          <w:color w:val="000000"/>
        </w:rPr>
        <w:t>班附讀依</w:t>
      </w:r>
      <w:proofErr w:type="gramEnd"/>
      <w:r w:rsidRPr="00BA3A8B">
        <w:rPr>
          <w:rFonts w:eastAsia="標楷體" w:hAnsi="標楷體" w:hint="eastAsia"/>
          <w:color w:val="000000"/>
        </w:rPr>
        <w:t>修課人數納入原班級核算不另計。獨立</w:t>
      </w:r>
      <w:proofErr w:type="gramStart"/>
      <w:r w:rsidRPr="00BA3A8B">
        <w:rPr>
          <w:rFonts w:eastAsia="標楷體" w:hAnsi="標楷體" w:hint="eastAsia"/>
          <w:color w:val="000000"/>
        </w:rPr>
        <w:t>開班同一般</w:t>
      </w:r>
      <w:proofErr w:type="gramEnd"/>
      <w:r w:rsidRPr="00BA3A8B">
        <w:rPr>
          <w:rFonts w:eastAsia="標楷體" w:hAnsi="標楷體" w:hint="eastAsia"/>
          <w:color w:val="000000"/>
        </w:rPr>
        <w:t>教學時數核算。</w:t>
      </w:r>
    </w:p>
    <w:p w:rsidR="00B127C8" w:rsidRPr="00BA3A8B" w:rsidRDefault="00B127C8" w:rsidP="00B127C8">
      <w:pPr>
        <w:pStyle w:val="a3"/>
        <w:widowControl/>
        <w:numPr>
          <w:ilvl w:val="0"/>
          <w:numId w:val="5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非學分班：獨立開班，依每學期實際教學時數之</w:t>
      </w:r>
      <w:r w:rsidRPr="00BA3A8B">
        <w:rPr>
          <w:rFonts w:eastAsia="標楷體" w:hAnsi="標楷體"/>
          <w:color w:val="000000"/>
        </w:rPr>
        <w:t>0.5</w:t>
      </w:r>
      <w:r w:rsidRPr="00BA3A8B">
        <w:rPr>
          <w:rFonts w:eastAsia="標楷體" w:hAnsi="標楷體" w:hint="eastAsia"/>
          <w:color w:val="000000"/>
        </w:rPr>
        <w:t>倍核算。</w:t>
      </w:r>
    </w:p>
    <w:p w:rsidR="00B127C8" w:rsidRPr="00BA3A8B" w:rsidRDefault="00B127C8" w:rsidP="00B127C8">
      <w:pPr>
        <w:pStyle w:val="a3"/>
        <w:widowControl/>
        <w:numPr>
          <w:ilvl w:val="0"/>
          <w:numId w:val="5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學分班及非學分班之授課總時數以每學期總時數</w:t>
      </w:r>
      <w:r w:rsidRPr="00BA3A8B">
        <w:rPr>
          <w:rFonts w:eastAsia="標楷體" w:hAnsi="標楷體"/>
          <w:color w:val="000000"/>
        </w:rPr>
        <w:t>54</w:t>
      </w:r>
      <w:r w:rsidRPr="00BA3A8B">
        <w:rPr>
          <w:rFonts w:eastAsia="標楷體" w:hAnsi="標楷體" w:hint="eastAsia"/>
          <w:color w:val="000000"/>
        </w:rPr>
        <w:t>小時為上限，超過部份不予計算。</w:t>
      </w:r>
    </w:p>
    <w:p w:rsidR="000A6C92" w:rsidRPr="00BA3A8B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遠距教學：主播遠距教學之實際授課教師，每小時二倍計算。</w:t>
      </w:r>
    </w:p>
    <w:p w:rsidR="000A6C92" w:rsidRPr="00BA3A8B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專業科目（非英語課程）全程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採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全英語授課之課程實際授課本國籍教師，每小時</w:t>
      </w:r>
      <w:r w:rsidRPr="00BA3A8B">
        <w:rPr>
          <w:rFonts w:ascii="Times New Roman" w:eastAsia="標楷體" w:hAnsi="標楷體"/>
          <w:color w:val="000000"/>
          <w:szCs w:val="24"/>
        </w:rPr>
        <w:t>2</w:t>
      </w:r>
      <w:r w:rsidRPr="00BA3A8B">
        <w:rPr>
          <w:rFonts w:ascii="Times New Roman" w:eastAsia="標楷體" w:hAnsi="標楷體" w:hint="eastAsia"/>
          <w:color w:val="000000"/>
          <w:szCs w:val="24"/>
        </w:rPr>
        <w:t>倍計算。</w:t>
      </w:r>
    </w:p>
    <w:p w:rsidR="000A6C92" w:rsidRPr="00BA3A8B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課程負責教師：每科目核給</w:t>
      </w:r>
      <w:r w:rsidRPr="00BA3A8B">
        <w:rPr>
          <w:rFonts w:ascii="Times New Roman" w:eastAsia="標楷體" w:hAnsi="標楷體"/>
          <w:color w:val="000000"/>
          <w:szCs w:val="24"/>
        </w:rPr>
        <w:t>3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0A6C92" w:rsidRPr="00BA3A8B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/>
          <w:color w:val="000000"/>
          <w:szCs w:val="24"/>
        </w:rPr>
        <w:t>Block</w:t>
      </w:r>
      <w:r w:rsidRPr="00BA3A8B">
        <w:rPr>
          <w:rFonts w:ascii="Times New Roman" w:eastAsia="標楷體" w:hAnsi="標楷體" w:hint="eastAsia"/>
          <w:color w:val="000000"/>
          <w:szCs w:val="24"/>
        </w:rPr>
        <w:t>負責教師；每</w:t>
      </w:r>
      <w:r w:rsidRPr="00BA3A8B">
        <w:rPr>
          <w:rFonts w:ascii="Times New Roman" w:eastAsia="標楷體" w:hAnsi="標楷體"/>
          <w:color w:val="000000"/>
          <w:szCs w:val="24"/>
        </w:rPr>
        <w:t>Block</w:t>
      </w:r>
      <w:r w:rsidRPr="00BA3A8B">
        <w:rPr>
          <w:rFonts w:ascii="Times New Roman" w:eastAsia="標楷體" w:hAnsi="標楷體" w:hint="eastAsia"/>
          <w:color w:val="000000"/>
          <w:szCs w:val="24"/>
        </w:rPr>
        <w:t>核給</w:t>
      </w:r>
      <w:r w:rsidRPr="00BA3A8B">
        <w:rPr>
          <w:rFonts w:ascii="Times New Roman" w:eastAsia="標楷體" w:hAnsi="標楷體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  <w:r w:rsidRPr="00BA3A8B">
        <w:rPr>
          <w:rFonts w:ascii="Times New Roman" w:eastAsia="標楷體" w:hAnsi="標楷體"/>
          <w:color w:val="000000"/>
          <w:szCs w:val="24"/>
        </w:rPr>
        <w:t xml:space="preserve"> </w:t>
      </w:r>
    </w:p>
    <w:p w:rsidR="000A6C92" w:rsidRPr="00BA3A8B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/>
          <w:color w:val="000000"/>
          <w:szCs w:val="24"/>
        </w:rPr>
        <w:t>OSCE/PBL/TBL</w:t>
      </w:r>
      <w:r w:rsidRPr="00BA3A8B">
        <w:rPr>
          <w:rFonts w:ascii="Times New Roman" w:eastAsia="標楷體" w:hAnsi="標楷體" w:hint="eastAsia"/>
          <w:color w:val="000000"/>
          <w:szCs w:val="24"/>
        </w:rPr>
        <w:t>召集人核給</w:t>
      </w:r>
      <w:r w:rsidRPr="00BA3A8B">
        <w:rPr>
          <w:rFonts w:ascii="Times New Roman" w:eastAsia="標楷體" w:hAnsi="標楷體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分，副召集人核給</w:t>
      </w:r>
      <w:r w:rsidRPr="00BA3A8B">
        <w:rPr>
          <w:rFonts w:ascii="Times New Roman" w:eastAsia="標楷體" w:hAnsi="標楷體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BA3A8B" w:rsidRDefault="00B127C8" w:rsidP="000A6C92">
      <w:pPr>
        <w:widowControl/>
        <w:numPr>
          <w:ilvl w:val="0"/>
          <w:numId w:val="4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/>
          <w:color w:val="000000"/>
          <w:szCs w:val="24"/>
        </w:rPr>
        <w:t xml:space="preserve">OSCE/PBL/TBL </w:t>
      </w:r>
      <w:r w:rsidRPr="00BA3A8B">
        <w:rPr>
          <w:rFonts w:ascii="Times New Roman" w:eastAsia="標楷體" w:hAnsi="標楷體" w:hint="eastAsia"/>
          <w:color w:val="000000"/>
          <w:szCs w:val="24"/>
        </w:rPr>
        <w:t>教案編寫和討論：</w:t>
      </w:r>
    </w:p>
    <w:p w:rsidR="00B127C8" w:rsidRPr="00BA3A8B" w:rsidRDefault="00B127C8" w:rsidP="00B127C8">
      <w:pPr>
        <w:pStyle w:val="a3"/>
        <w:widowControl/>
        <w:numPr>
          <w:ilvl w:val="0"/>
          <w:numId w:val="19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編寫</w:t>
      </w:r>
      <w:r w:rsidRPr="00BA3A8B">
        <w:rPr>
          <w:rFonts w:eastAsia="標楷體" w:hAnsi="標楷體"/>
          <w:color w:val="000000"/>
        </w:rPr>
        <w:t xml:space="preserve">OSCE/PBL/TBL </w:t>
      </w:r>
      <w:r w:rsidRPr="00BA3A8B">
        <w:rPr>
          <w:rFonts w:eastAsia="標楷體" w:hAnsi="標楷體" w:hint="eastAsia"/>
          <w:color w:val="000000"/>
        </w:rPr>
        <w:t>教案並全程參與討論者，每教案核給</w:t>
      </w:r>
      <w:r w:rsidRPr="00BA3A8B">
        <w:rPr>
          <w:rFonts w:eastAsia="標楷體" w:hAnsi="標楷體"/>
          <w:color w:val="000000"/>
        </w:rPr>
        <w:t>5</w:t>
      </w:r>
      <w:r w:rsidRPr="00BA3A8B">
        <w:rPr>
          <w:rFonts w:eastAsia="標楷體" w:hAnsi="標楷體" w:hint="eastAsia"/>
          <w:color w:val="000000"/>
        </w:rPr>
        <w:t>分。每年</w:t>
      </w:r>
      <w:r w:rsidRPr="00BA3A8B">
        <w:rPr>
          <w:rFonts w:eastAsia="標楷體" w:hAnsi="標楷體"/>
          <w:color w:val="000000"/>
        </w:rPr>
        <w:t>15</w:t>
      </w:r>
      <w:r w:rsidRPr="00BA3A8B">
        <w:rPr>
          <w:rFonts w:eastAsia="標楷體" w:hAnsi="標楷體" w:hint="eastAsia"/>
          <w:color w:val="000000"/>
        </w:rPr>
        <w:t>分為上限。</w:t>
      </w:r>
    </w:p>
    <w:p w:rsidR="00B127C8" w:rsidRPr="00BA3A8B" w:rsidRDefault="00B127C8" w:rsidP="00B127C8">
      <w:pPr>
        <w:pStyle w:val="a3"/>
        <w:widowControl/>
        <w:numPr>
          <w:ilvl w:val="0"/>
          <w:numId w:val="19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參加討論修改之</w:t>
      </w:r>
      <w:r w:rsidRPr="00BA3A8B">
        <w:rPr>
          <w:rFonts w:eastAsia="標楷體" w:hAnsi="標楷體"/>
          <w:color w:val="000000"/>
        </w:rPr>
        <w:t>OSCE/PBL/TBL</w:t>
      </w:r>
      <w:r w:rsidRPr="00BA3A8B">
        <w:rPr>
          <w:rFonts w:eastAsia="標楷體" w:hAnsi="標楷體" w:hint="eastAsia"/>
          <w:color w:val="000000"/>
        </w:rPr>
        <w:t>委員，每教案核給</w:t>
      </w:r>
      <w:r w:rsidRPr="00BA3A8B">
        <w:rPr>
          <w:rFonts w:eastAsia="標楷體" w:hAnsi="標楷體"/>
          <w:color w:val="000000"/>
        </w:rPr>
        <w:t>3</w:t>
      </w:r>
      <w:r w:rsidRPr="00BA3A8B">
        <w:rPr>
          <w:rFonts w:eastAsia="標楷體" w:hAnsi="標楷體" w:hint="eastAsia"/>
          <w:color w:val="000000"/>
        </w:rPr>
        <w:t>分。每年</w:t>
      </w:r>
      <w:r w:rsidRPr="00BA3A8B">
        <w:rPr>
          <w:rFonts w:eastAsia="標楷體" w:hAnsi="標楷體"/>
          <w:color w:val="000000"/>
        </w:rPr>
        <w:t>9</w:t>
      </w:r>
      <w:r w:rsidRPr="00BA3A8B">
        <w:rPr>
          <w:rFonts w:eastAsia="標楷體" w:hAnsi="標楷體" w:hint="eastAsia"/>
          <w:color w:val="000000"/>
        </w:rPr>
        <w:t>分為上限。</w:t>
      </w:r>
    </w:p>
    <w:p w:rsidR="00B127C8" w:rsidRPr="00BA3A8B" w:rsidRDefault="00B127C8" w:rsidP="00B127C8">
      <w:pPr>
        <w:pStyle w:val="a3"/>
        <w:widowControl/>
        <w:numPr>
          <w:ilvl w:val="0"/>
          <w:numId w:val="19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參加</w:t>
      </w:r>
      <w:r w:rsidRPr="00BA3A8B">
        <w:rPr>
          <w:rFonts w:eastAsia="標楷體" w:hAnsi="標楷體"/>
          <w:color w:val="000000"/>
        </w:rPr>
        <w:t xml:space="preserve">OSCE/PBL/TBL </w:t>
      </w:r>
      <w:r w:rsidRPr="00BA3A8B">
        <w:rPr>
          <w:rFonts w:eastAsia="標楷體" w:hAnsi="標楷體" w:hint="eastAsia"/>
          <w:color w:val="000000"/>
        </w:rPr>
        <w:t>之實際演練評估者或考官，每教案核給</w:t>
      </w:r>
      <w:r w:rsidRPr="00BA3A8B">
        <w:rPr>
          <w:rFonts w:eastAsia="標楷體" w:hAnsi="標楷體"/>
          <w:color w:val="000000"/>
        </w:rPr>
        <w:t>3</w:t>
      </w:r>
      <w:r w:rsidRPr="00BA3A8B">
        <w:rPr>
          <w:rFonts w:eastAsia="標楷體" w:hAnsi="標楷體" w:hint="eastAsia"/>
          <w:color w:val="000000"/>
        </w:rPr>
        <w:t>分。每年</w:t>
      </w:r>
      <w:r w:rsidRPr="00BA3A8B">
        <w:rPr>
          <w:rFonts w:eastAsia="標楷體" w:hAnsi="標楷體"/>
          <w:color w:val="000000"/>
        </w:rPr>
        <w:t>9</w:t>
      </w:r>
      <w:r w:rsidRPr="00BA3A8B">
        <w:rPr>
          <w:rFonts w:eastAsia="標楷體" w:hAnsi="標楷體" w:hint="eastAsia"/>
          <w:color w:val="000000"/>
        </w:rPr>
        <w:t>分為上限。</w:t>
      </w:r>
    </w:p>
    <w:p w:rsidR="00B127C8" w:rsidRPr="00BA3A8B" w:rsidRDefault="00B127C8" w:rsidP="000A6C92">
      <w:pPr>
        <w:widowControl/>
        <w:numPr>
          <w:ilvl w:val="0"/>
          <w:numId w:val="4"/>
        </w:numPr>
        <w:tabs>
          <w:tab w:val="left" w:pos="885"/>
          <w:tab w:val="left" w:pos="1134"/>
          <w:tab w:val="left" w:pos="1276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85" w:hanging="318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臨床教學時數依據本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院「教師臨床教學授課時數核計細則」計算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B127C8" w:rsidRPr="00BA3A8B" w:rsidRDefault="00B127C8" w:rsidP="000A6C92">
      <w:pPr>
        <w:widowControl/>
        <w:numPr>
          <w:ilvl w:val="0"/>
          <w:numId w:val="4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碩士在職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專班依每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學期實際教學授課時數核算。每學期總時數以</w:t>
      </w:r>
      <w:r w:rsidRPr="00BA3A8B">
        <w:rPr>
          <w:rFonts w:ascii="Times New Roman" w:eastAsia="標楷體" w:hAnsi="標楷體"/>
          <w:color w:val="000000"/>
          <w:szCs w:val="24"/>
        </w:rPr>
        <w:t>54</w:t>
      </w:r>
      <w:r w:rsidRPr="00BA3A8B">
        <w:rPr>
          <w:rFonts w:ascii="Times New Roman" w:eastAsia="標楷體" w:hAnsi="標楷體" w:hint="eastAsia"/>
          <w:color w:val="000000"/>
          <w:szCs w:val="24"/>
        </w:rPr>
        <w:t>小時為上限，超過部份不予計算。</w:t>
      </w:r>
    </w:p>
    <w:p w:rsidR="00B127C8" w:rsidRPr="00BA3A8B" w:rsidRDefault="00B127C8" w:rsidP="000A6C92">
      <w:pPr>
        <w:widowControl/>
        <w:numPr>
          <w:ilvl w:val="0"/>
          <w:numId w:val="3"/>
        </w:numPr>
        <w:tabs>
          <w:tab w:val="left" w:pos="284"/>
          <w:tab w:val="left" w:pos="709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教學評量：近三年教學評量問卷調查，</w:t>
      </w:r>
      <w:r w:rsidRPr="00BA3A8B">
        <w:rPr>
          <w:rFonts w:eastAsia="標楷體"/>
          <w:b/>
          <w:color w:val="000000"/>
        </w:rPr>
        <w:t>合乎有效</w:t>
      </w:r>
      <w:r w:rsidRPr="00BA3A8B">
        <w:rPr>
          <w:rFonts w:eastAsia="標楷體" w:hint="eastAsia"/>
          <w:b/>
          <w:color w:val="000000"/>
        </w:rPr>
        <w:t>評量</w:t>
      </w:r>
      <w:r w:rsidRPr="00BA3A8B">
        <w:rPr>
          <w:rFonts w:eastAsia="標楷體"/>
          <w:b/>
          <w:color w:val="000000"/>
        </w:rPr>
        <w:t>標準</w:t>
      </w:r>
      <w:r w:rsidRPr="00BA3A8B">
        <w:rPr>
          <w:rFonts w:ascii="Times New Roman" w:eastAsia="標楷體" w:hAnsi="Times New Roman"/>
          <w:b/>
          <w:color w:val="000000"/>
        </w:rPr>
        <w:t>，</w:t>
      </w:r>
      <w:r w:rsidRPr="00BA3A8B">
        <w:rPr>
          <w:rFonts w:ascii="Times New Roman" w:eastAsia="標楷體" w:hAnsi="Times New Roman" w:hint="eastAsia"/>
          <w:b/>
          <w:color w:val="000000"/>
        </w:rPr>
        <w:t>且有效加權</w:t>
      </w:r>
      <w:r w:rsidRPr="00BA3A8B">
        <w:rPr>
          <w:rFonts w:ascii="Times New Roman" w:eastAsia="標楷體" w:hAnsi="Times New Roman"/>
          <w:b/>
          <w:color w:val="000000"/>
        </w:rPr>
        <w:t>平均在</w:t>
      </w:r>
      <w:r w:rsidRPr="00BA3A8B">
        <w:rPr>
          <w:rFonts w:ascii="Times New Roman" w:eastAsia="標楷體" w:hAnsi="Times New Roman" w:hint="eastAsia"/>
          <w:b/>
          <w:color w:val="000000"/>
        </w:rPr>
        <w:t>5.4</w:t>
      </w:r>
      <w:r w:rsidRPr="00BA3A8B">
        <w:rPr>
          <w:rFonts w:ascii="Times New Roman" w:eastAsia="標楷體" w:hAnsi="Times New Roman"/>
          <w:b/>
          <w:color w:val="000000"/>
        </w:rPr>
        <w:t>0</w:t>
      </w:r>
      <w:r w:rsidRPr="00BA3A8B">
        <w:rPr>
          <w:rFonts w:ascii="Times New Roman" w:eastAsia="標楷體"/>
          <w:b/>
          <w:color w:val="000000"/>
        </w:rPr>
        <w:t>分</w:t>
      </w:r>
      <w:r w:rsidRPr="00BA3A8B">
        <w:rPr>
          <w:rFonts w:ascii="Times New Roman" w:eastAsia="標楷體" w:hAnsi="Times New Roman"/>
          <w:b/>
          <w:color w:val="000000"/>
        </w:rPr>
        <w:t>(</w:t>
      </w:r>
      <w:r w:rsidRPr="00BA3A8B">
        <w:rPr>
          <w:rFonts w:ascii="Times New Roman" w:eastAsia="標楷體"/>
          <w:b/>
          <w:color w:val="000000"/>
        </w:rPr>
        <w:t>含</w:t>
      </w:r>
      <w:r w:rsidRPr="00BA3A8B">
        <w:rPr>
          <w:rFonts w:ascii="Times New Roman" w:eastAsia="標楷體" w:hAnsi="Times New Roman"/>
          <w:b/>
          <w:color w:val="000000"/>
        </w:rPr>
        <w:t>)</w:t>
      </w:r>
      <w:r w:rsidRPr="00BA3A8B">
        <w:rPr>
          <w:rFonts w:ascii="Times New Roman" w:eastAsia="標楷體" w:hAnsi="Times New Roman"/>
          <w:b/>
          <w:color w:val="000000"/>
        </w:rPr>
        <w:t>以上者，每</w:t>
      </w:r>
      <w:r w:rsidRPr="00BA3A8B">
        <w:rPr>
          <w:rFonts w:ascii="Times New Roman" w:eastAsia="標楷體" w:hAnsi="Times New Roman" w:hint="eastAsia"/>
          <w:b/>
          <w:color w:val="000000"/>
        </w:rPr>
        <w:t>學期</w:t>
      </w:r>
      <w:r w:rsidRPr="00BA3A8B">
        <w:rPr>
          <w:rFonts w:ascii="Times New Roman" w:eastAsia="標楷體" w:hAnsi="Times New Roman"/>
          <w:b/>
          <w:color w:val="000000"/>
        </w:rPr>
        <w:t>給</w:t>
      </w:r>
      <w:r w:rsidRPr="00BA3A8B">
        <w:rPr>
          <w:rFonts w:ascii="Times New Roman" w:eastAsia="標楷體" w:hAnsi="Times New Roman" w:hint="eastAsia"/>
          <w:b/>
          <w:color w:val="000000"/>
        </w:rPr>
        <w:t>5</w:t>
      </w:r>
      <w:r w:rsidRPr="00BA3A8B">
        <w:rPr>
          <w:rFonts w:ascii="Times New Roman" w:eastAsia="標楷體" w:hAnsi="Times New Roman"/>
          <w:b/>
          <w:color w:val="000000"/>
        </w:rPr>
        <w:t>分；</w:t>
      </w:r>
      <w:r w:rsidRPr="00BA3A8B">
        <w:rPr>
          <w:rFonts w:ascii="Times New Roman" w:eastAsia="標楷體" w:hAnsi="Times New Roman" w:hint="eastAsia"/>
          <w:b/>
          <w:color w:val="000000"/>
        </w:rPr>
        <w:t>有效加權</w:t>
      </w:r>
      <w:r w:rsidRPr="00BA3A8B">
        <w:rPr>
          <w:rFonts w:ascii="Times New Roman" w:eastAsia="標楷體" w:hAnsi="Times New Roman"/>
          <w:b/>
          <w:color w:val="000000"/>
        </w:rPr>
        <w:t>平均在</w:t>
      </w:r>
      <w:r w:rsidRPr="00BA3A8B">
        <w:rPr>
          <w:rFonts w:ascii="Times New Roman" w:eastAsia="標楷體" w:hAnsi="Times New Roman" w:hint="eastAsia"/>
          <w:b/>
          <w:color w:val="000000"/>
        </w:rPr>
        <w:t>5.10</w:t>
      </w:r>
      <w:r w:rsidRPr="00BA3A8B">
        <w:rPr>
          <w:rFonts w:ascii="Times New Roman" w:eastAsia="標楷體"/>
          <w:b/>
          <w:color w:val="000000"/>
        </w:rPr>
        <w:t>分</w:t>
      </w:r>
      <w:r w:rsidRPr="00BA3A8B">
        <w:rPr>
          <w:rFonts w:ascii="Times New Roman" w:eastAsia="標楷體" w:hAnsi="Times New Roman"/>
          <w:b/>
          <w:color w:val="000000"/>
        </w:rPr>
        <w:t>(</w:t>
      </w:r>
      <w:r w:rsidRPr="00BA3A8B">
        <w:rPr>
          <w:rFonts w:ascii="Times New Roman" w:eastAsia="標楷體"/>
          <w:b/>
          <w:color w:val="000000"/>
        </w:rPr>
        <w:t>含</w:t>
      </w:r>
      <w:r w:rsidRPr="00BA3A8B">
        <w:rPr>
          <w:rFonts w:ascii="Times New Roman" w:eastAsia="標楷體" w:hAnsi="Times New Roman"/>
          <w:b/>
          <w:color w:val="000000"/>
        </w:rPr>
        <w:t>)</w:t>
      </w:r>
      <w:r w:rsidRPr="00BA3A8B">
        <w:rPr>
          <w:rFonts w:ascii="Times New Roman" w:eastAsia="標楷體"/>
          <w:b/>
          <w:color w:val="000000"/>
        </w:rPr>
        <w:t>以上</w:t>
      </w:r>
      <w:r w:rsidRPr="00BA3A8B">
        <w:rPr>
          <w:rFonts w:ascii="Times New Roman" w:eastAsia="標楷體" w:hAnsi="Times New Roman"/>
          <w:b/>
          <w:color w:val="000000"/>
        </w:rPr>
        <w:t>未達</w:t>
      </w:r>
      <w:r w:rsidRPr="00BA3A8B">
        <w:rPr>
          <w:rFonts w:ascii="Times New Roman" w:eastAsia="標楷體" w:hAnsi="Times New Roman" w:hint="eastAsia"/>
          <w:b/>
          <w:color w:val="000000"/>
        </w:rPr>
        <w:t>5</w:t>
      </w:r>
      <w:r w:rsidRPr="00BA3A8B">
        <w:rPr>
          <w:rFonts w:ascii="Times New Roman" w:eastAsia="標楷體" w:hAnsi="Times New Roman"/>
          <w:b/>
          <w:color w:val="000000"/>
        </w:rPr>
        <w:t>.</w:t>
      </w:r>
      <w:r w:rsidRPr="00BA3A8B">
        <w:rPr>
          <w:rFonts w:ascii="Times New Roman" w:eastAsia="標楷體" w:hAnsi="Times New Roman" w:hint="eastAsia"/>
          <w:b/>
          <w:color w:val="000000"/>
        </w:rPr>
        <w:t>4</w:t>
      </w:r>
      <w:r w:rsidRPr="00BA3A8B">
        <w:rPr>
          <w:rFonts w:ascii="Times New Roman" w:eastAsia="標楷體" w:hAnsi="Times New Roman"/>
          <w:b/>
          <w:color w:val="000000"/>
        </w:rPr>
        <w:t>0</w:t>
      </w:r>
      <w:r w:rsidRPr="00BA3A8B">
        <w:rPr>
          <w:rFonts w:ascii="Times New Roman" w:eastAsia="標楷體"/>
          <w:b/>
          <w:color w:val="000000"/>
        </w:rPr>
        <w:t>分</w:t>
      </w:r>
      <w:r w:rsidRPr="00BA3A8B">
        <w:rPr>
          <w:rFonts w:ascii="Times New Roman" w:eastAsia="標楷體" w:hAnsi="Times New Roman"/>
          <w:b/>
          <w:color w:val="000000"/>
        </w:rPr>
        <w:t>者，每</w:t>
      </w:r>
      <w:r w:rsidRPr="00BA3A8B">
        <w:rPr>
          <w:rFonts w:ascii="Times New Roman" w:eastAsia="標楷體" w:hAnsi="Times New Roman" w:hint="eastAsia"/>
          <w:b/>
          <w:color w:val="000000"/>
        </w:rPr>
        <w:t>學期</w:t>
      </w:r>
      <w:r w:rsidRPr="00BA3A8B">
        <w:rPr>
          <w:rFonts w:ascii="Times New Roman" w:eastAsia="標楷體" w:hAnsi="Times New Roman"/>
          <w:b/>
          <w:color w:val="000000"/>
        </w:rPr>
        <w:t>核給</w:t>
      </w:r>
      <w:r w:rsidRPr="00BA3A8B">
        <w:rPr>
          <w:rFonts w:ascii="Times New Roman" w:eastAsia="標楷體" w:hAnsi="Times New Roman" w:hint="eastAsia"/>
          <w:b/>
          <w:color w:val="000000"/>
        </w:rPr>
        <w:t>4</w:t>
      </w:r>
      <w:r w:rsidRPr="00BA3A8B">
        <w:rPr>
          <w:rFonts w:ascii="Times New Roman" w:eastAsia="標楷體" w:hAnsi="Times New Roman"/>
          <w:b/>
          <w:color w:val="000000"/>
        </w:rPr>
        <w:t>分；</w:t>
      </w:r>
      <w:r w:rsidRPr="00BA3A8B">
        <w:rPr>
          <w:rFonts w:ascii="Times New Roman" w:eastAsia="標楷體" w:hAnsi="Times New Roman" w:hint="eastAsia"/>
          <w:b/>
          <w:color w:val="000000"/>
        </w:rPr>
        <w:t>有效加權</w:t>
      </w:r>
      <w:r w:rsidRPr="00BA3A8B">
        <w:rPr>
          <w:rFonts w:ascii="Times New Roman" w:eastAsia="標楷體" w:hAnsi="Times New Roman"/>
          <w:b/>
          <w:color w:val="000000"/>
        </w:rPr>
        <w:t>平均在</w:t>
      </w:r>
      <w:r w:rsidRPr="00BA3A8B">
        <w:rPr>
          <w:rFonts w:ascii="Times New Roman" w:eastAsia="標楷體" w:hAnsi="Times New Roman" w:hint="eastAsia"/>
          <w:b/>
          <w:color w:val="000000"/>
        </w:rPr>
        <w:t>4.80</w:t>
      </w:r>
      <w:r w:rsidRPr="00BA3A8B">
        <w:rPr>
          <w:rFonts w:ascii="Times New Roman" w:eastAsia="標楷體"/>
          <w:b/>
          <w:color w:val="000000"/>
        </w:rPr>
        <w:t>分</w:t>
      </w:r>
      <w:r w:rsidRPr="00BA3A8B">
        <w:rPr>
          <w:rFonts w:ascii="Times New Roman" w:eastAsia="標楷體" w:hAnsi="Times New Roman"/>
          <w:b/>
          <w:color w:val="000000"/>
        </w:rPr>
        <w:t>(</w:t>
      </w:r>
      <w:r w:rsidRPr="00BA3A8B">
        <w:rPr>
          <w:rFonts w:ascii="Times New Roman" w:eastAsia="標楷體" w:hAnsi="Times New Roman"/>
          <w:b/>
          <w:color w:val="000000"/>
        </w:rPr>
        <w:t>含</w:t>
      </w:r>
      <w:r w:rsidRPr="00BA3A8B">
        <w:rPr>
          <w:rFonts w:ascii="Times New Roman" w:eastAsia="標楷體" w:hAnsi="Times New Roman"/>
          <w:b/>
          <w:color w:val="000000"/>
        </w:rPr>
        <w:t>)</w:t>
      </w:r>
      <w:r w:rsidRPr="00BA3A8B">
        <w:rPr>
          <w:rFonts w:ascii="Times New Roman" w:eastAsia="標楷體" w:hAnsi="Times New Roman"/>
          <w:b/>
          <w:color w:val="000000"/>
        </w:rPr>
        <w:t>以上未達</w:t>
      </w:r>
      <w:r w:rsidRPr="00BA3A8B">
        <w:rPr>
          <w:rFonts w:ascii="Times New Roman" w:eastAsia="標楷體" w:hAnsi="Times New Roman" w:hint="eastAsia"/>
          <w:b/>
          <w:color w:val="000000"/>
        </w:rPr>
        <w:t>5.1</w:t>
      </w:r>
      <w:r w:rsidRPr="00BA3A8B">
        <w:rPr>
          <w:rFonts w:ascii="Times New Roman" w:eastAsia="標楷體" w:hAnsi="Times New Roman"/>
          <w:b/>
          <w:color w:val="000000"/>
        </w:rPr>
        <w:t>0</w:t>
      </w:r>
      <w:r w:rsidRPr="00BA3A8B">
        <w:rPr>
          <w:rFonts w:ascii="Times New Roman" w:eastAsia="標楷體" w:hAnsi="Times New Roman"/>
          <w:b/>
          <w:color w:val="000000"/>
        </w:rPr>
        <w:t>分者，每</w:t>
      </w:r>
      <w:r w:rsidRPr="00BA3A8B">
        <w:rPr>
          <w:rFonts w:ascii="Times New Roman" w:eastAsia="標楷體" w:hAnsi="Times New Roman" w:hint="eastAsia"/>
          <w:b/>
          <w:color w:val="000000"/>
        </w:rPr>
        <w:t>學期</w:t>
      </w:r>
      <w:r w:rsidRPr="00BA3A8B">
        <w:rPr>
          <w:rFonts w:ascii="Times New Roman" w:eastAsia="標楷體" w:hAnsi="Times New Roman"/>
          <w:b/>
          <w:color w:val="000000"/>
        </w:rPr>
        <w:t>核給</w:t>
      </w:r>
      <w:r w:rsidRPr="00BA3A8B">
        <w:rPr>
          <w:rFonts w:ascii="Times New Roman" w:eastAsia="標楷體" w:hAnsi="Times New Roman" w:hint="eastAsia"/>
          <w:b/>
          <w:color w:val="000000"/>
        </w:rPr>
        <w:t>3</w:t>
      </w:r>
      <w:r w:rsidRPr="00BA3A8B">
        <w:rPr>
          <w:rFonts w:ascii="Times New Roman" w:eastAsia="標楷體" w:hAnsi="Times New Roman"/>
          <w:b/>
          <w:color w:val="000000"/>
        </w:rPr>
        <w:t>分；</w:t>
      </w:r>
      <w:r w:rsidRPr="00BA3A8B">
        <w:rPr>
          <w:rFonts w:ascii="Times New Roman" w:eastAsia="標楷體" w:hAnsi="Times New Roman" w:hint="eastAsia"/>
          <w:b/>
          <w:color w:val="000000"/>
        </w:rPr>
        <w:t>有效加權</w:t>
      </w:r>
      <w:r w:rsidRPr="00BA3A8B">
        <w:rPr>
          <w:rFonts w:ascii="Times New Roman" w:eastAsia="標楷體" w:hAnsi="Times New Roman"/>
          <w:b/>
          <w:color w:val="000000"/>
        </w:rPr>
        <w:t>平均在</w:t>
      </w:r>
      <w:r w:rsidRPr="00BA3A8B">
        <w:rPr>
          <w:rFonts w:ascii="Times New Roman" w:eastAsia="標楷體" w:hAnsi="Times New Roman" w:hint="eastAsia"/>
          <w:b/>
          <w:color w:val="000000"/>
        </w:rPr>
        <w:t>4.50</w:t>
      </w:r>
      <w:r w:rsidRPr="00BA3A8B">
        <w:rPr>
          <w:rFonts w:ascii="Times New Roman" w:eastAsia="標楷體"/>
          <w:b/>
          <w:color w:val="000000"/>
        </w:rPr>
        <w:t>分</w:t>
      </w:r>
      <w:r w:rsidRPr="00BA3A8B">
        <w:rPr>
          <w:rFonts w:ascii="Times New Roman" w:eastAsia="標楷體" w:hAnsi="Times New Roman"/>
          <w:b/>
          <w:color w:val="000000"/>
        </w:rPr>
        <w:t>(</w:t>
      </w:r>
      <w:r w:rsidRPr="00BA3A8B">
        <w:rPr>
          <w:rFonts w:ascii="Times New Roman" w:eastAsia="標楷體" w:hAnsi="Times New Roman"/>
          <w:b/>
          <w:color w:val="000000"/>
        </w:rPr>
        <w:t>含</w:t>
      </w:r>
      <w:r w:rsidRPr="00BA3A8B">
        <w:rPr>
          <w:rFonts w:ascii="Times New Roman" w:eastAsia="標楷體" w:hAnsi="Times New Roman"/>
          <w:b/>
          <w:color w:val="000000"/>
        </w:rPr>
        <w:t>)</w:t>
      </w:r>
      <w:r w:rsidRPr="00BA3A8B">
        <w:rPr>
          <w:rFonts w:ascii="Times New Roman" w:eastAsia="標楷體" w:hAnsi="Times New Roman"/>
          <w:b/>
          <w:color w:val="000000"/>
        </w:rPr>
        <w:t>以上未達</w:t>
      </w:r>
      <w:r w:rsidRPr="00BA3A8B">
        <w:rPr>
          <w:rFonts w:ascii="Times New Roman" w:eastAsia="標楷體" w:hAnsi="Times New Roman" w:hint="eastAsia"/>
          <w:b/>
          <w:color w:val="000000"/>
        </w:rPr>
        <w:t>4.8</w:t>
      </w:r>
      <w:r w:rsidRPr="00BA3A8B">
        <w:rPr>
          <w:rFonts w:ascii="Times New Roman" w:eastAsia="標楷體" w:hAnsi="Times New Roman"/>
          <w:b/>
          <w:color w:val="000000"/>
        </w:rPr>
        <w:t>0</w:t>
      </w:r>
      <w:r w:rsidRPr="00BA3A8B">
        <w:rPr>
          <w:rFonts w:ascii="Times New Roman" w:eastAsia="標楷體" w:hAnsi="Times New Roman"/>
          <w:b/>
          <w:color w:val="000000"/>
        </w:rPr>
        <w:t>分者，每</w:t>
      </w:r>
      <w:r w:rsidRPr="00BA3A8B">
        <w:rPr>
          <w:rFonts w:ascii="Times New Roman" w:eastAsia="標楷體" w:hAnsi="Times New Roman" w:hint="eastAsia"/>
          <w:b/>
          <w:color w:val="000000"/>
        </w:rPr>
        <w:t>學期</w:t>
      </w:r>
      <w:r w:rsidRPr="00BA3A8B">
        <w:rPr>
          <w:rFonts w:ascii="Times New Roman" w:eastAsia="標楷體" w:hAnsi="Times New Roman"/>
          <w:b/>
          <w:color w:val="000000"/>
        </w:rPr>
        <w:t>核給</w:t>
      </w:r>
      <w:r w:rsidRPr="00BA3A8B">
        <w:rPr>
          <w:rFonts w:ascii="Times New Roman" w:eastAsia="標楷體" w:hAnsi="Times New Roman" w:hint="eastAsia"/>
          <w:b/>
          <w:color w:val="000000"/>
        </w:rPr>
        <w:t>2</w:t>
      </w:r>
      <w:r w:rsidRPr="00BA3A8B">
        <w:rPr>
          <w:rFonts w:ascii="Times New Roman" w:eastAsia="標楷體" w:hAnsi="Times New Roman"/>
          <w:b/>
          <w:color w:val="000000"/>
        </w:rPr>
        <w:t>分。</w:t>
      </w:r>
      <w:r w:rsidRPr="00BA3A8B">
        <w:rPr>
          <w:rFonts w:ascii="Times New Roman" w:eastAsia="標楷體" w:hAnsi="Times New Roman" w:hint="eastAsia"/>
          <w:b/>
          <w:color w:val="000000"/>
        </w:rPr>
        <w:t>無法取得有效評量者，得以</w:t>
      </w:r>
      <w:proofErr w:type="gramStart"/>
      <w:r w:rsidRPr="00BA3A8B">
        <w:rPr>
          <w:rFonts w:ascii="Times New Roman" w:eastAsia="標楷體" w:hAnsi="Times New Roman" w:hint="eastAsia"/>
          <w:b/>
          <w:color w:val="000000"/>
        </w:rPr>
        <w:t>採</w:t>
      </w:r>
      <w:proofErr w:type="gramEnd"/>
      <w:r w:rsidRPr="00BA3A8B">
        <w:rPr>
          <w:rFonts w:ascii="Times New Roman" w:eastAsia="標楷體" w:hAnsi="Times New Roman" w:hint="eastAsia"/>
          <w:b/>
          <w:color w:val="000000"/>
        </w:rPr>
        <w:t>計全部無效評量之總和平均。</w:t>
      </w:r>
    </w:p>
    <w:p w:rsidR="00B127C8" w:rsidRPr="00BA3A8B" w:rsidRDefault="00B127C8" w:rsidP="000A6C92">
      <w:pPr>
        <w:widowControl/>
        <w:numPr>
          <w:ilvl w:val="0"/>
          <w:numId w:val="3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師</w:t>
      </w:r>
      <w:r w:rsidRPr="00BA3A8B">
        <w:rPr>
          <w:rFonts w:ascii="Times New Roman" w:eastAsia="標楷體" w:hAnsi="標楷體" w:hint="eastAsia"/>
          <w:color w:val="000000"/>
          <w:szCs w:val="24"/>
        </w:rPr>
        <w:t>成長：參與教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師</w:t>
      </w:r>
      <w:r w:rsidRPr="00BA3A8B">
        <w:rPr>
          <w:rFonts w:ascii="Times New Roman" w:eastAsia="標楷體" w:hAnsi="標楷體" w:hint="eastAsia"/>
          <w:color w:val="000000"/>
          <w:szCs w:val="24"/>
        </w:rPr>
        <w:t>成長系列活動達規定分數者，每學年核給</w:t>
      </w:r>
      <w:r w:rsidRPr="00BA3A8B">
        <w:rPr>
          <w:rFonts w:ascii="Times New Roman" w:eastAsia="標楷體" w:hAnsi="Times New Roman"/>
          <w:color w:val="000000"/>
          <w:szCs w:val="24"/>
        </w:rPr>
        <w:t>5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分；未達規定分數者，則依比例列計，四捨五入至小數點第一位。前述教師成長計分規定依據本校「教師成長計分辦法」辦理。</w:t>
      </w:r>
    </w:p>
    <w:p w:rsidR="00B127C8" w:rsidRPr="00BA3A8B" w:rsidRDefault="00B127C8" w:rsidP="000A6C92">
      <w:pPr>
        <w:widowControl/>
        <w:numPr>
          <w:ilvl w:val="0"/>
          <w:numId w:val="3"/>
        </w:numPr>
        <w:tabs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教學特殊表現：近三年符合下列指標者，計分項目如下，惟每學年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教學</w:t>
      </w:r>
      <w:r w:rsidRPr="00BA3A8B">
        <w:rPr>
          <w:rFonts w:ascii="Times New Roman" w:eastAsia="標楷體" w:hAnsi="標楷體" w:hint="eastAsia"/>
          <w:color w:val="000000"/>
          <w:szCs w:val="24"/>
        </w:rPr>
        <w:t>傑出教師與教學優良教師積分不得重複列計。</w:t>
      </w:r>
    </w:p>
    <w:p w:rsidR="000A6C92" w:rsidRPr="00BA3A8B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本校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教學</w:t>
      </w:r>
      <w:r w:rsidRPr="00BA3A8B">
        <w:rPr>
          <w:rFonts w:ascii="Times New Roman" w:eastAsia="標楷體" w:hAnsi="標楷體" w:hint="eastAsia"/>
          <w:color w:val="000000"/>
          <w:szCs w:val="24"/>
        </w:rPr>
        <w:t>傑出教師奬，每次核給</w:t>
      </w:r>
      <w:r w:rsidRPr="00BA3A8B">
        <w:rPr>
          <w:rFonts w:ascii="Times New Roman" w:eastAsia="標楷體" w:hAnsi="標楷體"/>
          <w:color w:val="000000"/>
          <w:szCs w:val="24"/>
        </w:rPr>
        <w:t>15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0A6C92" w:rsidRPr="00BA3A8B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本校教學優良教師奬，每次核給</w:t>
      </w:r>
      <w:r w:rsidRPr="00BA3A8B">
        <w:rPr>
          <w:rFonts w:ascii="Times New Roman" w:eastAsia="標楷體" w:hAnsi="Times New Roman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0A6C92" w:rsidRPr="00BA3A8B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eastAsia="標楷體" w:hAnsi="標楷體" w:hint="eastAsia"/>
          <w:color w:val="000000"/>
        </w:rPr>
        <w:t>醫學系暨學士後醫學系孔夫子奬者，每年核給</w:t>
      </w:r>
      <w:r w:rsidRPr="00BA3A8B">
        <w:rPr>
          <w:rFonts w:eastAsia="標楷體"/>
          <w:color w:val="000000"/>
        </w:rPr>
        <w:t>5</w:t>
      </w:r>
      <w:r w:rsidRPr="00BA3A8B">
        <w:rPr>
          <w:rFonts w:eastAsia="標楷體" w:hAnsi="標楷體" w:hint="eastAsia"/>
          <w:color w:val="000000"/>
        </w:rPr>
        <w:t>分。</w:t>
      </w:r>
    </w:p>
    <w:p w:rsidR="000A6C92" w:rsidRPr="00BA3A8B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eastAsia="標楷體" w:hAnsi="標楷體" w:hint="eastAsia"/>
          <w:color w:val="000000"/>
        </w:rPr>
        <w:t>優良教材或專書</w:t>
      </w:r>
      <w:r w:rsidRPr="00BA3A8B">
        <w:rPr>
          <w:rFonts w:ascii="細明體" w:eastAsia="細明體" w:hAnsi="細明體" w:hint="eastAsia"/>
          <w:b/>
          <w:color w:val="000000"/>
        </w:rPr>
        <w:t>、</w:t>
      </w:r>
      <w:r w:rsidRPr="00BA3A8B">
        <w:rPr>
          <w:rFonts w:eastAsia="標楷體" w:hAnsi="標楷體" w:hint="eastAsia"/>
          <w:b/>
          <w:color w:val="000000"/>
        </w:rPr>
        <w:t>自建之教學網站或教育部認證的課程，</w:t>
      </w:r>
      <w:r w:rsidRPr="00BA3A8B">
        <w:rPr>
          <w:rFonts w:eastAsia="標楷體" w:hAnsi="標楷體" w:hint="eastAsia"/>
          <w:color w:val="000000"/>
        </w:rPr>
        <w:t>每案核給</w:t>
      </w:r>
      <w:r w:rsidRPr="00BA3A8B">
        <w:rPr>
          <w:rFonts w:eastAsia="標楷體"/>
          <w:color w:val="000000"/>
        </w:rPr>
        <w:t>5</w:t>
      </w:r>
      <w:r w:rsidRPr="00BA3A8B">
        <w:rPr>
          <w:rFonts w:eastAsia="標楷體" w:hAnsi="標楷體" w:hint="eastAsia"/>
          <w:color w:val="000000"/>
        </w:rPr>
        <w:t>分。</w:t>
      </w:r>
    </w:p>
    <w:p w:rsidR="00B127C8" w:rsidRPr="00BA3A8B" w:rsidRDefault="00B127C8" w:rsidP="000A6C92">
      <w:pPr>
        <w:widowControl/>
        <w:numPr>
          <w:ilvl w:val="0"/>
          <w:numId w:val="20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333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eastAsia="標楷體" w:hAnsi="標楷體" w:hint="eastAsia"/>
          <w:b/>
          <w:color w:val="000000"/>
        </w:rPr>
        <w:t>發展開放式課程，且收錄於相關網站，</w:t>
      </w:r>
      <w:proofErr w:type="gramStart"/>
      <w:r w:rsidRPr="00BA3A8B">
        <w:rPr>
          <w:rFonts w:eastAsia="標楷體" w:hAnsi="標楷體" w:hint="eastAsia"/>
          <w:b/>
          <w:color w:val="000000"/>
        </w:rPr>
        <w:t>每門核給</w:t>
      </w:r>
      <w:proofErr w:type="gramEnd"/>
      <w:r w:rsidRPr="00BA3A8B">
        <w:rPr>
          <w:rFonts w:eastAsia="標楷體" w:hAnsi="標楷體" w:hint="eastAsia"/>
          <w:b/>
          <w:color w:val="000000"/>
        </w:rPr>
        <w:t>5</w:t>
      </w:r>
      <w:r w:rsidRPr="00BA3A8B">
        <w:rPr>
          <w:rFonts w:eastAsia="標楷體" w:hAnsi="標楷體" w:hint="eastAsia"/>
          <w:b/>
          <w:color w:val="000000"/>
        </w:rPr>
        <w:t>分。</w:t>
      </w:r>
    </w:p>
    <w:p w:rsidR="00B127C8" w:rsidRPr="00BA3A8B" w:rsidRDefault="000A6C92" w:rsidP="000A6C92">
      <w:pPr>
        <w:spacing w:line="240" w:lineRule="atLeast"/>
        <w:ind w:left="1200" w:hangingChars="500" w:hanging="1200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第七條</w:t>
      </w:r>
      <w:r w:rsidR="00732346"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「研究」指標之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項目包括</w:t>
      </w:r>
      <w:r w:rsidR="00B127C8" w:rsidRPr="00BA3A8B">
        <w:rPr>
          <w:rFonts w:ascii="Times New Roman" w:eastAsia="標楷體" w:hint="eastAsia"/>
          <w:color w:val="000000"/>
          <w:kern w:val="0"/>
          <w:szCs w:val="24"/>
        </w:rPr>
        <w:t>研究表現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="00B127C8" w:rsidRPr="00BA3A8B">
        <w:rPr>
          <w:rFonts w:ascii="Times New Roman" w:eastAsia="標楷體" w:hint="eastAsia"/>
          <w:color w:val="000000"/>
          <w:kern w:val="0"/>
          <w:szCs w:val="24"/>
        </w:rPr>
        <w:t>研究計畫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="00B127C8" w:rsidRPr="00BA3A8B">
        <w:rPr>
          <w:rFonts w:ascii="Times New Roman" w:eastAsia="標楷體" w:hint="eastAsia"/>
          <w:color w:val="000000"/>
          <w:kern w:val="0"/>
          <w:szCs w:val="24"/>
        </w:rPr>
        <w:t>產學合作計畫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="00B127C8" w:rsidRPr="00BA3A8B">
        <w:rPr>
          <w:rFonts w:ascii="Times New Roman" w:eastAsia="標楷體" w:hint="eastAsia"/>
          <w:color w:val="000000"/>
          <w:kern w:val="0"/>
          <w:szCs w:val="24"/>
        </w:rPr>
        <w:t>專利及技術移轉</w:t>
      </w:r>
      <w:r w:rsidR="00B127C8" w:rsidRPr="00BA3A8B">
        <w:rPr>
          <w:rFonts w:ascii="Times New Roman" w:eastAsia="標楷體"/>
          <w:color w:val="000000"/>
          <w:kern w:val="0"/>
          <w:szCs w:val="24"/>
        </w:rPr>
        <w:t>/</w:t>
      </w:r>
      <w:r w:rsidR="00B127C8" w:rsidRPr="00BA3A8B">
        <w:rPr>
          <w:rFonts w:ascii="Times New Roman" w:eastAsia="標楷體" w:hint="eastAsia"/>
          <w:color w:val="000000"/>
          <w:kern w:val="0"/>
          <w:szCs w:val="24"/>
        </w:rPr>
        <w:t>授權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，及</w:t>
      </w:r>
      <w:r w:rsidR="00B127C8" w:rsidRPr="00BA3A8B">
        <w:rPr>
          <w:rFonts w:ascii="Times New Roman" w:eastAsia="標楷體" w:hint="eastAsia"/>
          <w:color w:val="000000"/>
          <w:kern w:val="0"/>
          <w:szCs w:val="24"/>
        </w:rPr>
        <w:t>研究特殊表現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等五項。</w:t>
      </w:r>
    </w:p>
    <w:p w:rsidR="00B127C8" w:rsidRPr="00BA3A8B" w:rsidRDefault="00B127C8" w:rsidP="000A6C92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spacing w:line="240" w:lineRule="atLeast"/>
        <w:ind w:leftChars="0" w:left="851" w:hanging="284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研究表現：</w:t>
      </w:r>
    </w:p>
    <w:p w:rsidR="00B127C8" w:rsidRPr="00BA3A8B" w:rsidRDefault="00B127C8" w:rsidP="000A6C92">
      <w:pPr>
        <w:widowControl/>
        <w:numPr>
          <w:ilvl w:val="0"/>
          <w:numId w:val="7"/>
        </w:numPr>
        <w:tabs>
          <w:tab w:val="left" w:pos="842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828" w:hanging="26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以三年內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科技部</w:t>
      </w:r>
      <w:r w:rsidRPr="00BA3A8B">
        <w:rPr>
          <w:rFonts w:ascii="Times New Roman" w:eastAsia="標楷體" w:hAnsi="標楷體" w:hint="eastAsia"/>
          <w:color w:val="000000"/>
          <w:szCs w:val="24"/>
        </w:rPr>
        <w:t>研究人員研究表現指標</w:t>
      </w:r>
      <w:proofErr w:type="spellStart"/>
      <w:r w:rsidRPr="00BA3A8B">
        <w:rPr>
          <w:rFonts w:ascii="Times New Roman" w:eastAsia="標楷體" w:hAnsi="標楷體"/>
          <w:color w:val="000000"/>
          <w:szCs w:val="24"/>
        </w:rPr>
        <w:t>CxJxA</w:t>
      </w:r>
      <w:proofErr w:type="spellEnd"/>
      <w:r w:rsidRPr="00BA3A8B">
        <w:rPr>
          <w:rFonts w:ascii="Times New Roman" w:eastAsia="標楷體" w:hAnsi="標楷體" w:hint="eastAsia"/>
          <w:color w:val="000000"/>
          <w:szCs w:val="24"/>
        </w:rPr>
        <w:t>予以評核</w:t>
      </w:r>
      <w:r w:rsidRPr="00BA3A8B">
        <w:rPr>
          <w:rFonts w:ascii="Times New Roman" w:eastAsia="標楷體" w:hAnsi="標楷體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附件一</w:t>
      </w:r>
      <w:r w:rsidRPr="00BA3A8B">
        <w:rPr>
          <w:rFonts w:ascii="Times New Roman" w:eastAsia="標楷體" w:hAnsi="標楷體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BA3A8B" w:rsidRDefault="00B127C8" w:rsidP="000A6C92">
      <w:pPr>
        <w:widowControl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531" w:left="1274" w:firstLineChars="1" w:firstLine="2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院派支援相關醫療機構者或經校方核定赴校外全職進修者，其年限得不列入計算。</w:t>
      </w:r>
    </w:p>
    <w:p w:rsidR="00B127C8" w:rsidRPr="00BA3A8B" w:rsidRDefault="00B127C8" w:rsidP="000A6C92">
      <w:pPr>
        <w:widowControl/>
        <w:numPr>
          <w:ilvl w:val="0"/>
          <w:numId w:val="7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lastRenderedPageBreak/>
        <w:t>本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Pr="00BA3A8B">
        <w:rPr>
          <w:rFonts w:ascii="Times New Roman" w:eastAsia="標楷體" w:hAnsi="標楷體" w:hint="eastAsia"/>
          <w:color w:val="000000"/>
          <w:szCs w:val="24"/>
        </w:rPr>
        <w:t>院人文社會及通識領域教師得依本校人文社會科學院「教師研究表現評估標準」核算。</w:t>
      </w:r>
      <w:r w:rsidRPr="00BA3A8B">
        <w:rPr>
          <w:rFonts w:ascii="Times New Roman" w:eastAsia="標楷體" w:hAnsi="標楷體"/>
          <w:color w:val="000000"/>
          <w:szCs w:val="24"/>
        </w:rPr>
        <w:t xml:space="preserve">               </w:t>
      </w:r>
    </w:p>
    <w:p w:rsidR="00B127C8" w:rsidRPr="00BA3A8B" w:rsidRDefault="00B127C8" w:rsidP="000A6C92">
      <w:pPr>
        <w:pStyle w:val="a3"/>
        <w:numPr>
          <w:ilvl w:val="0"/>
          <w:numId w:val="9"/>
        </w:numPr>
        <w:tabs>
          <w:tab w:val="clear" w:pos="468"/>
          <w:tab w:val="left" w:pos="1276"/>
        </w:tabs>
        <w:spacing w:line="240" w:lineRule="atLeast"/>
        <w:ind w:leftChars="0" w:left="1276" w:hanging="709"/>
        <w:jc w:val="both"/>
        <w:rPr>
          <w:rFonts w:eastAsia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研究計畫：</w:t>
      </w:r>
      <w:proofErr w:type="gramStart"/>
      <w:r w:rsidRPr="00BA3A8B">
        <w:rPr>
          <w:rFonts w:eastAsia="標楷體" w:hAnsi="標楷體" w:hint="eastAsia"/>
          <w:color w:val="000000"/>
        </w:rPr>
        <w:t>三</w:t>
      </w:r>
      <w:proofErr w:type="gramEnd"/>
      <w:r w:rsidRPr="00BA3A8B">
        <w:rPr>
          <w:rFonts w:eastAsia="標楷體" w:hAnsi="標楷體" w:hint="eastAsia"/>
          <w:color w:val="000000"/>
        </w:rPr>
        <w:t>年內主持教育部、</w:t>
      </w:r>
      <w:r w:rsidRPr="00BA3A8B">
        <w:rPr>
          <w:rFonts w:eastAsia="標楷體" w:hAnsi="標楷體" w:hint="eastAsia"/>
          <w:b/>
          <w:color w:val="000000"/>
        </w:rPr>
        <w:t>科技部、衛生福利部</w:t>
      </w:r>
      <w:r w:rsidRPr="00BA3A8B">
        <w:rPr>
          <w:rFonts w:eastAsia="標楷體" w:hAnsi="標楷體" w:hint="eastAsia"/>
          <w:color w:val="000000"/>
        </w:rPr>
        <w:t>、經濟部等政府機構之個人型研究計畫或整合型計畫之子計畫，</w:t>
      </w:r>
      <w:proofErr w:type="gramStart"/>
      <w:r w:rsidRPr="00BA3A8B">
        <w:rPr>
          <w:rFonts w:eastAsia="標楷體" w:hAnsi="標楷體" w:hint="eastAsia"/>
          <w:color w:val="000000"/>
        </w:rPr>
        <w:t>每題核</w:t>
      </w:r>
      <w:proofErr w:type="gramEnd"/>
      <w:r w:rsidRPr="00BA3A8B">
        <w:rPr>
          <w:rFonts w:eastAsia="標楷體" w:hAnsi="標楷體" w:hint="eastAsia"/>
          <w:color w:val="000000"/>
        </w:rPr>
        <w:t>給</w:t>
      </w:r>
      <w:r w:rsidRPr="00BA3A8B">
        <w:rPr>
          <w:rFonts w:eastAsia="標楷體"/>
          <w:color w:val="000000"/>
        </w:rPr>
        <w:t>8</w:t>
      </w:r>
      <w:r w:rsidRPr="00BA3A8B">
        <w:rPr>
          <w:rFonts w:eastAsia="標楷體" w:hAnsi="標楷體" w:hint="eastAsia"/>
          <w:color w:val="000000"/>
        </w:rPr>
        <w:t>分，國際合作或整合型計畫總主持人，核給</w:t>
      </w:r>
      <w:r w:rsidRPr="00BA3A8B">
        <w:rPr>
          <w:rFonts w:eastAsia="標楷體"/>
          <w:color w:val="000000"/>
        </w:rPr>
        <w:t>15</w:t>
      </w:r>
      <w:r w:rsidRPr="00BA3A8B">
        <w:rPr>
          <w:rFonts w:eastAsia="標楷體" w:hAnsi="標楷體" w:hint="eastAsia"/>
          <w:color w:val="000000"/>
        </w:rPr>
        <w:t>分，其他研發機構所委託經本校認可或校內及附屬醫院之研究計畫，每題最高核給</w:t>
      </w:r>
      <w:r w:rsidRPr="00BA3A8B">
        <w:rPr>
          <w:rFonts w:eastAsia="標楷體"/>
          <w:color w:val="000000"/>
        </w:rPr>
        <w:t>5</w:t>
      </w:r>
      <w:r w:rsidRPr="00BA3A8B">
        <w:rPr>
          <w:rFonts w:eastAsia="標楷體" w:hAnsi="標楷體" w:hint="eastAsia"/>
          <w:color w:val="000000"/>
        </w:rPr>
        <w:t>分。經正式核定之共同</w:t>
      </w:r>
      <w:r w:rsidRPr="00BA3A8B">
        <w:rPr>
          <w:rFonts w:eastAsia="標楷體"/>
          <w:color w:val="000000"/>
        </w:rPr>
        <w:t>(</w:t>
      </w:r>
      <w:r w:rsidRPr="00BA3A8B">
        <w:rPr>
          <w:rFonts w:eastAsia="標楷體" w:hAnsi="標楷體" w:hint="eastAsia"/>
          <w:color w:val="000000"/>
        </w:rPr>
        <w:t>協同</w:t>
      </w:r>
      <w:r w:rsidRPr="00BA3A8B">
        <w:rPr>
          <w:rFonts w:eastAsia="標楷體"/>
          <w:color w:val="000000"/>
        </w:rPr>
        <w:t>)</w:t>
      </w:r>
      <w:r w:rsidRPr="00BA3A8B">
        <w:rPr>
          <w:rFonts w:eastAsia="標楷體" w:hAnsi="標楷體" w:hint="eastAsia"/>
          <w:color w:val="000000"/>
        </w:rPr>
        <w:t>主持人，減半核給。</w:t>
      </w:r>
    </w:p>
    <w:p w:rsidR="00B127C8" w:rsidRPr="00BA3A8B" w:rsidRDefault="00B127C8" w:rsidP="0010062D">
      <w:pPr>
        <w:pStyle w:val="a3"/>
        <w:numPr>
          <w:ilvl w:val="0"/>
          <w:numId w:val="9"/>
        </w:numPr>
        <w:tabs>
          <w:tab w:val="clear" w:pos="468"/>
          <w:tab w:val="left" w:pos="851"/>
          <w:tab w:val="left" w:pos="1276"/>
        </w:tabs>
        <w:spacing w:line="240" w:lineRule="atLeast"/>
        <w:ind w:leftChars="0" w:left="851" w:hanging="28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產學合作計畫、專利及技術移轉</w:t>
      </w:r>
      <w:r w:rsidRPr="00BA3A8B">
        <w:rPr>
          <w:rFonts w:eastAsia="標楷體" w:hAnsi="標楷體"/>
          <w:color w:val="000000"/>
        </w:rPr>
        <w:t>/</w:t>
      </w:r>
      <w:r w:rsidRPr="00BA3A8B">
        <w:rPr>
          <w:rFonts w:eastAsia="標楷體" w:hAnsi="標楷體" w:hint="eastAsia"/>
          <w:color w:val="000000"/>
        </w:rPr>
        <w:t>授權</w:t>
      </w:r>
    </w:p>
    <w:p w:rsidR="00B127C8" w:rsidRPr="00BA3A8B" w:rsidRDefault="00B127C8" w:rsidP="0010062D">
      <w:pPr>
        <w:widowControl/>
        <w:numPr>
          <w:ilvl w:val="0"/>
          <w:numId w:val="23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最近三年經由本校產學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營運處</w:t>
      </w:r>
      <w:r w:rsidRPr="00BA3A8B">
        <w:rPr>
          <w:rFonts w:ascii="Times New Roman" w:eastAsia="標楷體" w:hAnsi="標楷體" w:hint="eastAsia"/>
          <w:color w:val="000000"/>
          <w:szCs w:val="24"/>
        </w:rPr>
        <w:t>承辦而獲得之產學合作</w:t>
      </w:r>
      <w:r w:rsidRPr="00BA3A8B">
        <w:rPr>
          <w:rFonts w:ascii="Times New Roman" w:eastAsia="標楷體" w:hAnsi="標楷體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含委託研究</w:t>
      </w:r>
      <w:r w:rsidRPr="00BA3A8B">
        <w:rPr>
          <w:rFonts w:ascii="Times New Roman" w:eastAsia="標楷體" w:hAnsi="標楷體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以每案金額</w:t>
      </w:r>
      <w:r w:rsidRPr="00BA3A8B">
        <w:rPr>
          <w:rFonts w:ascii="Times New Roman" w:eastAsia="標楷體" w:hAnsi="標楷體" w:hint="eastAsia"/>
          <w:color w:val="000000"/>
          <w:szCs w:val="24"/>
        </w:rPr>
        <w:t>計分。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共同合作案之子計畫主持人以子計畫金額計分</w:t>
      </w:r>
      <w:r w:rsidRPr="00BA3A8B">
        <w:rPr>
          <w:rFonts w:ascii="Times New Roman" w:eastAsia="標楷體" w:hAnsi="標楷體" w:hint="eastAsia"/>
          <w:color w:val="000000"/>
          <w:szCs w:val="24"/>
        </w:rPr>
        <w:t>：每題最高核給</w:t>
      </w:r>
      <w:r w:rsidRPr="00BA3A8B">
        <w:rPr>
          <w:rFonts w:ascii="Times New Roman" w:eastAsia="標楷體" w:hAnsi="標楷體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tbl>
      <w:tblPr>
        <w:tblW w:w="515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7"/>
        <w:gridCol w:w="1417"/>
      </w:tblGrid>
      <w:tr w:rsidR="00B127C8" w:rsidRPr="00BA3A8B" w:rsidTr="003D6170">
        <w:trPr>
          <w:trHeight w:val="360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產學合作金額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ind w:leftChars="-49" w:left="-118" w:rightChars="-49" w:right="-11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分數</w:t>
            </w:r>
          </w:p>
        </w:tc>
      </w:tr>
      <w:tr w:rsidR="00B127C8" w:rsidRPr="00BA3A8B" w:rsidTr="003D6170">
        <w:trPr>
          <w:trHeight w:val="360"/>
        </w:trPr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127C8" w:rsidRPr="00BA3A8B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100-200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200-300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4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300-500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6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500-1,000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500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8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1,000-3,000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1,000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12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3,000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萬元以上（含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3,000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16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</w:tbl>
    <w:p w:rsidR="00B127C8" w:rsidRPr="00BA3A8B" w:rsidRDefault="00B127C8" w:rsidP="0010062D">
      <w:pPr>
        <w:widowControl/>
        <w:numPr>
          <w:ilvl w:val="0"/>
          <w:numId w:val="23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最近三年經由本校產學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營運處</w:t>
      </w:r>
      <w:r w:rsidRPr="00BA3A8B">
        <w:rPr>
          <w:rFonts w:ascii="Times New Roman" w:eastAsia="標楷體" w:hAnsi="標楷體" w:hint="eastAsia"/>
          <w:color w:val="000000"/>
          <w:szCs w:val="24"/>
        </w:rPr>
        <w:t>承辦所獲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取發明</w:t>
      </w:r>
      <w:r w:rsidRPr="00BA3A8B">
        <w:rPr>
          <w:rFonts w:ascii="Times New Roman" w:eastAsia="標楷體" w:hAnsi="標楷體" w:hint="eastAsia"/>
          <w:color w:val="000000"/>
          <w:szCs w:val="24"/>
        </w:rPr>
        <w:t>專利權，每件以一獲證國家為限。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共同發明者依權益分配比例計算</w:t>
      </w:r>
      <w:r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tbl>
      <w:tblPr>
        <w:tblW w:w="51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4"/>
        <w:gridCol w:w="1417"/>
      </w:tblGrid>
      <w:tr w:rsidR="00B127C8" w:rsidRPr="00BA3A8B" w:rsidTr="003D6170">
        <w:trPr>
          <w:trHeight w:val="73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獲證國家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每件分數</w:t>
            </w:r>
          </w:p>
        </w:tc>
      </w:tr>
      <w:tr w:rsidR="00B127C8" w:rsidRPr="00BA3A8B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中華民國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3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日本、加拿大、中國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6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美國、歐盟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9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其他國家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4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</w:tbl>
    <w:p w:rsidR="00B127C8" w:rsidRPr="00BA3A8B" w:rsidRDefault="00B127C8" w:rsidP="0010062D">
      <w:pPr>
        <w:widowControl/>
        <w:numPr>
          <w:ilvl w:val="0"/>
          <w:numId w:val="23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最近三年經由本校產學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營運處</w:t>
      </w:r>
      <w:r w:rsidRPr="00BA3A8B">
        <w:rPr>
          <w:rFonts w:ascii="Times New Roman" w:eastAsia="標楷體" w:hAnsi="標楷體" w:hint="eastAsia"/>
          <w:color w:val="000000"/>
          <w:szCs w:val="24"/>
        </w:rPr>
        <w:t>承辦完成之技術移轉</w:t>
      </w:r>
      <w:r w:rsidRPr="00BA3A8B">
        <w:rPr>
          <w:rFonts w:ascii="Times New Roman" w:eastAsia="標楷體" w:hAnsi="標楷體"/>
          <w:color w:val="000000"/>
          <w:szCs w:val="24"/>
        </w:rPr>
        <w:t>/</w:t>
      </w:r>
      <w:r w:rsidRPr="00BA3A8B">
        <w:rPr>
          <w:rFonts w:ascii="Times New Roman" w:eastAsia="標楷體" w:hAnsi="標楷體" w:hint="eastAsia"/>
          <w:color w:val="000000"/>
          <w:szCs w:val="24"/>
        </w:rPr>
        <w:t>授權，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依累積實收總金額計分。共同發明者，依權益分配比例計算</w:t>
      </w:r>
      <w:r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tbl>
      <w:tblPr>
        <w:tblW w:w="521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1417"/>
      </w:tblGrid>
      <w:tr w:rsidR="00B127C8" w:rsidRPr="00BA3A8B" w:rsidTr="003D6170">
        <w:trPr>
          <w:trHeight w:val="360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技轉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/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授權總金額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ind w:leftChars="-49" w:left="-118" w:rightChars="-49" w:right="-11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分數</w:t>
            </w:r>
          </w:p>
        </w:tc>
      </w:tr>
      <w:tr w:rsidR="00B127C8" w:rsidRPr="00BA3A8B" w:rsidTr="003D6170">
        <w:trPr>
          <w:trHeight w:val="360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127C8" w:rsidRPr="00BA3A8B" w:rsidTr="003D6170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25-50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25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6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50-100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50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8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  <w:tr w:rsidR="00B127C8" w:rsidRPr="00BA3A8B" w:rsidTr="003D6170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C8" w:rsidRPr="00BA3A8B" w:rsidRDefault="00B127C8" w:rsidP="00D56842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萬元以上（含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100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萬元）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10</w:t>
            </w:r>
            <w:r w:rsidRPr="00BA3A8B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</w:t>
            </w:r>
          </w:p>
        </w:tc>
      </w:tr>
    </w:tbl>
    <w:p w:rsidR="00B127C8" w:rsidRPr="00BA3A8B" w:rsidRDefault="00B127C8" w:rsidP="0010062D">
      <w:pPr>
        <w:pStyle w:val="a3"/>
        <w:numPr>
          <w:ilvl w:val="0"/>
          <w:numId w:val="9"/>
        </w:numPr>
        <w:tabs>
          <w:tab w:val="clear" w:pos="468"/>
          <w:tab w:val="left" w:pos="851"/>
          <w:tab w:val="left" w:pos="1276"/>
        </w:tabs>
        <w:spacing w:line="240" w:lineRule="atLeast"/>
        <w:ind w:leftChars="0" w:left="851" w:hanging="28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研究特殊表現</w:t>
      </w:r>
    </w:p>
    <w:p w:rsidR="00B127C8" w:rsidRPr="00BA3A8B" w:rsidRDefault="00B127C8" w:rsidP="0010062D">
      <w:pPr>
        <w:widowControl/>
        <w:numPr>
          <w:ilvl w:val="0"/>
          <w:numId w:val="24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研究奬：獲國家和國際性傑出研究奬，核給</w:t>
      </w:r>
      <w:r w:rsidRPr="00BA3A8B">
        <w:rPr>
          <w:rFonts w:ascii="Times New Roman" w:eastAsia="標楷體" w:hAnsi="標楷體"/>
          <w:color w:val="000000"/>
          <w:szCs w:val="24"/>
        </w:rPr>
        <w:t>17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分，獲本校傑出研究奬，核給</w:t>
      </w:r>
      <w:r w:rsidRPr="00BA3A8B">
        <w:rPr>
          <w:rFonts w:ascii="Times New Roman" w:eastAsia="標楷體" w:hAnsi="標楷體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BA3A8B" w:rsidRDefault="00B127C8" w:rsidP="0010062D">
      <w:pPr>
        <w:widowControl/>
        <w:numPr>
          <w:ilvl w:val="0"/>
          <w:numId w:val="24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國際期刊：擔任</w:t>
      </w:r>
      <w:r w:rsidRPr="00BA3A8B">
        <w:rPr>
          <w:rFonts w:ascii="Times New Roman" w:eastAsia="標楷體" w:hAnsi="標楷體"/>
          <w:color w:val="000000"/>
          <w:szCs w:val="24"/>
        </w:rPr>
        <w:t>SCI</w:t>
      </w:r>
      <w:r w:rsidRPr="00BA3A8B">
        <w:rPr>
          <w:rFonts w:ascii="Times New Roman" w:eastAsia="標楷體" w:hAnsi="標楷體" w:hint="eastAsia"/>
          <w:color w:val="000000"/>
          <w:szCs w:val="24"/>
        </w:rPr>
        <w:t>國際期刊主編核給</w:t>
      </w:r>
      <w:r w:rsidRPr="00BA3A8B">
        <w:rPr>
          <w:rFonts w:ascii="Times New Roman" w:eastAsia="標楷體" w:hAnsi="標楷體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分，副主編核給</w:t>
      </w:r>
      <w:r w:rsidRPr="00BA3A8B">
        <w:rPr>
          <w:rFonts w:ascii="Times New Roman" w:eastAsia="標楷體" w:hAnsi="標楷體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分，編輯委員核給</w:t>
      </w:r>
      <w:r w:rsidRPr="00BA3A8B">
        <w:rPr>
          <w:rFonts w:ascii="Times New Roman" w:eastAsia="標楷體" w:hAnsi="標楷體"/>
          <w:color w:val="000000"/>
          <w:szCs w:val="24"/>
        </w:rPr>
        <w:t>5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分，審稿委員核給</w:t>
      </w:r>
      <w:r w:rsidRPr="00BA3A8B">
        <w:rPr>
          <w:rFonts w:ascii="Times New Roman" w:eastAsia="標楷體" w:hAnsi="標楷體"/>
          <w:color w:val="000000"/>
          <w:szCs w:val="24"/>
        </w:rPr>
        <w:t>2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分，每年上限</w:t>
      </w:r>
      <w:r w:rsidRPr="00BA3A8B">
        <w:rPr>
          <w:rFonts w:ascii="Times New Roman" w:eastAsia="標楷體" w:hAnsi="標楷體"/>
          <w:color w:val="000000"/>
          <w:szCs w:val="24"/>
        </w:rPr>
        <w:t>15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3D6170" w:rsidRPr="00BA3A8B" w:rsidRDefault="00B127C8" w:rsidP="0010062D">
      <w:pPr>
        <w:widowControl/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88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擔任非</w:t>
      </w:r>
      <w:r w:rsidRPr="00BA3A8B">
        <w:rPr>
          <w:rFonts w:ascii="Times New Roman" w:eastAsia="標楷體" w:hAnsi="標楷體"/>
          <w:color w:val="000000"/>
          <w:szCs w:val="24"/>
        </w:rPr>
        <w:t>SCI</w:t>
      </w:r>
      <w:r w:rsidRPr="00BA3A8B">
        <w:rPr>
          <w:rFonts w:ascii="Times New Roman" w:eastAsia="標楷體" w:hAnsi="標楷體" w:hint="eastAsia"/>
          <w:color w:val="000000"/>
          <w:szCs w:val="24"/>
        </w:rPr>
        <w:t>國際期刊主編核給</w:t>
      </w:r>
      <w:r w:rsidRPr="00BA3A8B">
        <w:rPr>
          <w:rFonts w:ascii="Times New Roman" w:eastAsia="標楷體" w:hAnsi="標楷體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分，副主編核給</w:t>
      </w:r>
      <w:r w:rsidRPr="00BA3A8B">
        <w:rPr>
          <w:rFonts w:ascii="Times New Roman" w:eastAsia="標楷體" w:hAnsi="標楷體"/>
          <w:color w:val="000000"/>
          <w:szCs w:val="24"/>
        </w:rPr>
        <w:t>6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分，編輯委員核給</w:t>
      </w:r>
      <w:r w:rsidRPr="00BA3A8B">
        <w:rPr>
          <w:rFonts w:ascii="Times New Roman" w:eastAsia="標楷體" w:hAnsi="標楷體"/>
          <w:color w:val="000000"/>
          <w:szCs w:val="24"/>
        </w:rPr>
        <w:t>3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分，審稿委員核給</w:t>
      </w:r>
      <w:r w:rsidRPr="00BA3A8B">
        <w:rPr>
          <w:rFonts w:ascii="Times New Roman" w:eastAsia="標楷體" w:hAnsi="標楷體"/>
          <w:color w:val="000000"/>
          <w:szCs w:val="24"/>
        </w:rPr>
        <w:t>1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分，每年上限</w:t>
      </w:r>
      <w:r w:rsidRPr="00BA3A8B">
        <w:rPr>
          <w:rFonts w:ascii="Times New Roman" w:eastAsia="標楷體" w:hAnsi="標楷體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BA3A8B" w:rsidRDefault="00B127C8" w:rsidP="0010062D">
      <w:pPr>
        <w:widowControl/>
        <w:numPr>
          <w:ilvl w:val="0"/>
          <w:numId w:val="24"/>
        </w:num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國際演講：接受國際研究機構或醫學會邀請演講者，核給</w:t>
      </w:r>
      <w:r w:rsidRPr="00BA3A8B">
        <w:rPr>
          <w:rFonts w:ascii="Times New Roman" w:eastAsia="標楷體" w:hAnsi="標楷體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分，一般口頭者</w:t>
      </w:r>
      <w:r w:rsidRPr="00BA3A8B">
        <w:rPr>
          <w:rFonts w:ascii="Times New Roman" w:eastAsia="標楷體" w:hAnsi="標楷體"/>
          <w:color w:val="000000"/>
          <w:szCs w:val="24"/>
        </w:rPr>
        <w:t>3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分，壁報演講展示第一或通訊作者</w:t>
      </w:r>
      <w:r w:rsidRPr="00BA3A8B">
        <w:rPr>
          <w:rFonts w:ascii="Times New Roman" w:eastAsia="標楷體" w:hAnsi="標楷體"/>
          <w:color w:val="000000"/>
          <w:szCs w:val="24"/>
        </w:rPr>
        <w:t>2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BA3A8B" w:rsidRDefault="0010062D" w:rsidP="00B127C8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lastRenderedPageBreak/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八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="003D6170"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『服務與輔導』指標之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項目包括行政服務和輔導。</w:t>
      </w:r>
    </w:p>
    <w:p w:rsidR="00B127C8" w:rsidRPr="00BA3A8B" w:rsidRDefault="00B127C8" w:rsidP="0010062D">
      <w:pPr>
        <w:pStyle w:val="a3"/>
        <w:numPr>
          <w:ilvl w:val="0"/>
          <w:numId w:val="25"/>
        </w:numPr>
        <w:tabs>
          <w:tab w:val="clear" w:pos="468"/>
          <w:tab w:val="num" w:pos="1276"/>
        </w:tabs>
        <w:spacing w:line="240" w:lineRule="atLeast"/>
        <w:ind w:leftChars="0" w:left="1276" w:hanging="709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服務：行政職務、擔任考選部國家</w:t>
      </w:r>
      <w:proofErr w:type="gramStart"/>
      <w:r w:rsidRPr="00BA3A8B">
        <w:rPr>
          <w:rFonts w:eastAsia="標楷體" w:hAnsi="標楷體" w:hint="eastAsia"/>
          <w:color w:val="000000"/>
        </w:rPr>
        <w:t>考試典</w:t>
      </w:r>
      <w:proofErr w:type="gramEnd"/>
      <w:r w:rsidRPr="00BA3A8B">
        <w:rPr>
          <w:rFonts w:eastAsia="標楷體" w:hAnsi="標楷體" w:hint="eastAsia"/>
          <w:color w:val="000000"/>
        </w:rPr>
        <w:t>試工作、參與國家考試制度之研討及其他行政項目。依每年實際參與學校及本學院所付出之心力評核。</w:t>
      </w:r>
    </w:p>
    <w:p w:rsidR="00B127C8" w:rsidRPr="00BA3A8B" w:rsidRDefault="00B127C8" w:rsidP="003D6170">
      <w:pPr>
        <w:pStyle w:val="a3"/>
        <w:spacing w:line="240" w:lineRule="atLeast"/>
        <w:ind w:leftChars="0" w:left="851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核給標準如下：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校長、副校長及附設中和紀念醫院院長：核給</w:t>
      </w:r>
      <w:r w:rsidRPr="00BA3A8B">
        <w:rPr>
          <w:rFonts w:ascii="Times New Roman" w:eastAsia="標楷體" w:hAnsi="標楷體"/>
          <w:color w:val="000000"/>
          <w:szCs w:val="24"/>
        </w:rPr>
        <w:t>20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教學、研究、行政單位一級主管、附設中和紀念醫院副院長及本校</w:t>
      </w:r>
      <w:r w:rsidRPr="00BA3A8B">
        <w:rPr>
          <w:rFonts w:ascii="Times New Roman" w:eastAsia="標楷體" w:hAnsi="標楷體"/>
          <w:b/>
          <w:color w:val="000000"/>
          <w:szCs w:val="24"/>
        </w:rPr>
        <w:t>附屬機構及相關事業</w:t>
      </w:r>
      <w:r w:rsidRPr="00BA3A8B">
        <w:rPr>
          <w:rFonts w:ascii="Times New Roman" w:eastAsia="標楷體" w:hAnsi="標楷體" w:hint="eastAsia"/>
          <w:color w:val="000000"/>
          <w:szCs w:val="24"/>
        </w:rPr>
        <w:t>之醫療事業院長：核給</w:t>
      </w:r>
      <w:r w:rsidRPr="00BA3A8B">
        <w:rPr>
          <w:rFonts w:ascii="Times New Roman" w:eastAsia="標楷體" w:hAnsi="Times New Roman"/>
          <w:color w:val="000000"/>
          <w:szCs w:val="24"/>
        </w:rPr>
        <w:t>18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學院副院長、系主任、所長及本校受委託經營之醫療事業副院長：核給</w:t>
      </w:r>
      <w:r w:rsidRPr="00BA3A8B">
        <w:rPr>
          <w:rFonts w:ascii="Times New Roman" w:eastAsia="標楷體" w:hAnsi="Times New Roman"/>
          <w:color w:val="000000"/>
          <w:szCs w:val="24"/>
        </w:rPr>
        <w:t xml:space="preserve"> 15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本院級中心主任及組長、研究所班主任、副系主任、學科主管、一級單位組長、附設中和紀念醫院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臨床部科主任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、臨床教育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訓練部及臨床醫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學研究部主任、醫務秘書、秘書、部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科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室主任：核給</w:t>
      </w:r>
      <w:r w:rsidRPr="00BA3A8B">
        <w:rPr>
          <w:rFonts w:ascii="Times New Roman" w:eastAsia="標楷體" w:hAnsi="Times New Roman"/>
          <w:color w:val="000000"/>
          <w:szCs w:val="24"/>
        </w:rPr>
        <w:t>12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3D6170" w:rsidRPr="00BA3A8B" w:rsidRDefault="00B127C8" w:rsidP="0010062D">
      <w:pPr>
        <w:widowControl/>
        <w:numPr>
          <w:ilvl w:val="0"/>
          <w:numId w:val="26"/>
        </w:numPr>
        <w:tabs>
          <w:tab w:val="left" w:pos="851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附設中和紀念醫院臨床暨醫療相關單位室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中心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主任、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部副主任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及本校</w:t>
      </w:r>
      <w:r w:rsidRPr="00BA3A8B">
        <w:rPr>
          <w:rFonts w:ascii="Times New Roman" w:eastAsia="標楷體" w:hAnsi="標楷體"/>
          <w:b/>
          <w:color w:val="000000"/>
          <w:szCs w:val="24"/>
        </w:rPr>
        <w:t>附屬機構及相關事業</w:t>
      </w:r>
      <w:r w:rsidRPr="00BA3A8B">
        <w:rPr>
          <w:rFonts w:ascii="Times New Roman" w:eastAsia="標楷體" w:hAnsi="標楷體" w:hint="eastAsia"/>
          <w:color w:val="000000"/>
          <w:szCs w:val="24"/>
        </w:rPr>
        <w:t>之醫療事業臨床科主任暨醫務秘書、教學研究中心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研究暨教育訓練室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主任、組長：核給</w:t>
      </w:r>
      <w:r w:rsidRPr="00BA3A8B">
        <w:rPr>
          <w:rFonts w:ascii="Times New Roman" w:eastAsia="標楷體" w:hAnsi="Times New Roman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3D6170" w:rsidRPr="00BA3A8B" w:rsidRDefault="00B127C8" w:rsidP="0010062D">
      <w:pPr>
        <w:widowControl/>
        <w:numPr>
          <w:ilvl w:val="0"/>
          <w:numId w:val="26"/>
        </w:numPr>
        <w:tabs>
          <w:tab w:val="left" w:pos="709"/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本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Pr="00BA3A8B">
        <w:rPr>
          <w:rFonts w:ascii="Times New Roman" w:eastAsia="標楷體" w:hAnsi="標楷體" w:hint="eastAsia"/>
          <w:color w:val="000000"/>
          <w:szCs w:val="24"/>
        </w:rPr>
        <w:t>院系所行政教師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：核給</w:t>
      </w:r>
      <w:r w:rsidRPr="00BA3A8B">
        <w:rPr>
          <w:rFonts w:ascii="Times New Roman" w:eastAsia="標楷體" w:hAnsi="Times New Roman"/>
          <w:b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分。</w:t>
      </w:r>
    </w:p>
    <w:p w:rsidR="003D6170" w:rsidRPr="00BA3A8B" w:rsidRDefault="00B127C8" w:rsidP="0010062D">
      <w:pPr>
        <w:widowControl/>
        <w:numPr>
          <w:ilvl w:val="0"/>
          <w:numId w:val="26"/>
        </w:numPr>
        <w:tabs>
          <w:tab w:val="left" w:pos="1134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134" w:hanging="567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校級委員會委員：核給</w:t>
      </w:r>
      <w:r w:rsidRPr="00BA3A8B">
        <w:rPr>
          <w:rFonts w:ascii="Times New Roman" w:eastAsia="標楷體" w:hAnsi="Times New Roman"/>
          <w:color w:val="000000"/>
          <w:szCs w:val="24"/>
        </w:rPr>
        <w:t>3</w:t>
      </w:r>
      <w:r w:rsidRPr="00BA3A8B">
        <w:rPr>
          <w:rFonts w:ascii="Times New Roman" w:eastAsia="標楷體" w:hAnsi="標楷體" w:hint="eastAsia"/>
          <w:color w:val="000000"/>
          <w:szCs w:val="24"/>
        </w:rPr>
        <w:t>分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，</w:t>
      </w:r>
      <w:r w:rsidRPr="00BA3A8B">
        <w:rPr>
          <w:rFonts w:ascii="Times New Roman" w:eastAsia="標楷體" w:hAnsi="標楷體" w:hint="eastAsia"/>
          <w:color w:val="000000"/>
          <w:szCs w:val="24"/>
        </w:rPr>
        <w:t>每學年以</w:t>
      </w:r>
      <w:r w:rsidRPr="00BA3A8B">
        <w:rPr>
          <w:rFonts w:ascii="Times New Roman" w:eastAsia="標楷體" w:hAnsi="Times New Roman"/>
          <w:color w:val="000000"/>
          <w:szCs w:val="24"/>
        </w:rPr>
        <w:t>9</w:t>
      </w:r>
      <w:r w:rsidRPr="00BA3A8B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本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Pr="00BA3A8B">
        <w:rPr>
          <w:rFonts w:ascii="Times New Roman" w:eastAsia="標楷體" w:hAnsi="標楷體" w:hint="eastAsia"/>
          <w:color w:val="000000"/>
          <w:szCs w:val="24"/>
        </w:rPr>
        <w:t>院、附設中和紀念醫院及本校</w:t>
      </w:r>
      <w:r w:rsidRPr="00BA3A8B">
        <w:rPr>
          <w:rFonts w:ascii="Times New Roman" w:eastAsia="標楷體" w:hAnsi="標楷體"/>
          <w:b/>
          <w:color w:val="000000"/>
          <w:szCs w:val="24"/>
        </w:rPr>
        <w:t>附屬機構及相關事業</w:t>
      </w:r>
      <w:r w:rsidRPr="00BA3A8B">
        <w:rPr>
          <w:rFonts w:ascii="Times New Roman" w:eastAsia="標楷體" w:hAnsi="標楷體" w:hint="eastAsia"/>
          <w:color w:val="000000"/>
          <w:szCs w:val="24"/>
        </w:rPr>
        <w:t>之醫療事業委員會委員：核給</w:t>
      </w:r>
      <w:r w:rsidRPr="00BA3A8B">
        <w:rPr>
          <w:rFonts w:ascii="Times New Roman" w:eastAsia="標楷體" w:hAnsi="Times New Roman"/>
          <w:color w:val="000000"/>
          <w:szCs w:val="24"/>
        </w:rPr>
        <w:t>2</w:t>
      </w:r>
      <w:r w:rsidRPr="00BA3A8B">
        <w:rPr>
          <w:rFonts w:ascii="Times New Roman" w:eastAsia="標楷體" w:hAnsi="標楷體" w:hint="eastAsia"/>
          <w:color w:val="000000"/>
          <w:szCs w:val="24"/>
        </w:rPr>
        <w:t>分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，</w:t>
      </w:r>
      <w:r w:rsidRPr="00BA3A8B">
        <w:rPr>
          <w:rFonts w:ascii="Times New Roman" w:eastAsia="標楷體" w:hAnsi="標楷體" w:hint="eastAsia"/>
          <w:color w:val="000000"/>
          <w:szCs w:val="24"/>
        </w:rPr>
        <w:t>每學年以</w:t>
      </w:r>
      <w:r w:rsidRPr="00BA3A8B">
        <w:rPr>
          <w:rFonts w:ascii="Times New Roman" w:eastAsia="標楷體" w:hAnsi="Times New Roman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主辦全國性和國際性研討會：主辦人每場次核給</w:t>
      </w:r>
      <w:r w:rsidRPr="00BA3A8B">
        <w:rPr>
          <w:rFonts w:ascii="Times New Roman" w:eastAsia="標楷體" w:hAnsi="Times New Roman"/>
          <w:color w:val="000000"/>
          <w:szCs w:val="24"/>
        </w:rPr>
        <w:t>5</w:t>
      </w:r>
      <w:r w:rsidRPr="00BA3A8B">
        <w:rPr>
          <w:rFonts w:ascii="Times New Roman" w:eastAsia="標楷體" w:hAnsi="標楷體" w:hint="eastAsia"/>
          <w:color w:val="000000"/>
          <w:szCs w:val="24"/>
        </w:rPr>
        <w:t>分</w:t>
      </w:r>
      <w:r w:rsidRPr="00BA3A8B">
        <w:rPr>
          <w:rFonts w:ascii="Times New Roman" w:eastAsia="標楷體" w:hAnsi="Times New Roman"/>
          <w:color w:val="000000"/>
          <w:szCs w:val="24"/>
        </w:rPr>
        <w:t>,</w:t>
      </w:r>
      <w:r w:rsidRPr="00BA3A8B">
        <w:rPr>
          <w:rFonts w:ascii="Times New Roman" w:eastAsia="標楷體" w:hAnsi="標楷體" w:hint="eastAsia"/>
          <w:color w:val="000000"/>
          <w:szCs w:val="24"/>
        </w:rPr>
        <w:t>協辦者</w:t>
      </w:r>
      <w:r w:rsidRPr="00BA3A8B">
        <w:rPr>
          <w:rFonts w:ascii="Times New Roman" w:eastAsia="標楷體" w:hAnsi="Times New Roman"/>
          <w:color w:val="000000"/>
          <w:szCs w:val="24"/>
        </w:rPr>
        <w:t>3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分，每學年以</w:t>
      </w:r>
      <w:r w:rsidRPr="00BA3A8B">
        <w:rPr>
          <w:rFonts w:ascii="Times New Roman" w:eastAsia="標楷體" w:hAnsi="Times New Roman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其他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有助校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、院及系所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科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組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發展之具體事項：每項核給</w:t>
      </w:r>
      <w:r w:rsidRPr="00BA3A8B">
        <w:rPr>
          <w:rFonts w:ascii="Times New Roman" w:eastAsia="標楷體" w:hAnsi="Times New Roman"/>
          <w:color w:val="000000"/>
          <w:szCs w:val="24"/>
        </w:rPr>
        <w:t>2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分，每學年以</w:t>
      </w:r>
      <w:r w:rsidRPr="00BA3A8B">
        <w:rPr>
          <w:rFonts w:ascii="Times New Roman" w:eastAsia="標楷體" w:hAnsi="Times New Roman"/>
          <w:color w:val="000000"/>
          <w:szCs w:val="24"/>
        </w:rPr>
        <w:t>10</w:t>
      </w:r>
      <w:r w:rsidRPr="00BA3A8B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10062D" w:rsidRPr="00BA3A8B" w:rsidRDefault="00B127C8" w:rsidP="0010062D">
      <w:pPr>
        <w:widowControl/>
        <w:numPr>
          <w:ilvl w:val="0"/>
          <w:numId w:val="26"/>
        </w:numPr>
        <w:tabs>
          <w:tab w:val="left" w:pos="14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18" w:hanging="85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擔任考選部國家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考試典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試工作，每場次核給</w:t>
      </w:r>
      <w:r w:rsidRPr="00BA3A8B">
        <w:rPr>
          <w:rFonts w:ascii="Times New Roman" w:eastAsia="標楷體" w:hAnsi="Times New Roman"/>
          <w:color w:val="000000"/>
          <w:szCs w:val="24"/>
        </w:rPr>
        <w:t xml:space="preserve"> 3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分、參與國家考試制度之研討每場次核給</w:t>
      </w:r>
      <w:r w:rsidRPr="00BA3A8B">
        <w:rPr>
          <w:rFonts w:ascii="Times New Roman" w:eastAsia="標楷體" w:hAnsi="Times New Roman"/>
          <w:color w:val="000000"/>
          <w:szCs w:val="24"/>
        </w:rPr>
        <w:t>1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分，每學年以</w:t>
      </w:r>
      <w:r w:rsidRPr="00BA3A8B">
        <w:rPr>
          <w:rFonts w:ascii="Times New Roman" w:eastAsia="標楷體" w:hAnsi="Times New Roman"/>
          <w:color w:val="000000"/>
          <w:szCs w:val="24"/>
        </w:rPr>
        <w:t xml:space="preserve"> 8</w:t>
      </w:r>
      <w:r w:rsidRPr="00BA3A8B">
        <w:rPr>
          <w:rFonts w:ascii="Times New Roman" w:eastAsia="標楷體" w:hAnsi="標楷體" w:hint="eastAsia"/>
          <w:color w:val="000000"/>
          <w:szCs w:val="24"/>
        </w:rPr>
        <w:t>分為上限。</w:t>
      </w:r>
    </w:p>
    <w:p w:rsidR="00B127C8" w:rsidRPr="00BA3A8B" w:rsidRDefault="00B127C8" w:rsidP="0010062D">
      <w:pPr>
        <w:widowControl/>
        <w:numPr>
          <w:ilvl w:val="0"/>
          <w:numId w:val="26"/>
        </w:numPr>
        <w:tabs>
          <w:tab w:val="left" w:pos="14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418" w:hanging="85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b/>
          <w:color w:val="000000"/>
          <w:szCs w:val="24"/>
        </w:rPr>
        <w:t>近三年內曾擔任面談委員者：每次核給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3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分，每學年度以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6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分為上限。</w:t>
      </w:r>
    </w:p>
    <w:p w:rsidR="00B127C8" w:rsidRPr="00BA3A8B" w:rsidRDefault="00B127C8" w:rsidP="0010062D">
      <w:pPr>
        <w:pStyle w:val="a3"/>
        <w:numPr>
          <w:ilvl w:val="0"/>
          <w:numId w:val="25"/>
        </w:numPr>
        <w:tabs>
          <w:tab w:val="clear" w:pos="468"/>
          <w:tab w:val="num" w:pos="1276"/>
        </w:tabs>
        <w:spacing w:line="240" w:lineRule="atLeast"/>
        <w:ind w:leftChars="0" w:left="1276" w:hanging="709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輔導：包含書院導師、一般導師、職</w:t>
      </w:r>
      <w:proofErr w:type="gramStart"/>
      <w:r w:rsidRPr="00BA3A8B">
        <w:rPr>
          <w:rFonts w:eastAsia="標楷體" w:hAnsi="標楷體" w:hint="eastAsia"/>
          <w:color w:val="000000"/>
        </w:rPr>
        <w:t>涯</w:t>
      </w:r>
      <w:proofErr w:type="gramEnd"/>
      <w:r w:rsidRPr="00BA3A8B">
        <w:rPr>
          <w:rFonts w:eastAsia="標楷體" w:hAnsi="標楷體" w:hint="eastAsia"/>
          <w:color w:val="000000"/>
        </w:rPr>
        <w:t>輔導老師、心理輔導老師、與社團輔導老師及其他輔導項目。</w:t>
      </w:r>
    </w:p>
    <w:p w:rsidR="00B127C8" w:rsidRPr="00BA3A8B" w:rsidRDefault="00B127C8" w:rsidP="0010062D">
      <w:pPr>
        <w:spacing w:line="240" w:lineRule="atLeast"/>
        <w:ind w:firstLineChars="531" w:firstLine="1274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核給標準如下：</w:t>
      </w:r>
    </w:p>
    <w:p w:rsidR="00B127C8" w:rsidRPr="00BA3A8B" w:rsidRDefault="00B127C8" w:rsidP="0010062D">
      <w:pPr>
        <w:widowControl/>
        <w:numPr>
          <w:ilvl w:val="0"/>
          <w:numId w:val="27"/>
        </w:numPr>
        <w:tabs>
          <w:tab w:val="left" w:pos="709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基本指標：</w:t>
      </w:r>
    </w:p>
    <w:p w:rsidR="00B127C8" w:rsidRPr="00BA3A8B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書院導師：每學年核給</w:t>
      </w:r>
      <w:r w:rsidRPr="00BA3A8B">
        <w:rPr>
          <w:rFonts w:eastAsia="標楷體" w:hAnsi="標楷體"/>
          <w:color w:val="000000"/>
        </w:rPr>
        <w:t>12</w:t>
      </w:r>
      <w:r w:rsidRPr="00BA3A8B">
        <w:rPr>
          <w:rFonts w:eastAsia="標楷體" w:hAnsi="標楷體" w:hint="eastAsia"/>
          <w:color w:val="000000"/>
        </w:rPr>
        <w:t>分。</w:t>
      </w:r>
    </w:p>
    <w:p w:rsidR="00B127C8" w:rsidRPr="00BA3A8B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一般導師：每學年核給</w:t>
      </w:r>
      <w:r w:rsidRPr="00BA3A8B">
        <w:rPr>
          <w:rFonts w:eastAsia="標楷體" w:hAnsi="標楷體"/>
          <w:color w:val="000000"/>
        </w:rPr>
        <w:t>10</w:t>
      </w:r>
      <w:r w:rsidRPr="00BA3A8B">
        <w:rPr>
          <w:rFonts w:eastAsia="標楷體" w:hAnsi="標楷體" w:hint="eastAsia"/>
          <w:color w:val="000000"/>
        </w:rPr>
        <w:t>分。</w:t>
      </w:r>
    </w:p>
    <w:p w:rsidR="00B127C8" w:rsidRPr="00BA3A8B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職</w:t>
      </w:r>
      <w:proofErr w:type="gramStart"/>
      <w:r w:rsidRPr="00BA3A8B">
        <w:rPr>
          <w:rFonts w:eastAsia="標楷體" w:hAnsi="標楷體" w:hint="eastAsia"/>
          <w:color w:val="000000"/>
        </w:rPr>
        <w:t>涯</w:t>
      </w:r>
      <w:proofErr w:type="gramEnd"/>
      <w:r w:rsidRPr="00BA3A8B">
        <w:rPr>
          <w:rFonts w:eastAsia="標楷體" w:hAnsi="標楷體" w:hint="eastAsia"/>
          <w:color w:val="000000"/>
        </w:rPr>
        <w:t>輔導老師：每學年核給</w:t>
      </w:r>
      <w:r w:rsidRPr="00BA3A8B">
        <w:rPr>
          <w:rFonts w:eastAsia="標楷體" w:hAnsi="標楷體"/>
          <w:color w:val="000000"/>
        </w:rPr>
        <w:t>10</w:t>
      </w:r>
      <w:r w:rsidRPr="00BA3A8B">
        <w:rPr>
          <w:rFonts w:eastAsia="標楷體" w:hAnsi="標楷體" w:hint="eastAsia"/>
          <w:color w:val="000000"/>
        </w:rPr>
        <w:t>分。</w:t>
      </w:r>
    </w:p>
    <w:p w:rsidR="00B127C8" w:rsidRPr="00BA3A8B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心理輔導老師：每學年核給</w:t>
      </w:r>
      <w:r w:rsidRPr="00BA3A8B">
        <w:rPr>
          <w:rFonts w:eastAsia="標楷體" w:hAnsi="標楷體"/>
          <w:color w:val="000000"/>
        </w:rPr>
        <w:t>8</w:t>
      </w:r>
      <w:r w:rsidRPr="00BA3A8B">
        <w:rPr>
          <w:rFonts w:eastAsia="標楷體" w:hAnsi="標楷體" w:hint="eastAsia"/>
          <w:color w:val="000000"/>
        </w:rPr>
        <w:t>分。</w:t>
      </w:r>
    </w:p>
    <w:p w:rsidR="00B127C8" w:rsidRPr="00BA3A8B" w:rsidRDefault="00B127C8" w:rsidP="003D6170">
      <w:pPr>
        <w:pStyle w:val="a3"/>
        <w:widowControl/>
        <w:numPr>
          <w:ilvl w:val="0"/>
          <w:numId w:val="28"/>
        </w:numPr>
        <w:tabs>
          <w:tab w:val="left" w:pos="916"/>
          <w:tab w:val="left" w:pos="1168"/>
          <w:tab w:val="left" w:pos="131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Chars="0" w:left="1312" w:hanging="314"/>
        <w:jc w:val="both"/>
        <w:rPr>
          <w:rFonts w:eastAsia="標楷體" w:hAnsi="標楷體"/>
          <w:color w:val="000000"/>
        </w:rPr>
      </w:pPr>
      <w:r w:rsidRPr="00BA3A8B">
        <w:rPr>
          <w:rFonts w:eastAsia="標楷體" w:hAnsi="標楷體" w:hint="eastAsia"/>
          <w:color w:val="000000"/>
        </w:rPr>
        <w:t>社團輔導老師：每學年核給</w:t>
      </w:r>
      <w:r w:rsidRPr="00BA3A8B">
        <w:rPr>
          <w:rFonts w:eastAsia="標楷體" w:hAnsi="標楷體"/>
          <w:color w:val="000000"/>
        </w:rPr>
        <w:t>8</w:t>
      </w:r>
      <w:r w:rsidRPr="00BA3A8B">
        <w:rPr>
          <w:rFonts w:eastAsia="標楷體" w:hAnsi="標楷體" w:hint="eastAsia"/>
          <w:color w:val="000000"/>
        </w:rPr>
        <w:t>分。</w:t>
      </w:r>
    </w:p>
    <w:p w:rsidR="00B127C8" w:rsidRPr="00BA3A8B" w:rsidRDefault="00B127C8" w:rsidP="0010062D">
      <w:pPr>
        <w:widowControl/>
        <w:numPr>
          <w:ilvl w:val="0"/>
          <w:numId w:val="27"/>
        </w:numPr>
        <w:tabs>
          <w:tab w:val="left" w:pos="709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特殊表現：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年內（含）曾榮獲全校性績優導師，每次核給</w:t>
      </w:r>
      <w:r w:rsidRPr="00BA3A8B">
        <w:rPr>
          <w:rFonts w:ascii="Times New Roman" w:eastAsia="標楷體" w:hAnsi="標楷體"/>
          <w:color w:val="000000"/>
          <w:szCs w:val="24"/>
        </w:rPr>
        <w:t>8</w:t>
      </w:r>
      <w:r w:rsidRPr="00BA3A8B">
        <w:rPr>
          <w:rFonts w:ascii="Times New Roman" w:eastAsia="標楷體" w:hAnsi="標楷體" w:hint="eastAsia"/>
          <w:color w:val="000000"/>
          <w:szCs w:val="24"/>
        </w:rPr>
        <w:t>分，績優輔導老師，每次核給</w:t>
      </w:r>
      <w:r w:rsidRPr="00BA3A8B">
        <w:rPr>
          <w:rFonts w:ascii="Times New Roman" w:eastAsia="標楷體" w:hAnsi="標楷體"/>
          <w:color w:val="000000"/>
          <w:szCs w:val="24"/>
        </w:rPr>
        <w:t>5</w:t>
      </w:r>
      <w:r w:rsidRPr="00BA3A8B">
        <w:rPr>
          <w:rFonts w:ascii="Times New Roman" w:eastAsia="標楷體" w:hAnsi="標楷體" w:hint="eastAsia"/>
          <w:color w:val="000000"/>
          <w:szCs w:val="24"/>
        </w:rPr>
        <w:t>分。</w:t>
      </w:r>
    </w:p>
    <w:p w:rsidR="00B127C8" w:rsidRPr="00BA3A8B" w:rsidRDefault="0064695C" w:rsidP="0064695C">
      <w:pPr>
        <w:spacing w:line="240" w:lineRule="atLeast"/>
        <w:ind w:left="1210" w:hangingChars="504" w:hanging="1210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本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院教師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分為綜合型、教學型、研究型教師。「教學」、「研究」及「服務與輔導」三大指標所</w:t>
      </w:r>
      <w:proofErr w:type="gramStart"/>
      <w:r w:rsidR="00B127C8" w:rsidRPr="00BA3A8B">
        <w:rPr>
          <w:rFonts w:ascii="Times New Roman" w:eastAsia="標楷體" w:hAnsi="標楷體" w:hint="eastAsia"/>
          <w:color w:val="000000"/>
          <w:szCs w:val="24"/>
        </w:rPr>
        <w:t>佔</w:t>
      </w:r>
      <w:proofErr w:type="gramEnd"/>
      <w:r w:rsidR="00B127C8" w:rsidRPr="00BA3A8B">
        <w:rPr>
          <w:rFonts w:ascii="Times New Roman" w:eastAsia="標楷體" w:hAnsi="標楷體" w:hint="eastAsia"/>
          <w:color w:val="000000"/>
          <w:szCs w:val="24"/>
        </w:rPr>
        <w:t>權重總和為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100%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，惟每一大指標所佔權重不得低於</w:t>
      </w:r>
      <w:r w:rsidR="00B127C8" w:rsidRPr="00BA3A8B">
        <w:rPr>
          <w:rFonts w:ascii="Times New Roman" w:eastAsia="標楷體" w:hAnsi="Times New Roman"/>
          <w:color w:val="000000"/>
          <w:szCs w:val="24"/>
        </w:rPr>
        <w:t>20%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BA3A8B" w:rsidRDefault="00B127C8" w:rsidP="0064695C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綜合型、教學型、研究型之教師權重比例如下：</w:t>
      </w:r>
    </w:p>
    <w:tbl>
      <w:tblPr>
        <w:tblW w:w="4217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7"/>
        <w:gridCol w:w="2177"/>
        <w:gridCol w:w="2177"/>
        <w:gridCol w:w="2177"/>
      </w:tblGrid>
      <w:tr w:rsidR="005621B9" w:rsidRPr="00BA3A8B" w:rsidTr="005621B9">
        <w:trPr>
          <w:trHeight w:val="296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評鑑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類別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教學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研究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服務與輔導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</w:tr>
      <w:tr w:rsidR="005621B9" w:rsidRPr="00BA3A8B" w:rsidTr="005621B9"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綜合型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40%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40%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</w:tr>
      <w:tr w:rsidR="005621B9" w:rsidRPr="00BA3A8B" w:rsidTr="005621B9"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lastRenderedPageBreak/>
              <w:t>教學型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60%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</w:tr>
      <w:tr w:rsidR="005621B9" w:rsidRPr="00BA3A8B" w:rsidTr="005621B9"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研究型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50%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20%</w:t>
            </w:r>
          </w:p>
        </w:tc>
      </w:tr>
    </w:tbl>
    <w:p w:rsidR="00B127C8" w:rsidRPr="00BA3A8B" w:rsidRDefault="00B127C8" w:rsidP="0064695C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本</w:t>
      </w:r>
      <w:r w:rsidRPr="00BA3A8B">
        <w:rPr>
          <w:rFonts w:ascii="標楷體" w:eastAsia="標楷體" w:hAnsi="標楷體" w:hint="eastAsia"/>
          <w:b/>
        </w:rPr>
        <w:t>學</w:t>
      </w:r>
      <w:r w:rsidRPr="00BA3A8B">
        <w:rPr>
          <w:rFonts w:ascii="標楷體" w:eastAsia="標楷體" w:hAnsi="標楷體" w:hint="eastAsia"/>
        </w:rPr>
        <w:t>院人文社會及通識領域教師綜合型教師權重比例如下：</w:t>
      </w:r>
    </w:p>
    <w:tbl>
      <w:tblPr>
        <w:tblW w:w="4217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2176"/>
        <w:gridCol w:w="2175"/>
        <w:gridCol w:w="2177"/>
      </w:tblGrid>
      <w:tr w:rsidR="00B127C8" w:rsidRPr="00BA3A8B" w:rsidTr="005621B9">
        <w:trPr>
          <w:trHeight w:val="295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評鑑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類別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教學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研究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服務與輔導</w:t>
            </w:r>
          </w:p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權重</w:t>
            </w:r>
          </w:p>
        </w:tc>
      </w:tr>
      <w:tr w:rsidR="00B127C8" w:rsidRPr="00BA3A8B" w:rsidTr="005621B9"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標楷體" w:hint="eastAsia"/>
                <w:color w:val="000000"/>
                <w:szCs w:val="24"/>
              </w:rPr>
              <w:t>綜合型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40%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8" w:rsidRPr="00BA3A8B" w:rsidRDefault="00B127C8" w:rsidP="00D5684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3A8B">
              <w:rPr>
                <w:rFonts w:ascii="Times New Roman" w:eastAsia="標楷體" w:hAnsi="Times New Roman"/>
                <w:color w:val="000000"/>
                <w:szCs w:val="24"/>
              </w:rPr>
              <w:t>30%</w:t>
            </w:r>
          </w:p>
        </w:tc>
      </w:tr>
    </w:tbl>
    <w:p w:rsidR="00B127C8" w:rsidRPr="00BA3A8B" w:rsidRDefault="00B127C8" w:rsidP="0064695C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綜合型、教學型、研究型教師型別</w:t>
      </w:r>
      <w:proofErr w:type="gramStart"/>
      <w:r w:rsidRPr="00BA3A8B">
        <w:rPr>
          <w:rFonts w:ascii="標楷體" w:eastAsia="標楷體" w:hAnsi="標楷體" w:hint="eastAsia"/>
        </w:rPr>
        <w:t>之</w:t>
      </w:r>
      <w:proofErr w:type="gramEnd"/>
      <w:r w:rsidRPr="00BA3A8B">
        <w:rPr>
          <w:rFonts w:ascii="標楷體" w:eastAsia="標楷體" w:hAnsi="標楷體" w:hint="eastAsia"/>
        </w:rPr>
        <w:t>選擇：</w:t>
      </w:r>
    </w:p>
    <w:p w:rsidR="005621B9" w:rsidRPr="00BA3A8B" w:rsidRDefault="00B127C8" w:rsidP="0064695C">
      <w:pPr>
        <w:widowControl/>
        <w:numPr>
          <w:ilvl w:val="0"/>
          <w:numId w:val="30"/>
        </w:numPr>
        <w:tabs>
          <w:tab w:val="left" w:pos="111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hanging="721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/>
        </w:rPr>
        <w:t>綜合型：本</w:t>
      </w:r>
      <w:r w:rsidRPr="00BA3A8B">
        <w:rPr>
          <w:rFonts w:ascii="標楷體" w:eastAsia="標楷體" w:hAnsi="標楷體" w:hint="eastAsia"/>
          <w:color w:val="000000"/>
          <w:szCs w:val="24"/>
        </w:rPr>
        <w:t>學</w:t>
      </w:r>
      <w:r w:rsidRPr="00BA3A8B">
        <w:rPr>
          <w:rFonts w:ascii="標楷體" w:eastAsia="標楷體" w:hAnsi="標楷體"/>
        </w:rPr>
        <w:t>院專任</w:t>
      </w:r>
      <w:proofErr w:type="gramStart"/>
      <w:r w:rsidRPr="00BA3A8B">
        <w:rPr>
          <w:rFonts w:ascii="標楷體" w:eastAsia="標楷體" w:hAnsi="標楷體"/>
        </w:rPr>
        <w:t>教師均得選擇</w:t>
      </w:r>
      <w:proofErr w:type="gramEnd"/>
      <w:r w:rsidRPr="00BA3A8B">
        <w:rPr>
          <w:rFonts w:ascii="標楷體" w:eastAsia="標楷體" w:hAnsi="標楷體"/>
        </w:rPr>
        <w:t>綜合型。</w:t>
      </w:r>
    </w:p>
    <w:p w:rsidR="00B127C8" w:rsidRPr="00BA3A8B" w:rsidRDefault="00B127C8" w:rsidP="0064695C">
      <w:pPr>
        <w:widowControl/>
        <w:numPr>
          <w:ilvl w:val="0"/>
          <w:numId w:val="30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Style w:val="a5"/>
          <w:rFonts w:ascii="標楷體" w:eastAsia="標楷體" w:hAnsi="標楷體"/>
          <w:color w:val="auto"/>
        </w:rPr>
      </w:pPr>
      <w:r w:rsidRPr="00BA3A8B">
        <w:rPr>
          <w:rStyle w:val="a5"/>
          <w:rFonts w:ascii="Times New Roman" w:eastAsia="標楷體" w:hAnsi="標楷體"/>
          <w:color w:val="000000"/>
          <w:szCs w:val="24"/>
        </w:rPr>
        <w:t>教學型：教學三年總分達</w:t>
      </w:r>
      <w:r w:rsidRPr="00BA3A8B">
        <w:rPr>
          <w:rStyle w:val="a5"/>
          <w:rFonts w:ascii="Times New Roman" w:eastAsia="標楷體" w:hAnsi="Times New Roman"/>
          <w:color w:val="000000"/>
          <w:szCs w:val="24"/>
        </w:rPr>
        <w:t>90</w:t>
      </w:r>
      <w:r w:rsidRPr="00BA3A8B">
        <w:rPr>
          <w:rStyle w:val="a5"/>
          <w:rFonts w:ascii="Times New Roman" w:eastAsia="標楷體" w:hAnsi="標楷體"/>
          <w:color w:val="000000"/>
          <w:szCs w:val="24"/>
        </w:rPr>
        <w:t>分以上，本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學</w:t>
      </w:r>
      <w:r w:rsidRPr="00BA3A8B">
        <w:rPr>
          <w:rStyle w:val="a5"/>
          <w:rFonts w:ascii="Times New Roman" w:eastAsia="標楷體" w:hAnsi="標楷體"/>
          <w:color w:val="000000"/>
          <w:szCs w:val="24"/>
        </w:rPr>
        <w:t>院教學型教師比例以不得超過</w:t>
      </w:r>
      <w:r w:rsidRPr="00BA3A8B">
        <w:rPr>
          <w:rStyle w:val="a5"/>
          <w:rFonts w:ascii="Times New Roman" w:eastAsia="標楷體" w:hAnsi="Times New Roman"/>
          <w:color w:val="000000"/>
          <w:szCs w:val="24"/>
        </w:rPr>
        <w:t>20%</w:t>
      </w:r>
      <w:r w:rsidRPr="00BA3A8B">
        <w:rPr>
          <w:rStyle w:val="a5"/>
          <w:rFonts w:ascii="Times New Roman" w:eastAsia="標楷體" w:hAnsi="標楷體"/>
          <w:color w:val="000000"/>
          <w:szCs w:val="24"/>
        </w:rPr>
        <w:t>之教師為上限。選擇教學型教師需於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Pr="00BA3A8B">
        <w:rPr>
          <w:rStyle w:val="a5"/>
          <w:rFonts w:ascii="Times New Roman" w:eastAsia="標楷體" w:hAnsi="標楷體"/>
          <w:color w:val="000000"/>
          <w:szCs w:val="24"/>
        </w:rPr>
        <w:t>前三年提出申請，以發表教學相關論文教師為優先。</w:t>
      </w:r>
    </w:p>
    <w:p w:rsidR="00B127C8" w:rsidRPr="00BA3A8B" w:rsidRDefault="00B127C8" w:rsidP="0064695C">
      <w:pPr>
        <w:widowControl/>
        <w:numPr>
          <w:ilvl w:val="0"/>
          <w:numId w:val="30"/>
        </w:numPr>
        <w:tabs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1276" w:hanging="70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/>
        </w:rPr>
        <w:t>研究型：研究三年總分達90分以上，且三年內有二件(含)以上主持中研院、國衛院或行政院所屬機關補助之研究計畫。</w:t>
      </w:r>
    </w:p>
    <w:p w:rsidR="00B127C8" w:rsidRPr="00BA3A8B" w:rsidRDefault="0064695C" w:rsidP="0064695C">
      <w:pPr>
        <w:tabs>
          <w:tab w:val="left" w:pos="1134"/>
        </w:tabs>
        <w:spacing w:line="240" w:lineRule="atLeast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十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5621B9"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合格標準：下列</w:t>
      </w:r>
      <w:proofErr w:type="gramStart"/>
      <w:r w:rsidR="00B127C8" w:rsidRPr="00BA3A8B">
        <w:rPr>
          <w:rFonts w:ascii="Times New Roman" w:eastAsia="標楷體" w:hAnsi="標楷體" w:hint="eastAsia"/>
          <w:color w:val="000000"/>
          <w:szCs w:val="24"/>
        </w:rPr>
        <w:t>條件均需符合</w:t>
      </w:r>
      <w:proofErr w:type="gramEnd"/>
      <w:r w:rsidR="00B127C8" w:rsidRPr="00BA3A8B">
        <w:rPr>
          <w:rFonts w:ascii="Times New Roman" w:eastAsia="標楷體" w:hAnsi="標楷體" w:hint="eastAsia"/>
          <w:color w:val="000000"/>
          <w:szCs w:val="24"/>
        </w:rPr>
        <w:t>，始為合格。</w:t>
      </w:r>
    </w:p>
    <w:p w:rsidR="00B127C8" w:rsidRPr="00BA3A8B" w:rsidRDefault="00B127C8" w:rsidP="0010062D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教學、研究、服務與輔導總積分依權重進行比例換算後，達</w:t>
      </w:r>
      <w:r w:rsidRPr="00BA3A8B">
        <w:rPr>
          <w:rFonts w:ascii="標楷體" w:eastAsia="標楷體" w:hAnsi="標楷體"/>
        </w:rPr>
        <w:t>60</w:t>
      </w:r>
      <w:r w:rsidRPr="00BA3A8B">
        <w:rPr>
          <w:rFonts w:ascii="標楷體" w:eastAsia="標楷體" w:hAnsi="標楷體" w:hint="eastAsia"/>
        </w:rPr>
        <w:t>分以上。</w:t>
      </w:r>
    </w:p>
    <w:p w:rsidR="00B127C8" w:rsidRPr="00BA3A8B" w:rsidRDefault="00B127C8" w:rsidP="005621B9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副教授職級</w:t>
      </w:r>
      <w:r w:rsidRPr="00BA3A8B">
        <w:rPr>
          <w:rFonts w:ascii="標楷體" w:eastAsia="標楷體" w:hAnsi="標楷體"/>
        </w:rPr>
        <w:t>(</w:t>
      </w:r>
      <w:r w:rsidRPr="00BA3A8B">
        <w:rPr>
          <w:rFonts w:ascii="標楷體" w:eastAsia="標楷體" w:hAnsi="標楷體" w:hint="eastAsia"/>
        </w:rPr>
        <w:t>含</w:t>
      </w:r>
      <w:r w:rsidRPr="00BA3A8B">
        <w:rPr>
          <w:rFonts w:ascii="標楷體" w:eastAsia="標楷體" w:hAnsi="標楷體"/>
        </w:rPr>
        <w:t>)</w:t>
      </w:r>
      <w:r w:rsidRPr="00BA3A8B">
        <w:rPr>
          <w:rFonts w:ascii="標楷體" w:eastAsia="標楷體" w:hAnsi="標楷體" w:hint="eastAsia"/>
        </w:rPr>
        <w:t>以下教師在</w:t>
      </w:r>
      <w:r w:rsidRPr="00BA3A8B">
        <w:rPr>
          <w:rFonts w:ascii="標楷體" w:eastAsia="標楷體" w:hAnsi="標楷體" w:hint="eastAsia"/>
          <w:b/>
        </w:rPr>
        <w:t>評鑑</w:t>
      </w:r>
      <w:r w:rsidRPr="00BA3A8B">
        <w:rPr>
          <w:rFonts w:ascii="標楷體" w:eastAsia="標楷體" w:hAnsi="標楷體" w:hint="eastAsia"/>
        </w:rPr>
        <w:t>期間內至少</w:t>
      </w:r>
      <w:r w:rsidRPr="00BA3A8B">
        <w:rPr>
          <w:rFonts w:ascii="標楷體" w:eastAsia="標楷體" w:hAnsi="標楷體"/>
        </w:rPr>
        <w:t>1</w:t>
      </w:r>
      <w:r w:rsidRPr="00BA3A8B">
        <w:rPr>
          <w:rFonts w:ascii="標楷體" w:eastAsia="標楷體" w:hAnsi="標楷體" w:hint="eastAsia"/>
        </w:rPr>
        <w:t>次參與</w:t>
      </w:r>
      <w:r w:rsidRPr="00BA3A8B">
        <w:rPr>
          <w:rFonts w:ascii="標楷體" w:eastAsia="標楷體" w:hAnsi="標楷體"/>
        </w:rPr>
        <w:t>OSCE/PBL/TBL</w:t>
      </w:r>
      <w:r w:rsidRPr="00BA3A8B">
        <w:rPr>
          <w:rFonts w:ascii="標楷體" w:eastAsia="標楷體" w:hAnsi="標楷體" w:hint="eastAsia"/>
        </w:rPr>
        <w:t>教學或考試。</w:t>
      </w:r>
    </w:p>
    <w:p w:rsidR="00B127C8" w:rsidRPr="00BA3A8B" w:rsidRDefault="00B127C8" w:rsidP="005621B9">
      <w:pPr>
        <w:pStyle w:val="a3"/>
        <w:numPr>
          <w:ilvl w:val="0"/>
          <w:numId w:val="32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研究成果門檻：</w:t>
      </w:r>
    </w:p>
    <w:p w:rsidR="00B127C8" w:rsidRPr="00BA3A8B" w:rsidRDefault="00B127C8" w:rsidP="00B127C8">
      <w:pPr>
        <w:numPr>
          <w:ilvl w:val="1"/>
          <w:numId w:val="16"/>
        </w:numPr>
        <w:spacing w:line="240" w:lineRule="atLeast"/>
        <w:ind w:left="1248" w:hanging="740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綜合型：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年內以通訊作者或第一作者之身份至少有一篇發表於</w:t>
      </w:r>
      <w:r w:rsidRPr="00BA3A8B">
        <w:rPr>
          <w:rFonts w:ascii="Times New Roman" w:eastAsia="標楷體" w:hAnsi="Times New Roman"/>
          <w:color w:val="000000"/>
          <w:szCs w:val="24"/>
        </w:rPr>
        <w:t>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 xml:space="preserve"> SSCI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EI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TSSCI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THCI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A&amp;HCI</w:t>
      </w:r>
      <w:r w:rsidRPr="00BA3A8B">
        <w:rPr>
          <w:rFonts w:ascii="Times New Roman" w:eastAsia="標楷體" w:hAnsi="標楷體" w:hint="eastAsia"/>
          <w:color w:val="000000"/>
          <w:szCs w:val="24"/>
        </w:rPr>
        <w:t>期刊或一篇於其它有審查制度之學術期刊（或學術專書論文）；或出版一本公開發行之專門著作。</w:t>
      </w:r>
    </w:p>
    <w:p w:rsidR="005621B9" w:rsidRPr="00BA3A8B" w:rsidRDefault="00B127C8" w:rsidP="00B127C8">
      <w:pPr>
        <w:numPr>
          <w:ilvl w:val="1"/>
          <w:numId w:val="16"/>
        </w:numPr>
        <w:spacing w:line="240" w:lineRule="atLeast"/>
        <w:ind w:left="1248" w:hanging="740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教學型：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年內以通訊作者或第一作者之身份至少有一篇發表於</w:t>
      </w:r>
      <w:r w:rsidRPr="00BA3A8B">
        <w:rPr>
          <w:rFonts w:ascii="Times New Roman" w:eastAsia="標楷體" w:hAnsi="Times New Roman"/>
          <w:color w:val="000000"/>
          <w:szCs w:val="24"/>
        </w:rPr>
        <w:t>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 xml:space="preserve"> SSCI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EI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TSSCI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THCI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A&amp;HCI</w:t>
      </w:r>
      <w:r w:rsidRPr="00BA3A8B">
        <w:rPr>
          <w:rFonts w:ascii="Times New Roman" w:eastAsia="標楷體" w:hAnsi="標楷體" w:hint="eastAsia"/>
          <w:color w:val="000000"/>
          <w:szCs w:val="24"/>
        </w:rPr>
        <w:t>期刊或一篇於其它有審查制度之學術期刊（或學術專書論文）；或出版一本公開發行之專門著作。</w:t>
      </w:r>
    </w:p>
    <w:p w:rsidR="00B127C8" w:rsidRPr="00BA3A8B" w:rsidRDefault="00B127C8" w:rsidP="00B127C8">
      <w:pPr>
        <w:numPr>
          <w:ilvl w:val="1"/>
          <w:numId w:val="16"/>
        </w:numPr>
        <w:spacing w:line="240" w:lineRule="atLeast"/>
        <w:ind w:left="1248" w:hanging="740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研究型：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三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年內以通訊作者或第一作者之身份至少有一篇發表於</w:t>
      </w:r>
      <w:r w:rsidRPr="00BA3A8B">
        <w:rPr>
          <w:rFonts w:ascii="Times New Roman" w:eastAsia="標楷體" w:hAnsi="Times New Roman"/>
          <w:color w:val="000000"/>
          <w:szCs w:val="24"/>
        </w:rPr>
        <w:t>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SSCI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EI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TSSCI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THCI</w:t>
      </w:r>
      <w:r w:rsidRPr="00BA3A8B">
        <w:rPr>
          <w:rFonts w:ascii="Times New Roman" w:eastAsia="標楷體" w:hAnsi="標楷體" w:hint="eastAsia"/>
          <w:color w:val="000000"/>
          <w:szCs w:val="24"/>
        </w:rPr>
        <w:t>、</w:t>
      </w:r>
      <w:r w:rsidRPr="00BA3A8B">
        <w:rPr>
          <w:rFonts w:ascii="Times New Roman" w:eastAsia="標楷體" w:hAnsi="Times New Roman"/>
          <w:color w:val="000000"/>
          <w:szCs w:val="24"/>
        </w:rPr>
        <w:t>A&amp;HCI</w:t>
      </w:r>
      <w:r w:rsidRPr="00BA3A8B">
        <w:rPr>
          <w:rFonts w:ascii="Times New Roman" w:eastAsia="標楷體" w:hAnsi="標楷體" w:hint="eastAsia"/>
          <w:color w:val="000000"/>
          <w:szCs w:val="24"/>
        </w:rPr>
        <w:t>期刊。</w:t>
      </w:r>
    </w:p>
    <w:p w:rsidR="00B127C8" w:rsidRPr="00BA3A8B" w:rsidRDefault="005621B9" w:rsidP="00B127C8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十一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符合下列條件之</w:t>
      </w:r>
      <w:proofErr w:type="gramStart"/>
      <w:r w:rsidR="00B127C8" w:rsidRPr="00BA3A8B">
        <w:rPr>
          <w:rFonts w:ascii="Times New Roman" w:eastAsia="標楷體" w:hAnsi="標楷體" w:hint="eastAsia"/>
          <w:color w:val="000000"/>
          <w:szCs w:val="24"/>
        </w:rPr>
        <w:t>一</w:t>
      </w:r>
      <w:proofErr w:type="gramEnd"/>
      <w:r w:rsidR="00B127C8" w:rsidRPr="00BA3A8B">
        <w:rPr>
          <w:rFonts w:ascii="Times New Roman" w:eastAsia="標楷體" w:hAnsi="標楷體" w:hint="eastAsia"/>
          <w:color w:val="000000"/>
          <w:szCs w:val="24"/>
        </w:rPr>
        <w:t>者，得免予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：</w:t>
      </w:r>
    </w:p>
    <w:p w:rsidR="00B127C8" w:rsidRPr="00BA3A8B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教授獲選為中央研究院院士者。</w:t>
      </w:r>
    </w:p>
    <w:p w:rsidR="005621B9" w:rsidRPr="00BA3A8B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教授曾獲頒教育部學術獎或國家講座者。</w:t>
      </w:r>
    </w:p>
    <w:p w:rsidR="005621B9" w:rsidRPr="00BA3A8B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標楷體" w:eastAsia="標楷體" w:hAnsi="標楷體" w:hint="eastAsia"/>
        </w:rPr>
        <w:t>教授曾擔任國內外著名大學講座教授經本校認可者。</w:t>
      </w:r>
    </w:p>
    <w:p w:rsidR="005621B9" w:rsidRPr="00BA3A8B" w:rsidRDefault="00B127C8" w:rsidP="005621B9">
      <w:pPr>
        <w:pStyle w:val="a3"/>
        <w:numPr>
          <w:ilvl w:val="0"/>
          <w:numId w:val="33"/>
        </w:numPr>
        <w:tabs>
          <w:tab w:val="clear" w:pos="468"/>
          <w:tab w:val="left" w:pos="851"/>
          <w:tab w:val="num" w:pos="1276"/>
        </w:tabs>
        <w:spacing w:line="240" w:lineRule="atLeast"/>
        <w:ind w:leftChars="0" w:left="1276" w:hanging="709"/>
        <w:jc w:val="both"/>
        <w:rPr>
          <w:rFonts w:ascii="標楷體" w:eastAsia="標楷體" w:hAnsi="標楷體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教授曾獲頒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科技部</w:t>
      </w:r>
      <w:r w:rsidRPr="00BA3A8B">
        <w:rPr>
          <w:rFonts w:ascii="Times New Roman" w:eastAsia="標楷體" w:hAnsi="標楷體" w:hint="eastAsia"/>
          <w:color w:val="000000"/>
          <w:szCs w:val="24"/>
        </w:rPr>
        <w:t>傑出研究獎三次以上或一般研究獎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甲種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十次以上者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一次傑出研究獎可抵三次一般研究獎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或自任教授起連續十二年主持</w:t>
      </w:r>
      <w:proofErr w:type="gramStart"/>
      <w:r w:rsidRPr="00BA3A8B">
        <w:rPr>
          <w:rFonts w:ascii="Times New Roman" w:eastAsia="標楷體" w:hAnsi="標楷體" w:hint="eastAsia"/>
          <w:b/>
          <w:color w:val="000000"/>
          <w:szCs w:val="24"/>
        </w:rPr>
        <w:t>科技部</w:t>
      </w:r>
      <w:r w:rsidRPr="00BA3A8B">
        <w:rPr>
          <w:rFonts w:ascii="Times New Roman" w:eastAsia="標楷體" w:hAnsi="標楷體" w:hint="eastAsia"/>
          <w:color w:val="000000"/>
          <w:szCs w:val="24"/>
        </w:rPr>
        <w:t>或國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衛院研究計畫者。</w:t>
      </w:r>
    </w:p>
    <w:p w:rsidR="005621B9" w:rsidRPr="00BA3A8B" w:rsidRDefault="00B127C8" w:rsidP="005621B9">
      <w:pPr>
        <w:pStyle w:val="a3"/>
        <w:numPr>
          <w:ilvl w:val="0"/>
          <w:numId w:val="33"/>
        </w:numPr>
        <w:tabs>
          <w:tab w:val="clear" w:pos="468"/>
          <w:tab w:val="left" w:pos="851"/>
          <w:tab w:val="num" w:pos="1276"/>
        </w:tabs>
        <w:spacing w:line="240" w:lineRule="atLeast"/>
        <w:ind w:leftChars="0" w:left="1276" w:hanging="709"/>
        <w:jc w:val="both"/>
        <w:rPr>
          <w:rFonts w:ascii="標楷體" w:eastAsia="標楷體" w:hAnsi="標楷體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教授曾獲其他教學、研究、服務獎項或其成果具體卓著者，經系、所向院教評會及校方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報准者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5621B9" w:rsidRPr="00BA3A8B" w:rsidRDefault="00B127C8" w:rsidP="005621B9">
      <w:pPr>
        <w:pStyle w:val="a3"/>
        <w:numPr>
          <w:ilvl w:val="0"/>
          <w:numId w:val="33"/>
        </w:numPr>
        <w:tabs>
          <w:tab w:val="clear" w:pos="468"/>
          <w:tab w:val="left" w:pos="851"/>
          <w:tab w:val="num" w:pos="1276"/>
        </w:tabs>
        <w:spacing w:line="240" w:lineRule="atLeast"/>
        <w:ind w:leftChars="0" w:left="1276" w:hanging="709"/>
        <w:jc w:val="both"/>
        <w:rPr>
          <w:rFonts w:ascii="標楷體" w:eastAsia="標楷體" w:hAnsi="標楷體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兼任本校行政主管（含副校長、一級行政單位主管）、學術主管（含各學院院長與通識教育中心主任）、附設中和紀念醫院或受公</w:t>
      </w:r>
      <w:r w:rsidRPr="00BA3A8B">
        <w:rPr>
          <w:rFonts w:ascii="Times New Roman" w:eastAsia="標楷體" w:hAnsi="Times New Roman"/>
          <w:color w:val="000000"/>
          <w:szCs w:val="24"/>
        </w:rPr>
        <w:t xml:space="preserve"> </w:t>
      </w:r>
      <w:r w:rsidRPr="00BA3A8B">
        <w:rPr>
          <w:rFonts w:ascii="Times New Roman" w:eastAsia="標楷體" w:hAnsi="標楷體" w:hint="eastAsia"/>
          <w:color w:val="000000"/>
          <w:szCs w:val="24"/>
        </w:rPr>
        <w:t>私立機委託經營之醫療機構院長、副院長，於任期中及卸任後二年內者。</w:t>
      </w:r>
    </w:p>
    <w:p w:rsidR="00B127C8" w:rsidRPr="00BA3A8B" w:rsidRDefault="00B127C8" w:rsidP="005621B9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spacing w:line="240" w:lineRule="atLeast"/>
        <w:ind w:leftChars="0" w:firstLine="99"/>
        <w:jc w:val="both"/>
        <w:rPr>
          <w:rFonts w:ascii="標楷體" w:eastAsia="標楷體" w:hAnsi="標楷體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借調至他校或其他政府機關或學術單位，借調期間及歸建後二年內者。</w:t>
      </w:r>
    </w:p>
    <w:p w:rsidR="00B127C8" w:rsidRPr="00BA3A8B" w:rsidRDefault="00B127C8" w:rsidP="005621B9">
      <w:pPr>
        <w:ind w:leftChars="531" w:left="1274" w:firstLine="2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前項第六款及第七款教師免予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者，仍須依規定繳交相關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資料供系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、所教評會備查。</w:t>
      </w:r>
    </w:p>
    <w:p w:rsidR="00B127C8" w:rsidRPr="00BA3A8B" w:rsidRDefault="005621B9" w:rsidP="005621B9">
      <w:pPr>
        <w:spacing w:line="240" w:lineRule="atLeast"/>
        <w:ind w:left="1231" w:hangingChars="513" w:hanging="1231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十二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系所教評會應依教師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期限規定，確實辦理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及再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作業，並應將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結果</w:t>
      </w:r>
      <w:proofErr w:type="gramStart"/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報校核</w:t>
      </w:r>
      <w:proofErr w:type="gramEnd"/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備。</w:t>
      </w:r>
    </w:p>
    <w:p w:rsidR="00B127C8" w:rsidRPr="00BA3A8B" w:rsidRDefault="00B127C8" w:rsidP="005621B9">
      <w:pPr>
        <w:ind w:leftChars="500" w:left="1200"/>
        <w:rPr>
          <w:rFonts w:ascii="Times New Roman" w:eastAsia="標楷體" w:hAnsi="Times New Roman"/>
          <w:color w:val="000000"/>
          <w:kern w:val="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教師對其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之結果不服者，得於接獲通知後三十日內以書面向</w:t>
      </w:r>
      <w:proofErr w:type="gramStart"/>
      <w:r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各級教評</w:t>
      </w:r>
      <w:proofErr w:type="gramEnd"/>
      <w:r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會提出申</w:t>
      </w:r>
      <w:r w:rsidRPr="00BA3A8B">
        <w:rPr>
          <w:rFonts w:ascii="Times New Roman" w:eastAsia="標楷體" w:hAnsi="Times New Roman" w:hint="eastAsia"/>
          <w:color w:val="000000"/>
          <w:kern w:val="0"/>
          <w:szCs w:val="24"/>
        </w:rPr>
        <w:lastRenderedPageBreak/>
        <w:t>覆，或向教師申訴評議委員會提出申訴。</w:t>
      </w:r>
    </w:p>
    <w:p w:rsidR="00B127C8" w:rsidRPr="00BA3A8B" w:rsidRDefault="005621B9" w:rsidP="00B127C8">
      <w:pPr>
        <w:spacing w:line="240" w:lineRule="atLeast"/>
        <w:ind w:left="2" w:hangingChars="1" w:hanging="2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十三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教師如有下列情事得延長</w:t>
      </w:r>
      <w:r w:rsidR="00B127C8"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="00B127C8" w:rsidRPr="00BA3A8B">
        <w:rPr>
          <w:rFonts w:ascii="Times New Roman" w:eastAsia="標楷體" w:hAnsi="標楷體" w:hint="eastAsia"/>
          <w:color w:val="000000"/>
          <w:szCs w:val="24"/>
        </w:rPr>
        <w:t>年限，惟每次延長年限為一年，至多以二年為限：</w:t>
      </w:r>
    </w:p>
    <w:p w:rsidR="005621B9" w:rsidRPr="00BA3A8B" w:rsidRDefault="00B127C8" w:rsidP="005621B9">
      <w:pPr>
        <w:numPr>
          <w:ilvl w:val="0"/>
          <w:numId w:val="18"/>
        </w:numPr>
        <w:tabs>
          <w:tab w:val="left" w:pos="1276"/>
          <w:tab w:val="left" w:pos="1418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因留職留</w:t>
      </w:r>
      <w:r w:rsidRPr="00BA3A8B">
        <w:rPr>
          <w:rFonts w:ascii="Times New Roman" w:eastAsia="標楷體" w:hAnsi="Times New Roman"/>
          <w:color w:val="000000"/>
          <w:szCs w:val="24"/>
        </w:rPr>
        <w:t>(</w:t>
      </w:r>
      <w:r w:rsidRPr="00BA3A8B">
        <w:rPr>
          <w:rFonts w:ascii="Times New Roman" w:eastAsia="標楷體" w:hAnsi="標楷體" w:hint="eastAsia"/>
          <w:color w:val="000000"/>
          <w:szCs w:val="24"/>
        </w:rPr>
        <w:t>停</w:t>
      </w:r>
      <w:r w:rsidRPr="00BA3A8B">
        <w:rPr>
          <w:rFonts w:ascii="Times New Roman" w:eastAsia="標楷體" w:hAnsi="Times New Roman"/>
          <w:color w:val="000000"/>
          <w:szCs w:val="24"/>
        </w:rPr>
        <w:t>)</w:t>
      </w:r>
      <w:r w:rsidRPr="00BA3A8B">
        <w:rPr>
          <w:rFonts w:ascii="Times New Roman" w:eastAsia="標楷體" w:hAnsi="標楷體" w:hint="eastAsia"/>
          <w:color w:val="000000"/>
          <w:szCs w:val="24"/>
        </w:rPr>
        <w:t>薪、懷孕、生產或哺育三歲以下子女、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罹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患重症，教師得檢具證明申請延長年限，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並簽請</w:t>
      </w:r>
      <w:r w:rsidRPr="00BA3A8B">
        <w:rPr>
          <w:rFonts w:ascii="Times New Roman" w:eastAsia="標楷體" w:hAnsi="標楷體" w:hint="eastAsia"/>
          <w:color w:val="000000"/>
          <w:szCs w:val="24"/>
        </w:rPr>
        <w:t>所屬系、所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主管、學院院長及校長核准者</w:t>
      </w:r>
      <w:r w:rsidRPr="00BA3A8B">
        <w:rPr>
          <w:rFonts w:ascii="Times New Roman" w:eastAsia="標楷體" w:hAnsi="標楷體" w:hint="eastAsia"/>
          <w:color w:val="000000"/>
          <w:szCs w:val="24"/>
        </w:rPr>
        <w:t>。</w:t>
      </w:r>
    </w:p>
    <w:p w:rsidR="00B127C8" w:rsidRPr="00BA3A8B" w:rsidRDefault="00B127C8" w:rsidP="005621B9">
      <w:pPr>
        <w:numPr>
          <w:ilvl w:val="0"/>
          <w:numId w:val="18"/>
        </w:numPr>
        <w:tabs>
          <w:tab w:val="left" w:pos="1276"/>
          <w:tab w:val="left" w:pos="1418"/>
        </w:tabs>
        <w:spacing w:line="240" w:lineRule="atLeast"/>
        <w:ind w:left="1276" w:hanging="709"/>
        <w:jc w:val="both"/>
        <w:rPr>
          <w:rFonts w:ascii="Times New Roman" w:eastAsia="標楷體" w:hAnsi="Times New Roman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因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遭受重大變故</w:t>
      </w:r>
      <w:r w:rsidRPr="00BA3A8B">
        <w:rPr>
          <w:rFonts w:ascii="Times New Roman" w:eastAsia="標楷體" w:hAnsi="標楷體" w:hint="eastAsia"/>
          <w:color w:val="000000"/>
          <w:szCs w:val="24"/>
        </w:rPr>
        <w:t>，教師得檢具證明申請延長年限，並經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各級教評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會審議通過者。</w:t>
      </w:r>
    </w:p>
    <w:p w:rsidR="00B127C8" w:rsidRPr="00BA3A8B" w:rsidRDefault="00B127C8" w:rsidP="005621B9">
      <w:pPr>
        <w:ind w:leftChars="550" w:left="1320"/>
        <w:rPr>
          <w:rFonts w:ascii="Times New Roman" w:eastAsia="標楷體" w:hAnsi="標楷體"/>
          <w:color w:val="000000"/>
          <w:szCs w:val="24"/>
        </w:rPr>
      </w:pPr>
      <w:r w:rsidRPr="00BA3A8B">
        <w:rPr>
          <w:rFonts w:ascii="Times New Roman" w:eastAsia="標楷體" w:hAnsi="標楷體" w:hint="eastAsia"/>
          <w:color w:val="000000"/>
          <w:szCs w:val="24"/>
        </w:rPr>
        <w:t>教師對申請延長</w:t>
      </w:r>
      <w:r w:rsidRPr="00BA3A8B">
        <w:rPr>
          <w:rFonts w:ascii="Times New Roman" w:eastAsia="標楷體" w:hAnsi="標楷體" w:hint="eastAsia"/>
          <w:b/>
          <w:color w:val="000000"/>
          <w:szCs w:val="24"/>
        </w:rPr>
        <w:t>評鑑</w:t>
      </w:r>
      <w:r w:rsidRPr="00BA3A8B">
        <w:rPr>
          <w:rFonts w:ascii="Times New Roman" w:eastAsia="標楷體" w:hAnsi="標楷體" w:hint="eastAsia"/>
          <w:color w:val="000000"/>
          <w:szCs w:val="24"/>
        </w:rPr>
        <w:t>年限審議之結果不服者，得於接獲通知後三十日內以書面向</w:t>
      </w:r>
      <w:proofErr w:type="gramStart"/>
      <w:r w:rsidRPr="00BA3A8B">
        <w:rPr>
          <w:rFonts w:ascii="Times New Roman" w:eastAsia="標楷體" w:hAnsi="標楷體" w:hint="eastAsia"/>
          <w:color w:val="000000"/>
          <w:szCs w:val="24"/>
        </w:rPr>
        <w:t>各級教評</w:t>
      </w:r>
      <w:proofErr w:type="gramEnd"/>
      <w:r w:rsidRPr="00BA3A8B">
        <w:rPr>
          <w:rFonts w:ascii="Times New Roman" w:eastAsia="標楷體" w:hAnsi="標楷體" w:hint="eastAsia"/>
          <w:color w:val="000000"/>
          <w:szCs w:val="24"/>
        </w:rPr>
        <w:t>會提出申覆，或向教師申訴評議委員會提出申訴。</w:t>
      </w:r>
    </w:p>
    <w:p w:rsidR="00B127C8" w:rsidRPr="00BA3A8B" w:rsidRDefault="005621B9" w:rsidP="00B127C8">
      <w:pPr>
        <w:rPr>
          <w:rFonts w:ascii="Times New Roman" w:eastAsia="標楷體" w:hAnsi="Times New Roman"/>
          <w:color w:val="000000"/>
          <w:kern w:val="0"/>
          <w:szCs w:val="24"/>
        </w:rPr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十四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Times New Roman" w:hint="eastAsia"/>
          <w:color w:val="000000"/>
          <w:kern w:val="0"/>
          <w:szCs w:val="24"/>
        </w:rPr>
        <w:t>本細則若有未盡事宜，悉依相關規定辦理。</w:t>
      </w:r>
    </w:p>
    <w:p w:rsidR="00B127C8" w:rsidRPr="00B127C8" w:rsidRDefault="005621B9" w:rsidP="005621B9">
      <w:pPr>
        <w:ind w:left="1200" w:hangingChars="500" w:hanging="1200"/>
      </w:pPr>
      <w:r w:rsidRPr="00BA3A8B">
        <w:rPr>
          <w:rFonts w:ascii="Times New Roman" w:eastAsia="標楷體" w:hAnsi="Times New Roman" w:hint="eastAsia"/>
          <w:color w:val="000000"/>
          <w:szCs w:val="24"/>
        </w:rPr>
        <w:t>第</w:t>
      </w:r>
      <w:r w:rsidRPr="00BA3A8B">
        <w:rPr>
          <w:rFonts w:ascii="Times New Roman" w:eastAsia="標楷體" w:hAnsi="Times New Roman" w:hint="eastAsia"/>
          <w:b/>
          <w:color w:val="000000"/>
          <w:szCs w:val="24"/>
        </w:rPr>
        <w:t>十五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>條</w:t>
      </w:r>
      <w:r w:rsidRPr="00BA3A8B"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="00B127C8" w:rsidRPr="00BA3A8B">
        <w:rPr>
          <w:rFonts w:ascii="Times New Roman" w:eastAsia="標楷體" w:hAnsi="Times New Roman" w:hint="eastAsia"/>
          <w:color w:val="000000"/>
          <w:szCs w:val="24"/>
        </w:rPr>
        <w:t>本細則經院</w:t>
      </w:r>
      <w:proofErr w:type="gramStart"/>
      <w:r w:rsidR="00B127C8" w:rsidRPr="00BA3A8B">
        <w:rPr>
          <w:rFonts w:ascii="Times New Roman" w:eastAsia="標楷體" w:hAnsi="Times New Roman" w:hint="eastAsia"/>
          <w:color w:val="000000"/>
          <w:szCs w:val="24"/>
        </w:rPr>
        <w:t>務</w:t>
      </w:r>
      <w:proofErr w:type="gramEnd"/>
      <w:r w:rsidR="00B127C8" w:rsidRPr="00BA3A8B">
        <w:rPr>
          <w:rFonts w:ascii="Times New Roman" w:eastAsia="標楷體" w:hAnsi="Times New Roman" w:hint="eastAsia"/>
          <w:color w:val="000000"/>
          <w:szCs w:val="24"/>
        </w:rPr>
        <w:t>會議通過及教務會議核</w:t>
      </w:r>
      <w:r w:rsidR="00B127C8" w:rsidRPr="00BA3A8B">
        <w:rPr>
          <w:rFonts w:ascii="Times New Roman" w:eastAsia="標楷體" w:hAnsi="Times New Roman" w:hint="eastAsia"/>
          <w:b/>
          <w:color w:val="000000"/>
          <w:szCs w:val="24"/>
        </w:rPr>
        <w:t>定</w:t>
      </w:r>
      <w:r w:rsidR="00B127C8" w:rsidRPr="00BA3A8B">
        <w:rPr>
          <w:rFonts w:ascii="Times New Roman" w:eastAsia="標楷體" w:hAnsi="Times New Roman" w:hint="eastAsia"/>
          <w:color w:val="000000"/>
          <w:szCs w:val="24"/>
        </w:rPr>
        <w:t>，陳請校長核定後，自公布日起實施，修正時亦同</w:t>
      </w:r>
      <w:r w:rsidR="00B127C8" w:rsidRPr="0046187F">
        <w:rPr>
          <w:rFonts w:ascii="Times New Roman" w:eastAsia="標楷體" w:hAnsi="Times New Roman" w:hint="eastAsia"/>
          <w:color w:val="000000"/>
          <w:szCs w:val="24"/>
        </w:rPr>
        <w:t>。</w:t>
      </w:r>
    </w:p>
    <w:sectPr w:rsidR="00B127C8" w:rsidRPr="00B127C8" w:rsidSect="00B127C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86" w:rsidRDefault="00AA6986" w:rsidP="00B7400B">
      <w:r>
        <w:separator/>
      </w:r>
    </w:p>
  </w:endnote>
  <w:endnote w:type="continuationSeparator" w:id="0">
    <w:p w:rsidR="00AA6986" w:rsidRDefault="00AA6986" w:rsidP="00B7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86" w:rsidRDefault="00AA6986" w:rsidP="00B7400B">
      <w:r>
        <w:separator/>
      </w:r>
    </w:p>
  </w:footnote>
  <w:footnote w:type="continuationSeparator" w:id="0">
    <w:p w:rsidR="00AA6986" w:rsidRDefault="00AA6986" w:rsidP="00B7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33D"/>
    <w:multiLevelType w:val="hybridMultilevel"/>
    <w:tmpl w:val="4BA0A1CA"/>
    <w:lvl w:ilvl="0" w:tplc="7408C38A">
      <w:start w:val="1"/>
      <w:numFmt w:val="decimalFullWidth"/>
      <w:lvlText w:val="第一條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3B20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5F0DDB"/>
    <w:multiLevelType w:val="hybridMultilevel"/>
    <w:tmpl w:val="D16EF2DA"/>
    <w:lvl w:ilvl="0" w:tplc="04EE7AB6">
      <w:start w:val="1"/>
      <w:numFmt w:val="decimal"/>
      <w:lvlText w:val="%1."/>
      <w:lvlJc w:val="left"/>
      <w:pPr>
        <w:ind w:left="147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" w15:restartNumberingAfterBreak="0">
    <w:nsid w:val="093D16A3"/>
    <w:multiLevelType w:val="hybridMultilevel"/>
    <w:tmpl w:val="851C22CE"/>
    <w:lvl w:ilvl="0" w:tplc="B3E01E46">
      <w:start w:val="4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5A5914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37477FE"/>
    <w:multiLevelType w:val="hybridMultilevel"/>
    <w:tmpl w:val="49C22BCC"/>
    <w:lvl w:ilvl="0" w:tplc="EC889DD2">
      <w:start w:val="1"/>
      <w:numFmt w:val="taiwaneseCountingThousand"/>
      <w:lvlText w:val="（%1）"/>
      <w:lvlJc w:val="left"/>
      <w:pPr>
        <w:ind w:left="1430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BBA35AE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900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7" w15:restartNumberingAfterBreak="0">
    <w:nsid w:val="2C590DF5"/>
    <w:multiLevelType w:val="hybridMultilevel"/>
    <w:tmpl w:val="846815FE"/>
    <w:lvl w:ilvl="0" w:tplc="A9324EEE">
      <w:start w:val="1"/>
      <w:numFmt w:val="taiwaneseCountingThousand"/>
      <w:lvlText w:val="（%1）"/>
      <w:lvlJc w:val="left"/>
      <w:pPr>
        <w:ind w:left="480" w:hanging="48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E6815AF"/>
    <w:multiLevelType w:val="hybridMultilevel"/>
    <w:tmpl w:val="19DC7398"/>
    <w:lvl w:ilvl="0" w:tplc="F6E41BEE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A29EC"/>
    <w:multiLevelType w:val="hybridMultilevel"/>
    <w:tmpl w:val="CB761098"/>
    <w:lvl w:ilvl="0" w:tplc="1D246828">
      <w:start w:val="1"/>
      <w:numFmt w:val="taiwaneseCountingThousand"/>
      <w:lvlText w:val="（%1）"/>
      <w:lvlJc w:val="left"/>
      <w:pPr>
        <w:ind w:left="433" w:hanging="405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10" w15:restartNumberingAfterBreak="0">
    <w:nsid w:val="366E5BC6"/>
    <w:multiLevelType w:val="hybridMultilevel"/>
    <w:tmpl w:val="2CE80D84"/>
    <w:lvl w:ilvl="0" w:tplc="E0CA61E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441EA9"/>
    <w:multiLevelType w:val="hybridMultilevel"/>
    <w:tmpl w:val="99665046"/>
    <w:lvl w:ilvl="0" w:tplc="FC6C84F0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85183E"/>
    <w:multiLevelType w:val="hybridMultilevel"/>
    <w:tmpl w:val="F5BCB3CA"/>
    <w:lvl w:ilvl="0" w:tplc="0409000F">
      <w:start w:val="1"/>
      <w:numFmt w:val="decimal"/>
      <w:lvlText w:val="%1."/>
      <w:lvlJc w:val="left"/>
      <w:pPr>
        <w:ind w:left="13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  <w:rPr>
        <w:rFonts w:cs="Times New Roman"/>
      </w:rPr>
    </w:lvl>
  </w:abstractNum>
  <w:abstractNum w:abstractNumId="13" w15:restartNumberingAfterBreak="0">
    <w:nsid w:val="418E1583"/>
    <w:multiLevelType w:val="hybridMultilevel"/>
    <w:tmpl w:val="024EAF1C"/>
    <w:lvl w:ilvl="0" w:tplc="79DE95D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3932B4F"/>
    <w:multiLevelType w:val="hybridMultilevel"/>
    <w:tmpl w:val="8BE682E0"/>
    <w:lvl w:ilvl="0" w:tplc="82B851A4">
      <w:start w:val="1"/>
      <w:numFmt w:val="taiwaneseCountingThousand"/>
      <w:lvlText w:val="%1、"/>
      <w:lvlJc w:val="left"/>
      <w:pPr>
        <w:ind w:left="5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  <w:rPr>
        <w:rFonts w:cs="Times New Roman"/>
      </w:rPr>
    </w:lvl>
  </w:abstractNum>
  <w:abstractNum w:abstractNumId="15" w15:restartNumberingAfterBreak="0">
    <w:nsid w:val="439A2625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4246013"/>
    <w:multiLevelType w:val="hybridMultilevel"/>
    <w:tmpl w:val="0D78FC84"/>
    <w:lvl w:ilvl="0" w:tplc="6016B48A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EE3E58"/>
    <w:multiLevelType w:val="hybridMultilevel"/>
    <w:tmpl w:val="E11A65CA"/>
    <w:lvl w:ilvl="0" w:tplc="A9324EEE">
      <w:start w:val="1"/>
      <w:numFmt w:val="taiwaneseCountingThousand"/>
      <w:lvlText w:val="（%1）"/>
      <w:lvlJc w:val="left"/>
      <w:pPr>
        <w:ind w:left="960" w:hanging="48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BE132AA"/>
    <w:multiLevelType w:val="hybridMultilevel"/>
    <w:tmpl w:val="9B7684F8"/>
    <w:lvl w:ilvl="0" w:tplc="82B851A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10E4BC8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3F22ED8"/>
    <w:multiLevelType w:val="hybridMultilevel"/>
    <w:tmpl w:val="D16EF2DA"/>
    <w:lvl w:ilvl="0" w:tplc="04EE7AB6">
      <w:start w:val="1"/>
      <w:numFmt w:val="decimal"/>
      <w:lvlText w:val="%1."/>
      <w:lvlJc w:val="left"/>
      <w:pPr>
        <w:ind w:left="147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1" w15:restartNumberingAfterBreak="0">
    <w:nsid w:val="58155458"/>
    <w:multiLevelType w:val="hybridMultilevel"/>
    <w:tmpl w:val="0D78FC84"/>
    <w:lvl w:ilvl="0" w:tplc="6016B48A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D30504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D7C1B52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1288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41F4C3A"/>
    <w:multiLevelType w:val="hybridMultilevel"/>
    <w:tmpl w:val="E716F5A2"/>
    <w:lvl w:ilvl="0" w:tplc="04EE7AB6">
      <w:start w:val="1"/>
      <w:numFmt w:val="decimal"/>
      <w:lvlText w:val="%1."/>
      <w:lvlJc w:val="left"/>
      <w:pPr>
        <w:ind w:left="134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  <w:rPr>
        <w:rFonts w:cs="Times New Roman"/>
      </w:rPr>
    </w:lvl>
  </w:abstractNum>
  <w:abstractNum w:abstractNumId="25" w15:restartNumberingAfterBreak="0">
    <w:nsid w:val="6A9B1C0C"/>
    <w:multiLevelType w:val="hybridMultilevel"/>
    <w:tmpl w:val="F244D7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BAF5A39"/>
    <w:multiLevelType w:val="hybridMultilevel"/>
    <w:tmpl w:val="A3DA95DA"/>
    <w:lvl w:ilvl="0" w:tplc="79DE95D2">
      <w:start w:val="1"/>
      <w:numFmt w:val="taiwaneseCountingThousand"/>
      <w:lvlText w:val="%1、"/>
      <w:lvlJc w:val="left"/>
      <w:pPr>
        <w:ind w:left="319" w:hanging="360"/>
      </w:pPr>
      <w:rPr>
        <w:rFonts w:cs="Times New Roman" w:hint="default"/>
      </w:rPr>
    </w:lvl>
    <w:lvl w:ilvl="1" w:tplc="EC889DD2">
      <w:start w:val="1"/>
      <w:numFmt w:val="taiwaneseCountingThousand"/>
      <w:lvlText w:val="（%2）"/>
      <w:lvlJc w:val="left"/>
      <w:pPr>
        <w:ind w:left="1430" w:hanging="720"/>
      </w:pPr>
      <w:rPr>
        <w:rFonts w:hAnsi="Calibri" w:cs="Times New Roman" w:hint="default"/>
        <w:sz w:val="20"/>
      </w:rPr>
    </w:lvl>
    <w:lvl w:ilvl="2" w:tplc="547232CA">
      <w:start w:val="1"/>
      <w:numFmt w:val="decimal"/>
      <w:lvlText w:val="%3."/>
      <w:lvlJc w:val="left"/>
      <w:pPr>
        <w:ind w:left="12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  <w:rPr>
        <w:rFonts w:cs="Times New Roman"/>
      </w:rPr>
    </w:lvl>
  </w:abstractNum>
  <w:abstractNum w:abstractNumId="27" w15:restartNumberingAfterBreak="0">
    <w:nsid w:val="714120F2"/>
    <w:multiLevelType w:val="hybridMultilevel"/>
    <w:tmpl w:val="A3DA95DA"/>
    <w:lvl w:ilvl="0" w:tplc="79DE95D2">
      <w:start w:val="1"/>
      <w:numFmt w:val="taiwaneseCountingThousand"/>
      <w:lvlText w:val="%1、"/>
      <w:lvlJc w:val="left"/>
      <w:pPr>
        <w:ind w:left="319" w:hanging="360"/>
      </w:pPr>
      <w:rPr>
        <w:rFonts w:cs="Times New Roman" w:hint="default"/>
      </w:rPr>
    </w:lvl>
    <w:lvl w:ilvl="1" w:tplc="EC889DD2">
      <w:start w:val="1"/>
      <w:numFmt w:val="taiwaneseCountingThousand"/>
      <w:lvlText w:val="（%2）"/>
      <w:lvlJc w:val="left"/>
      <w:pPr>
        <w:ind w:left="1430" w:hanging="720"/>
      </w:pPr>
      <w:rPr>
        <w:rFonts w:hAnsi="Calibri" w:cs="Times New Roman" w:hint="default"/>
        <w:sz w:val="20"/>
      </w:rPr>
    </w:lvl>
    <w:lvl w:ilvl="2" w:tplc="547232CA">
      <w:start w:val="1"/>
      <w:numFmt w:val="decimal"/>
      <w:lvlText w:val="%3."/>
      <w:lvlJc w:val="left"/>
      <w:pPr>
        <w:ind w:left="12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  <w:rPr>
        <w:rFonts w:cs="Times New Roman"/>
      </w:rPr>
    </w:lvl>
  </w:abstractNum>
  <w:abstractNum w:abstractNumId="28" w15:restartNumberingAfterBreak="0">
    <w:nsid w:val="78733631"/>
    <w:multiLevelType w:val="hybridMultilevel"/>
    <w:tmpl w:val="CBA65D46"/>
    <w:lvl w:ilvl="0" w:tplc="BFA0E53A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B2195D"/>
    <w:multiLevelType w:val="hybridMultilevel"/>
    <w:tmpl w:val="3C50462A"/>
    <w:lvl w:ilvl="0" w:tplc="FB4AD0E4">
      <w:start w:val="1"/>
      <w:numFmt w:val="taiwaneseCountingThousand"/>
      <w:lvlText w:val="%1、"/>
      <w:lvlJc w:val="left"/>
      <w:pPr>
        <w:ind w:left="76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 w15:restartNumberingAfterBreak="0">
    <w:nsid w:val="79B6153A"/>
    <w:multiLevelType w:val="hybridMultilevel"/>
    <w:tmpl w:val="E78C9362"/>
    <w:lvl w:ilvl="0" w:tplc="13EA768A">
      <w:start w:val="2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A223AED"/>
    <w:multiLevelType w:val="hybridMultilevel"/>
    <w:tmpl w:val="D16EF2DA"/>
    <w:lvl w:ilvl="0" w:tplc="04EE7AB6">
      <w:start w:val="1"/>
      <w:numFmt w:val="decimal"/>
      <w:lvlText w:val="%1."/>
      <w:lvlJc w:val="left"/>
      <w:pPr>
        <w:ind w:left="147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2" w15:restartNumberingAfterBreak="0">
    <w:nsid w:val="7E00168A"/>
    <w:multiLevelType w:val="hybridMultilevel"/>
    <w:tmpl w:val="5F5A6350"/>
    <w:lvl w:ilvl="0" w:tplc="A9324EEE">
      <w:start w:val="1"/>
      <w:numFmt w:val="taiwaneseCountingThousand"/>
      <w:lvlText w:val="（%1）"/>
      <w:lvlJc w:val="left"/>
      <w:pPr>
        <w:ind w:left="900" w:hanging="720"/>
      </w:pPr>
      <w:rPr>
        <w:rFonts w:hAnsi="Calibri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32"/>
  </w:num>
  <w:num w:numId="5">
    <w:abstractNumId w:val="31"/>
  </w:num>
  <w:num w:numId="6">
    <w:abstractNumId w:val="24"/>
  </w:num>
  <w:num w:numId="7">
    <w:abstractNumId w:val="4"/>
  </w:num>
  <w:num w:numId="8">
    <w:abstractNumId w:val="5"/>
  </w:num>
  <w:num w:numId="9">
    <w:abstractNumId w:val="30"/>
  </w:num>
  <w:num w:numId="10">
    <w:abstractNumId w:val="3"/>
  </w:num>
  <w:num w:numId="11">
    <w:abstractNumId w:val="17"/>
  </w:num>
  <w:num w:numId="12">
    <w:abstractNumId w:val="7"/>
  </w:num>
  <w:num w:numId="13">
    <w:abstractNumId w:val="14"/>
  </w:num>
  <w:num w:numId="14">
    <w:abstractNumId w:val="9"/>
  </w:num>
  <w:num w:numId="15">
    <w:abstractNumId w:val="18"/>
  </w:num>
  <w:num w:numId="16">
    <w:abstractNumId w:val="27"/>
  </w:num>
  <w:num w:numId="17">
    <w:abstractNumId w:val="25"/>
  </w:num>
  <w:num w:numId="18">
    <w:abstractNumId w:val="10"/>
  </w:num>
  <w:num w:numId="19">
    <w:abstractNumId w:val="20"/>
  </w:num>
  <w:num w:numId="20">
    <w:abstractNumId w:val="6"/>
  </w:num>
  <w:num w:numId="21">
    <w:abstractNumId w:val="13"/>
  </w:num>
  <w:num w:numId="22">
    <w:abstractNumId w:val="29"/>
  </w:num>
  <w:num w:numId="23">
    <w:abstractNumId w:val="15"/>
  </w:num>
  <w:num w:numId="24">
    <w:abstractNumId w:val="23"/>
  </w:num>
  <w:num w:numId="25">
    <w:abstractNumId w:val="21"/>
  </w:num>
  <w:num w:numId="26">
    <w:abstractNumId w:val="1"/>
  </w:num>
  <w:num w:numId="27">
    <w:abstractNumId w:val="19"/>
  </w:num>
  <w:num w:numId="28">
    <w:abstractNumId w:val="2"/>
  </w:num>
  <w:num w:numId="29">
    <w:abstractNumId w:val="16"/>
  </w:num>
  <w:num w:numId="30">
    <w:abstractNumId w:val="22"/>
  </w:num>
  <w:num w:numId="31">
    <w:abstractNumId w:val="28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8"/>
    <w:rsid w:val="000A6C92"/>
    <w:rsid w:val="000E4813"/>
    <w:rsid w:val="0010062D"/>
    <w:rsid w:val="00356DD2"/>
    <w:rsid w:val="003D6170"/>
    <w:rsid w:val="004E67AF"/>
    <w:rsid w:val="005621B9"/>
    <w:rsid w:val="00637775"/>
    <w:rsid w:val="0064695C"/>
    <w:rsid w:val="00732346"/>
    <w:rsid w:val="00881870"/>
    <w:rsid w:val="00A7780C"/>
    <w:rsid w:val="00AA6986"/>
    <w:rsid w:val="00B127C8"/>
    <w:rsid w:val="00B7400B"/>
    <w:rsid w:val="00BA3A8B"/>
    <w:rsid w:val="00DE5922"/>
    <w:rsid w:val="00DE713E"/>
    <w:rsid w:val="00F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F21C7"/>
  <w15:docId w15:val="{90E68374-6D7F-4CFF-9611-A339AC4C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7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7C8"/>
    <w:pPr>
      <w:ind w:leftChars="200" w:left="480"/>
    </w:pPr>
  </w:style>
  <w:style w:type="paragraph" w:customStyle="1" w:styleId="Default">
    <w:name w:val="Default"/>
    <w:rsid w:val="00B127C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rsid w:val="00B127C8"/>
    <w:rPr>
      <w:rFonts w:ascii="Calibri" w:eastAsia="新細明體" w:hAnsi="Calibri" w:cs="Times New Roman"/>
    </w:rPr>
  </w:style>
  <w:style w:type="character" w:styleId="a5">
    <w:name w:val="Emphasis"/>
    <w:uiPriority w:val="20"/>
    <w:qFormat/>
    <w:rsid w:val="00B127C8"/>
    <w:rPr>
      <w:b w:val="0"/>
      <w:bCs w:val="0"/>
      <w:i w:val="0"/>
      <w:iCs w:val="0"/>
      <w:color w:val="CC0033"/>
    </w:rPr>
  </w:style>
  <w:style w:type="paragraph" w:styleId="a6">
    <w:name w:val="header"/>
    <w:basedOn w:val="a"/>
    <w:link w:val="a7"/>
    <w:uiPriority w:val="99"/>
    <w:unhideWhenUsed/>
    <w:rsid w:val="00B7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00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00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897</Words>
  <Characters>5114</Characters>
  <Application>Microsoft Office Word</Application>
  <DocSecurity>0</DocSecurity>
  <Lines>42</Lines>
  <Paragraphs>11</Paragraphs>
  <ScaleCrop>false</ScaleCrop>
  <Company>SYNNEX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dcterms:created xsi:type="dcterms:W3CDTF">2020-11-16T08:56:00Z</dcterms:created>
  <dcterms:modified xsi:type="dcterms:W3CDTF">2020-12-11T03:02:00Z</dcterms:modified>
</cp:coreProperties>
</file>