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49" w:rsidRPr="00B9478E" w:rsidRDefault="00667749" w:rsidP="00B9478E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B9478E">
        <w:rPr>
          <w:rFonts w:ascii="Times New Roman" w:eastAsia="標楷體" w:hAnsi="Times New Roman"/>
          <w:b/>
          <w:sz w:val="32"/>
          <w:szCs w:val="32"/>
        </w:rPr>
        <w:t>高雄醫學大學教師研究輔導辦法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 xml:space="preserve"> 96.01.17</w:t>
      </w:r>
      <w:r w:rsidRPr="00B9478E">
        <w:rPr>
          <w:rFonts w:ascii="Times New Roman" w:eastAsia="標楷體" w:hAnsi="Times New Roman"/>
          <w:sz w:val="20"/>
          <w:szCs w:val="20"/>
        </w:rPr>
        <w:tab/>
        <w:t>95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96.03.16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0960002290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96.12.24</w:t>
      </w:r>
      <w:r w:rsidRPr="00B9478E">
        <w:rPr>
          <w:rFonts w:ascii="Times New Roman" w:eastAsia="標楷體" w:hAnsi="Times New Roman"/>
          <w:sz w:val="20"/>
          <w:szCs w:val="20"/>
        </w:rPr>
        <w:tab/>
        <w:t>96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97.02.25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0971100796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99.12.21</w:t>
      </w:r>
      <w:r w:rsidRPr="00B9478E">
        <w:rPr>
          <w:rFonts w:ascii="Times New Roman" w:eastAsia="標楷體" w:hAnsi="Times New Roman"/>
          <w:sz w:val="20"/>
          <w:szCs w:val="20"/>
        </w:rPr>
        <w:tab/>
        <w:t>99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100.01.11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1001100070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102.01.03</w:t>
      </w:r>
      <w:r w:rsidRPr="00B9478E">
        <w:rPr>
          <w:rFonts w:ascii="Times New Roman" w:eastAsia="標楷體" w:hAnsi="Times New Roman"/>
          <w:sz w:val="20"/>
          <w:szCs w:val="20"/>
        </w:rPr>
        <w:tab/>
        <w:t>01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102.01.24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1021100244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102.11.26</w:t>
      </w:r>
      <w:r w:rsidRPr="00B9478E">
        <w:rPr>
          <w:rFonts w:ascii="Times New Roman" w:eastAsia="標楷體" w:hAnsi="Times New Roman"/>
          <w:sz w:val="20"/>
          <w:szCs w:val="20"/>
        </w:rPr>
        <w:tab/>
        <w:t>102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102.12.17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1021103878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103.05.20</w:t>
      </w:r>
      <w:r w:rsidRPr="00B9478E">
        <w:rPr>
          <w:rFonts w:ascii="Times New Roman" w:eastAsia="標楷體" w:hAnsi="Times New Roman"/>
          <w:sz w:val="20"/>
          <w:szCs w:val="20"/>
        </w:rPr>
        <w:tab/>
        <w:t>102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103.06.17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1031101964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103.11.25</w:t>
      </w:r>
      <w:r w:rsidRPr="00B9478E">
        <w:rPr>
          <w:rFonts w:ascii="Times New Roman" w:eastAsia="標楷體" w:hAnsi="Times New Roman"/>
          <w:sz w:val="20"/>
          <w:szCs w:val="20"/>
        </w:rPr>
        <w:tab/>
        <w:t>103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次教師發展委員會審議通過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103.12.24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1031104194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104.12.07</w:t>
      </w:r>
      <w:r w:rsidRPr="00B9478E">
        <w:rPr>
          <w:rFonts w:ascii="Times New Roman" w:eastAsia="標楷體" w:hAnsi="Times New Roman"/>
          <w:sz w:val="20"/>
          <w:szCs w:val="20"/>
        </w:rPr>
        <w:tab/>
        <w:t>104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次教師發展委員會審議通過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104.12.25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高醫教字第</w:t>
      </w:r>
      <w:r w:rsidRPr="00B9478E">
        <w:rPr>
          <w:rFonts w:ascii="Times New Roman" w:eastAsia="標楷體" w:hAnsi="Times New Roman"/>
          <w:sz w:val="20"/>
          <w:szCs w:val="20"/>
        </w:rPr>
        <w:t>1041104324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106.06.05  105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667749" w:rsidRPr="00B9478E" w:rsidRDefault="00667749" w:rsidP="00667749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109.01.09  108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9A451D" w:rsidRPr="00712F2F" w:rsidRDefault="009A451D" w:rsidP="009A451D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color w:val="0D0D0D" w:themeColor="text1" w:themeTint="F2"/>
          <w:sz w:val="20"/>
        </w:rPr>
      </w:pPr>
      <w:r w:rsidRPr="00712F2F">
        <w:rPr>
          <w:rFonts w:ascii="Times New Roman" w:eastAsia="標楷體" w:hAnsi="Times New Roman"/>
          <w:color w:val="0D0D0D" w:themeColor="text1" w:themeTint="F2"/>
          <w:sz w:val="20"/>
        </w:rPr>
        <w:t>109.03.12  108</w:t>
      </w:r>
      <w:r w:rsidRPr="00712F2F">
        <w:rPr>
          <w:rFonts w:ascii="Times New Roman" w:eastAsia="標楷體" w:hAnsi="Times New Roman"/>
          <w:color w:val="0D0D0D" w:themeColor="text1" w:themeTint="F2"/>
          <w:sz w:val="20"/>
        </w:rPr>
        <w:t>學年度第</w:t>
      </w:r>
      <w:r w:rsidRPr="00712F2F">
        <w:rPr>
          <w:rFonts w:ascii="Times New Roman" w:eastAsia="標楷體" w:hAnsi="Times New Roman"/>
          <w:color w:val="0D0D0D" w:themeColor="text1" w:themeTint="F2"/>
          <w:sz w:val="20"/>
        </w:rPr>
        <w:t>8</w:t>
      </w:r>
      <w:r w:rsidRPr="00712F2F">
        <w:rPr>
          <w:rFonts w:ascii="Times New Roman" w:eastAsia="標楷體" w:hAnsi="Times New Roman"/>
          <w:color w:val="0D0D0D" w:themeColor="text1" w:themeTint="F2"/>
          <w:sz w:val="20"/>
        </w:rPr>
        <w:t>次行政會議通過</w:t>
      </w:r>
    </w:p>
    <w:p w:rsidR="00712F2F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109.04.23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>
        <w:rPr>
          <w:rFonts w:ascii="Times New Roman" w:eastAsia="標楷體" w:hAnsi="Times New Roman" w:hint="eastAsia"/>
          <w:sz w:val="20"/>
          <w:szCs w:val="20"/>
        </w:rPr>
        <w:t>第</w:t>
      </w:r>
      <w:r>
        <w:rPr>
          <w:rFonts w:ascii="Times New Roman" w:eastAsia="標楷體" w:hAnsi="Times New Roman" w:hint="eastAsia"/>
          <w:sz w:val="20"/>
          <w:szCs w:val="20"/>
        </w:rPr>
        <w:t>18</w:t>
      </w:r>
      <w:r>
        <w:rPr>
          <w:rFonts w:ascii="Times New Roman" w:eastAsia="標楷體" w:hAnsi="Times New Roman" w:hint="eastAsia"/>
          <w:sz w:val="20"/>
          <w:szCs w:val="20"/>
        </w:rPr>
        <w:t>屆第</w:t>
      </w:r>
      <w:r>
        <w:rPr>
          <w:rFonts w:ascii="Times New Roman" w:eastAsia="標楷體" w:hAnsi="Times New Roman" w:hint="eastAsia"/>
          <w:sz w:val="20"/>
          <w:szCs w:val="20"/>
        </w:rPr>
        <w:t>51</w:t>
      </w:r>
      <w:r>
        <w:rPr>
          <w:rFonts w:ascii="Times New Roman" w:eastAsia="標楷體" w:hAnsi="Times New Roman" w:hint="eastAsia"/>
          <w:sz w:val="20"/>
          <w:szCs w:val="20"/>
        </w:rPr>
        <w:t>次董事會會議通過</w:t>
      </w:r>
    </w:p>
    <w:p w:rsidR="00712F2F" w:rsidRPr="00A33B1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109.0</w:t>
      </w:r>
      <w:r w:rsidR="002F0332">
        <w:rPr>
          <w:rFonts w:ascii="Times New Roman" w:eastAsia="標楷體" w:hAnsi="Times New Roman" w:hint="eastAsia"/>
          <w:sz w:val="20"/>
          <w:szCs w:val="20"/>
        </w:rPr>
        <w:t>6</w:t>
      </w:r>
      <w:r>
        <w:rPr>
          <w:rFonts w:ascii="Times New Roman" w:eastAsia="標楷體" w:hAnsi="Times New Roman" w:hint="eastAsia"/>
          <w:sz w:val="20"/>
          <w:szCs w:val="20"/>
        </w:rPr>
        <w:t>.</w:t>
      </w:r>
      <w:r w:rsidR="002F0332">
        <w:rPr>
          <w:rFonts w:ascii="Times New Roman" w:eastAsia="標楷體" w:hAnsi="Times New Roman" w:hint="eastAsia"/>
          <w:sz w:val="20"/>
          <w:szCs w:val="20"/>
        </w:rPr>
        <w:t>05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 w:rsidRPr="00AC1F2A">
        <w:rPr>
          <w:rFonts w:ascii="Times New Roman" w:eastAsia="標楷體" w:hAnsi="Times New Roman" w:hint="eastAsia"/>
          <w:sz w:val="20"/>
          <w:szCs w:val="20"/>
        </w:rPr>
        <w:t>高醫教字第</w:t>
      </w:r>
      <w:bookmarkStart w:id="0" w:name="_GoBack"/>
      <w:r w:rsidRPr="00AC1F2A">
        <w:rPr>
          <w:rFonts w:ascii="Times New Roman" w:eastAsia="標楷體" w:hAnsi="Times New Roman" w:hint="eastAsia"/>
          <w:sz w:val="20"/>
          <w:szCs w:val="20"/>
        </w:rPr>
        <w:t>1091101617</w:t>
      </w:r>
      <w:bookmarkEnd w:id="0"/>
      <w:r w:rsidRPr="00AC1F2A">
        <w:rPr>
          <w:rFonts w:ascii="Times New Roman" w:eastAsia="標楷體" w:hAnsi="Times New Roman" w:hint="eastAsia"/>
          <w:sz w:val="20"/>
          <w:szCs w:val="20"/>
        </w:rPr>
        <w:t>號</w:t>
      </w:r>
      <w:r>
        <w:rPr>
          <w:rFonts w:ascii="Times New Roman" w:eastAsia="標楷體" w:hAnsi="Times New Roman" w:hint="eastAsia"/>
          <w:sz w:val="20"/>
          <w:szCs w:val="20"/>
        </w:rPr>
        <w:t>函公</w:t>
      </w:r>
      <w:r w:rsidR="002F0332" w:rsidRPr="00B9478E">
        <w:rPr>
          <w:rFonts w:ascii="Times New Roman" w:eastAsia="標楷體" w:hAnsi="Times New Roman"/>
          <w:sz w:val="20"/>
          <w:szCs w:val="20"/>
        </w:rPr>
        <w:t>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1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</w:rPr>
        <w:t>教務處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教學發展與資源中心</w:t>
      </w:r>
      <w:r w:rsidRPr="00B9478E">
        <w:rPr>
          <w:rFonts w:ascii="Times New Roman" w:eastAsia="標楷體" w:hAnsi="Times New Roman"/>
          <w:kern w:val="0"/>
          <w:szCs w:val="24"/>
        </w:rPr>
        <w:t>（以下簡稱本中心）為落實本校教師研究輔導以提升教師研究能量，特訂定本辦法。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b/>
          <w:szCs w:val="24"/>
          <w:u w:val="single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2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</w:rPr>
        <w:t>本辦法適用對象為</w:t>
      </w:r>
      <w:r w:rsidRPr="00B9478E">
        <w:rPr>
          <w:rFonts w:ascii="Times New Roman" w:eastAsia="標楷體" w:hAnsi="Times New Roman"/>
          <w:szCs w:val="24"/>
          <w:u w:val="single"/>
        </w:rPr>
        <w:t>本校教師評鑑結果未達標準之教師及屆臨升等之教師。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kern w:val="0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3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</w:rPr>
        <w:t>輔導程序：</w:t>
      </w:r>
    </w:p>
    <w:p w:rsidR="00667749" w:rsidRPr="00B9478E" w:rsidRDefault="00667749" w:rsidP="00B9478E">
      <w:pPr>
        <w:numPr>
          <w:ilvl w:val="0"/>
          <w:numId w:val="33"/>
        </w:numPr>
        <w:spacing w:line="400" w:lineRule="exact"/>
        <w:ind w:left="1560" w:hanging="567"/>
        <w:rPr>
          <w:rFonts w:ascii="Times New Roman" w:eastAsia="標楷體" w:hAnsi="Times New Roman"/>
          <w:szCs w:val="24"/>
          <w:u w:val="single"/>
        </w:rPr>
      </w:pPr>
      <w:r w:rsidRPr="00B9478E">
        <w:rPr>
          <w:rFonts w:ascii="Times New Roman" w:eastAsia="標楷體" w:hAnsi="Times New Roman"/>
          <w:szCs w:val="24"/>
        </w:rPr>
        <w:t>依</w:t>
      </w:r>
      <w:r w:rsidRPr="00B9478E">
        <w:rPr>
          <w:rFonts w:ascii="Times New Roman" w:eastAsia="標楷體" w:hAnsi="Times New Roman"/>
          <w:szCs w:val="24"/>
          <w:u w:val="single"/>
        </w:rPr>
        <w:t>本校人力資源室</w:t>
      </w:r>
      <w:r w:rsidRPr="00B9478E">
        <w:rPr>
          <w:rFonts w:ascii="Times New Roman" w:eastAsia="標楷體" w:hAnsi="Times New Roman"/>
          <w:szCs w:val="24"/>
        </w:rPr>
        <w:t>學年度教師評鑑結果不合格之教師名單，由本中心通知需輔導之教師填具</w:t>
      </w:r>
      <w:r w:rsidRPr="00B9478E">
        <w:rPr>
          <w:rFonts w:ascii="Times New Roman" w:eastAsia="標楷體" w:hAnsi="Times New Roman"/>
          <w:b/>
          <w:kern w:val="0"/>
          <w:szCs w:val="24"/>
        </w:rPr>
        <w:t>「</w:t>
      </w:r>
      <w:r w:rsidRPr="00B9478E">
        <w:rPr>
          <w:rFonts w:ascii="Times New Roman" w:eastAsia="標楷體" w:hAnsi="Times New Roman"/>
          <w:szCs w:val="24"/>
        </w:rPr>
        <w:t>教師輔導需求表</w:t>
      </w:r>
      <w:r w:rsidRPr="00B9478E">
        <w:rPr>
          <w:rFonts w:ascii="Times New Roman" w:eastAsia="標楷體" w:hAnsi="Times New Roman"/>
          <w:b/>
          <w:szCs w:val="24"/>
        </w:rPr>
        <w:t>」</w:t>
      </w:r>
      <w:r w:rsidRPr="00B9478E">
        <w:rPr>
          <w:rFonts w:ascii="Times New Roman" w:eastAsia="標楷體" w:hAnsi="Times New Roman"/>
          <w:szCs w:val="24"/>
        </w:rPr>
        <w:t>後送至本中心。屆臨升等之教師</w:t>
      </w:r>
      <w:r w:rsidRPr="00B9478E">
        <w:rPr>
          <w:rFonts w:ascii="Times New Roman" w:eastAsia="標楷體" w:hAnsi="Times New Roman"/>
          <w:szCs w:val="24"/>
          <w:u w:val="single"/>
        </w:rPr>
        <w:t>，有輔導需求者，亦得適用本辦法申請輔導。</w:t>
      </w:r>
    </w:p>
    <w:p w:rsidR="00667749" w:rsidRPr="00B9478E" w:rsidRDefault="00667749" w:rsidP="00B9478E">
      <w:pPr>
        <w:numPr>
          <w:ilvl w:val="0"/>
          <w:numId w:val="33"/>
        </w:numPr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由本中心籌組研究輔導小組，研究輔導小組委員可提供研究輔導者（以下簡稱輔導者）之建議名單。</w:t>
      </w:r>
    </w:p>
    <w:p w:rsidR="00667749" w:rsidRPr="00B9478E" w:rsidRDefault="00667749" w:rsidP="00B9478E">
      <w:pPr>
        <w:numPr>
          <w:ilvl w:val="0"/>
          <w:numId w:val="33"/>
        </w:numPr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本中心得</w:t>
      </w:r>
      <w:r w:rsidRPr="00B9478E">
        <w:rPr>
          <w:rFonts w:ascii="Times New Roman" w:eastAsia="標楷體" w:hAnsi="Times New Roman"/>
          <w:szCs w:val="24"/>
          <w:u w:val="single"/>
        </w:rPr>
        <w:t>視個案</w:t>
      </w:r>
      <w:r w:rsidRPr="00B9478E">
        <w:rPr>
          <w:rFonts w:ascii="Times New Roman" w:eastAsia="標楷體" w:hAnsi="Times New Roman"/>
          <w:szCs w:val="24"/>
        </w:rPr>
        <w:t>安排適當之輔導者，進行輔導及協助。</w:t>
      </w:r>
    </w:p>
    <w:p w:rsidR="00667749" w:rsidRPr="00B9478E" w:rsidRDefault="00667749" w:rsidP="00B9478E">
      <w:pPr>
        <w:numPr>
          <w:ilvl w:val="0"/>
          <w:numId w:val="33"/>
        </w:numPr>
        <w:spacing w:line="400" w:lineRule="exact"/>
        <w:ind w:left="1560" w:hanging="567"/>
        <w:rPr>
          <w:rFonts w:ascii="Times New Roman" w:eastAsia="標楷體" w:hAnsi="Times New Roman"/>
          <w:b/>
          <w:szCs w:val="24"/>
        </w:rPr>
      </w:pPr>
      <w:r w:rsidRPr="00B9478E">
        <w:rPr>
          <w:rFonts w:ascii="Times New Roman" w:eastAsia="標楷體" w:hAnsi="Times New Roman"/>
          <w:szCs w:val="24"/>
        </w:rPr>
        <w:t>輔導者以「研究輔導者意見回覆表」回覆本中心，以備提供被輔導之教師所屬系所教評會，供聘任之參考。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kern w:val="0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4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</w:rPr>
        <w:t>研究輔導小組設置委員</w:t>
      </w:r>
      <w:r w:rsidRPr="00B9478E">
        <w:rPr>
          <w:rFonts w:ascii="Times New Roman" w:eastAsia="標楷體" w:hAnsi="Times New Roman"/>
          <w:kern w:val="0"/>
          <w:szCs w:val="24"/>
        </w:rPr>
        <w:t>9</w:t>
      </w:r>
      <w:r w:rsidRPr="00B9478E">
        <w:rPr>
          <w:rFonts w:ascii="Times New Roman" w:eastAsia="標楷體" w:hAnsi="Times New Roman"/>
          <w:kern w:val="0"/>
          <w:szCs w:val="24"/>
        </w:rPr>
        <w:t>至</w:t>
      </w:r>
      <w:r w:rsidRPr="00B9478E">
        <w:rPr>
          <w:rFonts w:ascii="Times New Roman" w:eastAsia="標楷體" w:hAnsi="Times New Roman"/>
          <w:kern w:val="0"/>
          <w:szCs w:val="24"/>
        </w:rPr>
        <w:t>17</w:t>
      </w:r>
      <w:r w:rsidRPr="00B9478E">
        <w:rPr>
          <w:rFonts w:ascii="Times New Roman" w:eastAsia="標楷體" w:hAnsi="Times New Roman"/>
          <w:kern w:val="0"/>
          <w:szCs w:val="24"/>
        </w:rPr>
        <w:t>人，由本中心主任擔任召集人及當然委員，並推薦研究傑出教師擔任委員。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kern w:val="0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5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</w:rPr>
        <w:t>輔導者權責如下：</w:t>
      </w:r>
    </w:p>
    <w:p w:rsidR="00667749" w:rsidRPr="00B9478E" w:rsidRDefault="00667749" w:rsidP="00B9478E">
      <w:pPr>
        <w:numPr>
          <w:ilvl w:val="1"/>
          <w:numId w:val="29"/>
        </w:numPr>
        <w:tabs>
          <w:tab w:val="num" w:pos="1560"/>
        </w:tabs>
        <w:spacing w:line="400" w:lineRule="exact"/>
        <w:ind w:hanging="8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協助本中心進行各項教師研究輔導活動。</w:t>
      </w:r>
    </w:p>
    <w:p w:rsidR="00667749" w:rsidRPr="00B9478E" w:rsidRDefault="00667749" w:rsidP="00B9478E">
      <w:pPr>
        <w:numPr>
          <w:ilvl w:val="1"/>
          <w:numId w:val="29"/>
        </w:numPr>
        <w:tabs>
          <w:tab w:val="num" w:pos="1560"/>
        </w:tabs>
        <w:spacing w:line="400" w:lineRule="exact"/>
        <w:ind w:hanging="8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提供教師學術研究、計畫與論文撰寫之輔導。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6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受輔導之教師經輔導後，</w:t>
      </w:r>
      <w:r w:rsidRPr="00B9478E">
        <w:rPr>
          <w:rFonts w:ascii="Times New Roman" w:eastAsia="標楷體" w:hAnsi="Times New Roman"/>
          <w:kern w:val="0"/>
          <w:szCs w:val="24"/>
        </w:rPr>
        <w:t>達教師評鑑辦法合格標準或通過升等，以第一作者或通訊作者身份，將研究成果發表於期刊論文，且輔導者必須列於共同作者或誌謝欄，依其發表期刊之排名，給予其輔導者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指導</w:t>
      </w:r>
      <w:r w:rsidRPr="00B9478E">
        <w:rPr>
          <w:rFonts w:ascii="Times New Roman" w:eastAsia="標楷體" w:hAnsi="Times New Roman"/>
          <w:szCs w:val="24"/>
          <w:u w:val="single"/>
        </w:rPr>
        <w:t>回饋</w:t>
      </w:r>
      <w:r w:rsidRPr="00B9478E">
        <w:rPr>
          <w:rFonts w:ascii="Times New Roman" w:eastAsia="標楷體" w:hAnsi="Times New Roman"/>
          <w:kern w:val="0"/>
          <w:szCs w:val="24"/>
        </w:rPr>
        <w:t>，以一篇為限。期刊排名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準用</w:t>
      </w:r>
      <w:r w:rsidRPr="00B9478E">
        <w:rPr>
          <w:rFonts w:ascii="Times New Roman" w:eastAsia="標楷體" w:hAnsi="Times New Roman"/>
          <w:kern w:val="0"/>
          <w:szCs w:val="24"/>
        </w:rPr>
        <w:t>本校</w:t>
      </w:r>
      <w:r w:rsidRPr="00B9478E">
        <w:rPr>
          <w:rFonts w:ascii="Times New Roman" w:eastAsia="標楷體" w:hAnsi="Times New Roman"/>
          <w:bCs/>
          <w:szCs w:val="24"/>
          <w:u w:val="single"/>
        </w:rPr>
        <w:t>專任</w:t>
      </w:r>
      <w:r w:rsidRPr="00B9478E">
        <w:rPr>
          <w:rFonts w:ascii="Times New Roman" w:eastAsia="標楷體" w:hAnsi="Times New Roman"/>
          <w:bCs/>
          <w:szCs w:val="24"/>
          <w:u w:val="single"/>
        </w:rPr>
        <w:lastRenderedPageBreak/>
        <w:t>教師新聘及升等計分標準</w:t>
      </w:r>
      <w:r w:rsidRPr="00B9478E">
        <w:rPr>
          <w:rFonts w:ascii="Times New Roman" w:eastAsia="標楷體" w:hAnsi="Times New Roman"/>
          <w:kern w:val="0"/>
          <w:szCs w:val="24"/>
        </w:rPr>
        <w:t>，</w:t>
      </w:r>
      <w:r w:rsidRPr="00B9478E">
        <w:rPr>
          <w:rFonts w:ascii="Times New Roman" w:eastAsia="標楷體" w:hAnsi="Times New Roman"/>
          <w:szCs w:val="24"/>
          <w:u w:val="single"/>
        </w:rPr>
        <w:t>指導回饋</w:t>
      </w:r>
      <w:r w:rsidRPr="00B9478E">
        <w:rPr>
          <w:rFonts w:ascii="Times New Roman" w:eastAsia="標楷體" w:hAnsi="Times New Roman"/>
          <w:kern w:val="0"/>
          <w:szCs w:val="24"/>
        </w:rPr>
        <w:t>以點數計算方式如下：</w:t>
      </w:r>
    </w:p>
    <w:p w:rsidR="00667749" w:rsidRPr="00B9478E" w:rsidRDefault="00667749" w:rsidP="00B9478E">
      <w:pPr>
        <w:numPr>
          <w:ilvl w:val="1"/>
          <w:numId w:val="30"/>
        </w:numPr>
        <w:tabs>
          <w:tab w:val="clear" w:pos="1080"/>
        </w:tabs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排名前百分之十（含）以內，獎勵三萬點。</w:t>
      </w:r>
    </w:p>
    <w:p w:rsidR="00667749" w:rsidRPr="00B9478E" w:rsidRDefault="00667749" w:rsidP="00B9478E">
      <w:pPr>
        <w:numPr>
          <w:ilvl w:val="1"/>
          <w:numId w:val="30"/>
        </w:numPr>
        <w:tabs>
          <w:tab w:val="clear" w:pos="1080"/>
        </w:tabs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排名百分之十以上至三十（含）以內，獎勵二萬點。</w:t>
      </w:r>
    </w:p>
    <w:p w:rsidR="00667749" w:rsidRPr="00B9478E" w:rsidRDefault="00667749" w:rsidP="00B9478E">
      <w:pPr>
        <w:numPr>
          <w:ilvl w:val="1"/>
          <w:numId w:val="30"/>
        </w:numPr>
        <w:tabs>
          <w:tab w:val="clear" w:pos="1080"/>
        </w:tabs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排名百分之三十以上至五十（含）以內，獎勵一萬點。</w:t>
      </w:r>
    </w:p>
    <w:p w:rsidR="00667749" w:rsidRPr="00B9478E" w:rsidRDefault="00667749" w:rsidP="00B9478E">
      <w:pPr>
        <w:numPr>
          <w:ilvl w:val="1"/>
          <w:numId w:val="30"/>
        </w:numPr>
        <w:tabs>
          <w:tab w:val="clear" w:pos="1080"/>
        </w:tabs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排名百分之五十以上，獎勵五千點。</w:t>
      </w:r>
    </w:p>
    <w:p w:rsidR="00667749" w:rsidRPr="00B9478E" w:rsidRDefault="00667749" w:rsidP="00B9478E">
      <w:pPr>
        <w:numPr>
          <w:ilvl w:val="1"/>
          <w:numId w:val="30"/>
        </w:numPr>
        <w:tabs>
          <w:tab w:val="clear" w:pos="1080"/>
        </w:tabs>
        <w:spacing w:line="400" w:lineRule="exact"/>
        <w:ind w:left="1560" w:hanging="567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由各學院升等或</w:t>
      </w:r>
      <w:r w:rsidRPr="001F2939">
        <w:rPr>
          <w:rFonts w:ascii="Times New Roman" w:eastAsia="標楷體" w:hAnsi="Times New Roman"/>
          <w:szCs w:val="24"/>
          <w:u w:val="single"/>
        </w:rPr>
        <w:t>教師評鑑</w:t>
      </w:r>
      <w:r w:rsidRPr="00B9478E">
        <w:rPr>
          <w:rFonts w:ascii="Times New Roman" w:eastAsia="標楷體" w:hAnsi="Times New Roman"/>
          <w:szCs w:val="24"/>
        </w:rPr>
        <w:t>認定之優良、傑出期刊，獎勵五千點。</w:t>
      </w:r>
    </w:p>
    <w:p w:rsidR="00667749" w:rsidRPr="00B9478E" w:rsidRDefault="00667749" w:rsidP="00B9478E">
      <w:pPr>
        <w:spacing w:line="400" w:lineRule="exact"/>
        <w:ind w:left="1049"/>
        <w:rPr>
          <w:rFonts w:ascii="Times New Roman" w:eastAsia="標楷體" w:hAnsi="Times New Roman"/>
          <w:szCs w:val="24"/>
        </w:rPr>
      </w:pPr>
      <w:r w:rsidRPr="00B9478E">
        <w:rPr>
          <w:rFonts w:ascii="Times New Roman" w:eastAsia="標楷體" w:hAnsi="Times New Roman"/>
          <w:szCs w:val="24"/>
        </w:rPr>
        <w:t>上述對輔導者之</w:t>
      </w:r>
      <w:r w:rsidRPr="00B9478E">
        <w:rPr>
          <w:rFonts w:ascii="Times New Roman" w:eastAsia="標楷體" w:hAnsi="Times New Roman"/>
          <w:szCs w:val="24"/>
          <w:u w:val="single"/>
        </w:rPr>
        <w:t>指導回饋</w:t>
      </w:r>
      <w:r w:rsidRPr="00B9478E">
        <w:rPr>
          <w:rFonts w:ascii="Times New Roman" w:eastAsia="標楷體" w:hAnsi="Times New Roman"/>
          <w:szCs w:val="24"/>
        </w:rPr>
        <w:t>以本校專任教師為</w:t>
      </w:r>
      <w:r w:rsidRPr="00B9478E">
        <w:rPr>
          <w:rFonts w:ascii="Times New Roman" w:eastAsia="標楷體" w:hAnsi="Times New Roman"/>
          <w:szCs w:val="24"/>
          <w:u w:val="single"/>
        </w:rPr>
        <w:t>限</w:t>
      </w:r>
      <w:r w:rsidRPr="00B9478E">
        <w:rPr>
          <w:rFonts w:ascii="Times New Roman" w:eastAsia="標楷體" w:hAnsi="Times New Roman"/>
          <w:szCs w:val="24"/>
        </w:rPr>
        <w:t>，若</w:t>
      </w:r>
      <w:r w:rsidRPr="00B9478E">
        <w:rPr>
          <w:rFonts w:ascii="Times New Roman" w:eastAsia="標楷體" w:hAnsi="Times New Roman"/>
          <w:szCs w:val="24"/>
          <w:u w:val="single"/>
        </w:rPr>
        <w:t>同一</w:t>
      </w:r>
      <w:r w:rsidRPr="00B9478E">
        <w:rPr>
          <w:rFonts w:ascii="Times New Roman" w:eastAsia="標楷體" w:hAnsi="Times New Roman"/>
          <w:szCs w:val="24"/>
        </w:rPr>
        <w:t>受輔導教師有多位輔導者時，</w:t>
      </w:r>
      <w:r w:rsidRPr="00B9478E">
        <w:rPr>
          <w:rFonts w:ascii="Times New Roman" w:eastAsia="標楷體" w:hAnsi="Times New Roman"/>
          <w:szCs w:val="24"/>
          <w:u w:val="single"/>
        </w:rPr>
        <w:t>金額</w:t>
      </w:r>
      <w:r w:rsidRPr="00B9478E">
        <w:rPr>
          <w:rFonts w:ascii="Times New Roman" w:eastAsia="標楷體" w:hAnsi="Times New Roman"/>
          <w:szCs w:val="24"/>
        </w:rPr>
        <w:t>以共列共同作者之輔導者均分方式核給。</w:t>
      </w:r>
    </w:p>
    <w:p w:rsidR="00667749" w:rsidRPr="00B9478E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kern w:val="0"/>
          <w:szCs w:val="24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7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經費</w:t>
      </w:r>
      <w:r w:rsidRPr="00B9478E">
        <w:rPr>
          <w:rFonts w:ascii="Times New Roman" w:eastAsia="標楷體" w:hAnsi="Times New Roman"/>
          <w:kern w:val="0"/>
          <w:szCs w:val="24"/>
        </w:rPr>
        <w:t>由教務處編列科室預算，惟每年獎勵之點值視當年度經費狀況簽請校長核定。</w:t>
      </w:r>
    </w:p>
    <w:p w:rsidR="00AF75C3" w:rsidRDefault="00667749" w:rsidP="00B9478E">
      <w:pPr>
        <w:spacing w:line="400" w:lineRule="exact"/>
        <w:ind w:left="991" w:hangingChars="413" w:hanging="991"/>
        <w:rPr>
          <w:rFonts w:ascii="Times New Roman" w:eastAsia="標楷體" w:hAnsi="Times New Roman"/>
          <w:szCs w:val="24"/>
          <w:u w:val="single"/>
        </w:rPr>
      </w:pPr>
      <w:r w:rsidRPr="00B9478E">
        <w:rPr>
          <w:rFonts w:ascii="Times New Roman" w:eastAsia="標楷體" w:hAnsi="Times New Roman"/>
          <w:kern w:val="0"/>
          <w:szCs w:val="24"/>
        </w:rPr>
        <w:t>第</w:t>
      </w:r>
      <w:r w:rsidRPr="00B9478E">
        <w:rPr>
          <w:rFonts w:ascii="Times New Roman" w:eastAsia="標楷體" w:hAnsi="Times New Roman"/>
          <w:kern w:val="0"/>
          <w:szCs w:val="24"/>
          <w:u w:val="single"/>
        </w:rPr>
        <w:t>8</w:t>
      </w:r>
      <w:r w:rsidRPr="00B9478E">
        <w:rPr>
          <w:rFonts w:ascii="Times New Roman" w:eastAsia="標楷體" w:hAnsi="Times New Roman"/>
          <w:kern w:val="0"/>
          <w:szCs w:val="24"/>
        </w:rPr>
        <w:t>條</w:t>
      </w:r>
      <w:r w:rsidRPr="00B9478E">
        <w:rPr>
          <w:rFonts w:ascii="Times New Roman" w:eastAsia="標楷體" w:hAnsi="Times New Roman"/>
          <w:kern w:val="0"/>
          <w:szCs w:val="24"/>
        </w:rPr>
        <w:tab/>
      </w:r>
      <w:r w:rsidRPr="00B9478E">
        <w:rPr>
          <w:rFonts w:ascii="Times New Roman" w:eastAsia="標楷體" w:hAnsi="Times New Roman"/>
          <w:szCs w:val="24"/>
        </w:rPr>
        <w:t>本辦法經教師發展委員會、</w:t>
      </w:r>
      <w:r w:rsidRPr="00B9478E">
        <w:rPr>
          <w:rFonts w:ascii="Times New Roman" w:eastAsia="標楷體" w:hAnsi="Times New Roman"/>
          <w:szCs w:val="24"/>
          <w:u w:val="single"/>
        </w:rPr>
        <w:t>行政會議及董事會會議審議通過後，自公布日起實施，修正時亦同。</w:t>
      </w:r>
    </w:p>
    <w:p w:rsidR="00712F2F" w:rsidRDefault="00712F2F">
      <w:pPr>
        <w:widowControl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br w:type="page"/>
      </w:r>
    </w:p>
    <w:p w:rsidR="00712F2F" w:rsidRPr="00B9478E" w:rsidRDefault="00712F2F" w:rsidP="00712F2F">
      <w:pPr>
        <w:widowControl/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</w:pPr>
      <w:r w:rsidRPr="00B9478E">
        <w:rPr>
          <w:rFonts w:ascii="Times New Roman" w:eastAsia="標楷體" w:hAnsi="Times New Roman"/>
          <w:b/>
          <w:sz w:val="32"/>
          <w:szCs w:val="32"/>
        </w:rPr>
        <w:lastRenderedPageBreak/>
        <w:t>高雄醫學大學教師研究輔導辦法</w:t>
      </w:r>
      <w:r w:rsidRPr="00B9478E">
        <w:rPr>
          <w:rFonts w:ascii="Times New Roman" w:eastAsia="標楷體" w:hAnsi="Times New Roman"/>
          <w:b/>
          <w:sz w:val="32"/>
          <w:szCs w:val="32"/>
        </w:rPr>
        <w:t>(</w:t>
      </w:r>
      <w:r w:rsidRPr="00B9478E">
        <w:rPr>
          <w:rFonts w:ascii="Times New Roman" w:eastAsia="標楷體" w:hAnsi="Times New Roman"/>
          <w:b/>
          <w:sz w:val="32"/>
          <w:szCs w:val="32"/>
        </w:rPr>
        <w:t>修正條文對照表</w:t>
      </w:r>
      <w:r w:rsidRPr="00B9478E">
        <w:rPr>
          <w:rFonts w:ascii="Times New Roman" w:eastAsia="標楷體" w:hAnsi="Times New Roman"/>
          <w:b/>
          <w:sz w:val="32"/>
          <w:szCs w:val="32"/>
        </w:rPr>
        <w:t>)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96.01.17</w:t>
      </w:r>
      <w:r w:rsidRPr="00B9478E">
        <w:rPr>
          <w:rFonts w:ascii="Times New Roman" w:eastAsia="標楷體" w:hAnsi="Times New Roman"/>
          <w:sz w:val="20"/>
          <w:szCs w:val="20"/>
        </w:rPr>
        <w:tab/>
        <w:t>95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96.03.16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0960002290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96.12.24</w:t>
      </w:r>
      <w:r w:rsidRPr="00B9478E">
        <w:rPr>
          <w:rFonts w:ascii="Times New Roman" w:eastAsia="標楷體" w:hAnsi="Times New Roman"/>
          <w:sz w:val="20"/>
          <w:szCs w:val="20"/>
        </w:rPr>
        <w:tab/>
        <w:t>96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97.02.25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0971100796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99.12.21</w:t>
      </w:r>
      <w:r w:rsidRPr="00B9478E">
        <w:rPr>
          <w:rFonts w:ascii="Times New Roman" w:eastAsia="標楷體" w:hAnsi="Times New Roman"/>
          <w:sz w:val="20"/>
          <w:szCs w:val="20"/>
        </w:rPr>
        <w:tab/>
        <w:t>99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100.01.11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1001100070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102.01.03</w:t>
      </w:r>
      <w:r w:rsidRPr="00B9478E">
        <w:rPr>
          <w:rFonts w:ascii="Times New Roman" w:eastAsia="標楷體" w:hAnsi="Times New Roman"/>
          <w:sz w:val="20"/>
          <w:szCs w:val="20"/>
        </w:rPr>
        <w:tab/>
        <w:t>01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102.01.24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1021100244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102.11.26</w:t>
      </w:r>
      <w:r w:rsidRPr="00B9478E">
        <w:rPr>
          <w:rFonts w:ascii="Times New Roman" w:eastAsia="標楷體" w:hAnsi="Times New Roman"/>
          <w:sz w:val="20"/>
          <w:szCs w:val="20"/>
        </w:rPr>
        <w:tab/>
        <w:t>102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102.12.17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1021103878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103.05.20</w:t>
      </w:r>
      <w:r w:rsidRPr="00B9478E">
        <w:rPr>
          <w:rFonts w:ascii="Times New Roman" w:eastAsia="標楷體" w:hAnsi="Times New Roman"/>
          <w:sz w:val="20"/>
          <w:szCs w:val="20"/>
        </w:rPr>
        <w:tab/>
        <w:t>102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103.06.17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1031101964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103.11.25</w:t>
      </w:r>
      <w:r w:rsidRPr="00B9478E">
        <w:rPr>
          <w:rFonts w:ascii="Times New Roman" w:eastAsia="標楷體" w:hAnsi="Times New Roman"/>
          <w:sz w:val="20"/>
          <w:szCs w:val="20"/>
        </w:rPr>
        <w:tab/>
        <w:t>103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次教師發展委員會審議通過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103.12.24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高醫心教字第</w:t>
      </w:r>
      <w:r w:rsidRPr="00B9478E">
        <w:rPr>
          <w:rFonts w:ascii="Times New Roman" w:eastAsia="標楷體" w:hAnsi="Times New Roman"/>
          <w:sz w:val="20"/>
          <w:szCs w:val="20"/>
        </w:rPr>
        <w:t>1031104194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104.12.07</w:t>
      </w:r>
      <w:r w:rsidRPr="00B9478E">
        <w:rPr>
          <w:rFonts w:ascii="Times New Roman" w:eastAsia="標楷體" w:hAnsi="Times New Roman"/>
          <w:sz w:val="20"/>
          <w:szCs w:val="20"/>
        </w:rPr>
        <w:tab/>
        <w:t>104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次教師發展委員會審議通過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104.12.25</w:t>
      </w:r>
      <w:r w:rsidRPr="00B9478E">
        <w:rPr>
          <w:rFonts w:ascii="Times New Roman" w:eastAsia="標楷體" w:hAnsi="Times New Roman"/>
          <w:sz w:val="20"/>
          <w:szCs w:val="20"/>
        </w:rPr>
        <w:tab/>
      </w:r>
      <w:r w:rsidRPr="00B9478E">
        <w:rPr>
          <w:rFonts w:ascii="Times New Roman" w:eastAsia="標楷體" w:hAnsi="Times New Roman"/>
          <w:sz w:val="20"/>
          <w:szCs w:val="20"/>
        </w:rPr>
        <w:t>高醫教字第</w:t>
      </w:r>
      <w:r w:rsidRPr="00B9478E">
        <w:rPr>
          <w:rFonts w:ascii="Times New Roman" w:eastAsia="標楷體" w:hAnsi="Times New Roman"/>
          <w:sz w:val="20"/>
          <w:szCs w:val="20"/>
        </w:rPr>
        <w:t>1041104324</w:t>
      </w:r>
      <w:r w:rsidRPr="00B9478E">
        <w:rPr>
          <w:rFonts w:ascii="Times New Roman" w:eastAsia="標楷體" w:hAnsi="Times New Roman"/>
          <w:sz w:val="20"/>
          <w:szCs w:val="20"/>
        </w:rPr>
        <w:t>號函公布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106.06.05</w:t>
      </w:r>
      <w:r w:rsidRPr="00B9478E">
        <w:rPr>
          <w:rFonts w:ascii="Times New Roman" w:eastAsia="標楷體" w:hAnsi="Times New Roman"/>
          <w:sz w:val="20"/>
          <w:szCs w:val="20"/>
        </w:rPr>
        <w:tab/>
        <w:t>105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2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 w:rsidRPr="00B9478E">
        <w:rPr>
          <w:rFonts w:ascii="Times New Roman" w:eastAsia="標楷體" w:hAnsi="Times New Roman"/>
          <w:sz w:val="20"/>
          <w:szCs w:val="20"/>
        </w:rPr>
        <w:t>109.01.09  108</w:t>
      </w:r>
      <w:r w:rsidRPr="00B9478E">
        <w:rPr>
          <w:rFonts w:ascii="Times New Roman" w:eastAsia="標楷體" w:hAnsi="Times New Roman"/>
          <w:sz w:val="20"/>
          <w:szCs w:val="20"/>
        </w:rPr>
        <w:t>學年度第</w:t>
      </w:r>
      <w:r w:rsidRPr="00B9478E">
        <w:rPr>
          <w:rFonts w:ascii="Times New Roman" w:eastAsia="標楷體" w:hAnsi="Times New Roman"/>
          <w:sz w:val="20"/>
          <w:szCs w:val="20"/>
        </w:rPr>
        <w:t>1</w:t>
      </w:r>
      <w:r w:rsidRPr="00B9478E">
        <w:rPr>
          <w:rFonts w:ascii="Times New Roman" w:eastAsia="標楷體" w:hAnsi="Times New Roman"/>
          <w:sz w:val="20"/>
          <w:szCs w:val="20"/>
        </w:rPr>
        <w:t>次教師發展委員會通過</w:t>
      </w:r>
    </w:p>
    <w:p w:rsidR="00712F2F" w:rsidRPr="00A33B1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標楷體" w:eastAsia="標楷體" w:hAnsi="標楷體"/>
          <w:color w:val="0D0D0D" w:themeColor="text1" w:themeTint="F2"/>
          <w:sz w:val="20"/>
        </w:rPr>
      </w:pPr>
      <w:r w:rsidRPr="00A33B1E">
        <w:rPr>
          <w:rFonts w:ascii="Times New Roman" w:eastAsia="標楷體" w:hAnsi="Times New Roman"/>
          <w:sz w:val="20"/>
          <w:szCs w:val="20"/>
        </w:rPr>
        <w:t>109</w:t>
      </w:r>
      <w:r w:rsidRPr="00A33B1E">
        <w:rPr>
          <w:rFonts w:ascii="Times New Roman" w:eastAsia="標楷體" w:hAnsi="Times New Roman" w:hint="eastAsia"/>
          <w:sz w:val="20"/>
          <w:szCs w:val="20"/>
        </w:rPr>
        <w:t>.</w:t>
      </w:r>
      <w:r w:rsidRPr="00A33B1E">
        <w:rPr>
          <w:rFonts w:ascii="Times New Roman" w:eastAsia="標楷體" w:hAnsi="Times New Roman"/>
          <w:sz w:val="20"/>
          <w:szCs w:val="20"/>
        </w:rPr>
        <w:t>03.12</w:t>
      </w:r>
      <w:r w:rsidRPr="00A33B1E">
        <w:rPr>
          <w:rFonts w:ascii="標楷體" w:eastAsia="標楷體" w:hAnsi="標楷體"/>
          <w:color w:val="0D0D0D" w:themeColor="text1" w:themeTint="F2"/>
          <w:sz w:val="20"/>
        </w:rPr>
        <w:t xml:space="preserve">  108學年度第8次行政會議通過</w:t>
      </w:r>
    </w:p>
    <w:p w:rsidR="00712F2F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109.04.23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>
        <w:rPr>
          <w:rFonts w:ascii="Times New Roman" w:eastAsia="標楷體" w:hAnsi="Times New Roman" w:hint="eastAsia"/>
          <w:sz w:val="20"/>
          <w:szCs w:val="20"/>
        </w:rPr>
        <w:t>第</w:t>
      </w:r>
      <w:r>
        <w:rPr>
          <w:rFonts w:ascii="Times New Roman" w:eastAsia="標楷體" w:hAnsi="Times New Roman" w:hint="eastAsia"/>
          <w:sz w:val="20"/>
          <w:szCs w:val="20"/>
        </w:rPr>
        <w:t>18</w:t>
      </w:r>
      <w:r>
        <w:rPr>
          <w:rFonts w:ascii="Times New Roman" w:eastAsia="標楷體" w:hAnsi="Times New Roman" w:hint="eastAsia"/>
          <w:sz w:val="20"/>
          <w:szCs w:val="20"/>
        </w:rPr>
        <w:t>屆第</w:t>
      </w:r>
      <w:r>
        <w:rPr>
          <w:rFonts w:ascii="Times New Roman" w:eastAsia="標楷體" w:hAnsi="Times New Roman" w:hint="eastAsia"/>
          <w:sz w:val="20"/>
          <w:szCs w:val="20"/>
        </w:rPr>
        <w:t>51</w:t>
      </w:r>
      <w:r>
        <w:rPr>
          <w:rFonts w:ascii="Times New Roman" w:eastAsia="標楷體" w:hAnsi="Times New Roman" w:hint="eastAsia"/>
          <w:sz w:val="20"/>
          <w:szCs w:val="20"/>
        </w:rPr>
        <w:t>次董事會會議通過</w:t>
      </w:r>
    </w:p>
    <w:p w:rsidR="00712F2F" w:rsidRPr="00A33B1E" w:rsidRDefault="002F0332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109.06.05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r w:rsidRPr="00AC1F2A">
        <w:rPr>
          <w:rFonts w:ascii="Times New Roman" w:eastAsia="標楷體" w:hAnsi="Times New Roman" w:hint="eastAsia"/>
          <w:sz w:val="20"/>
          <w:szCs w:val="20"/>
        </w:rPr>
        <w:t>高醫教字第</w:t>
      </w:r>
      <w:r w:rsidRPr="00AC1F2A">
        <w:rPr>
          <w:rFonts w:ascii="Times New Roman" w:eastAsia="標楷體" w:hAnsi="Times New Roman" w:hint="eastAsia"/>
          <w:sz w:val="20"/>
          <w:szCs w:val="20"/>
        </w:rPr>
        <w:t>1091101617</w:t>
      </w:r>
      <w:r w:rsidRPr="00AC1F2A">
        <w:rPr>
          <w:rFonts w:ascii="Times New Roman" w:eastAsia="標楷體" w:hAnsi="Times New Roman" w:hint="eastAsia"/>
          <w:sz w:val="20"/>
          <w:szCs w:val="20"/>
        </w:rPr>
        <w:t>號</w:t>
      </w:r>
      <w:r>
        <w:rPr>
          <w:rFonts w:ascii="Times New Roman" w:eastAsia="標楷體" w:hAnsi="Times New Roman" w:hint="eastAsia"/>
          <w:sz w:val="20"/>
          <w:szCs w:val="20"/>
        </w:rPr>
        <w:t>函公</w:t>
      </w:r>
      <w:r w:rsidRPr="00B9478E">
        <w:rPr>
          <w:rFonts w:ascii="Times New Roman" w:eastAsia="標楷體" w:hAnsi="Times New Roman"/>
          <w:sz w:val="20"/>
          <w:szCs w:val="20"/>
        </w:rPr>
        <w:t>布</w:t>
      </w:r>
    </w:p>
    <w:p w:rsidR="00712F2F" w:rsidRPr="00B9478E" w:rsidRDefault="00712F2F" w:rsidP="00712F2F">
      <w:pPr>
        <w:tabs>
          <w:tab w:val="left" w:pos="6096"/>
        </w:tabs>
        <w:autoSpaceDE w:val="0"/>
        <w:autoSpaceDN w:val="0"/>
        <w:adjustRightInd w:val="0"/>
        <w:spacing w:line="260" w:lineRule="exact"/>
        <w:ind w:leftChars="2126" w:left="5102" w:rightChars="-118" w:right="-283"/>
        <w:jc w:val="both"/>
        <w:rPr>
          <w:rFonts w:ascii="Times New Roman" w:eastAsia="標楷體" w:hAnsi="Times New Roman"/>
          <w:sz w:val="20"/>
          <w:szCs w:val="20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1"/>
        <w:gridCol w:w="4451"/>
        <w:gridCol w:w="1870"/>
      </w:tblGrid>
      <w:tr w:rsidR="00712F2F" w:rsidRPr="00B312E9" w:rsidTr="00332F0E">
        <w:trPr>
          <w:trHeight w:val="343"/>
          <w:tblHeader/>
          <w:jc w:val="center"/>
        </w:trPr>
        <w:tc>
          <w:tcPr>
            <w:tcW w:w="4451" w:type="dxa"/>
            <w:vAlign w:val="center"/>
          </w:tcPr>
          <w:p w:rsidR="00712F2F" w:rsidRPr="00B312E9" w:rsidRDefault="00712F2F" w:rsidP="00332F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修正條文</w:t>
            </w:r>
          </w:p>
        </w:tc>
        <w:tc>
          <w:tcPr>
            <w:tcW w:w="4451" w:type="dxa"/>
            <w:vAlign w:val="center"/>
          </w:tcPr>
          <w:p w:rsidR="00712F2F" w:rsidRPr="00B312E9" w:rsidRDefault="00712F2F" w:rsidP="00332F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現行條文</w:t>
            </w:r>
          </w:p>
        </w:tc>
        <w:tc>
          <w:tcPr>
            <w:tcW w:w="1870" w:type="dxa"/>
            <w:vAlign w:val="center"/>
          </w:tcPr>
          <w:p w:rsidR="00712F2F" w:rsidRPr="00B312E9" w:rsidRDefault="00712F2F" w:rsidP="00332F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autoSpaceDE w:val="0"/>
              <w:autoSpaceDN w:val="0"/>
              <w:spacing w:line="360" w:lineRule="exact"/>
              <w:ind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autoSpaceDE w:val="0"/>
              <w:autoSpaceDN w:val="0"/>
              <w:spacing w:line="360" w:lineRule="exact"/>
              <w:ind w:right="2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教務處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教學發展與資源中心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（以下簡稱本中心）為落實本校教師研究輔導以提升教師研究能量，特訂定本辦法。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tabs>
                <w:tab w:val="num" w:pos="1266"/>
              </w:tabs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一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教務處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教師發展暨學能提升中心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（以下簡稱本中心）為落實本校教師研究輔導以提升教師研究能量，特訂定本辦法。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numPr>
                <w:ilvl w:val="0"/>
                <w:numId w:val="27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條序更改為阿拉伯數字</w:t>
            </w:r>
          </w:p>
          <w:p w:rsidR="00712F2F" w:rsidRPr="00B312E9" w:rsidRDefault="00712F2F" w:rsidP="00332F0E">
            <w:pPr>
              <w:numPr>
                <w:ilvl w:val="0"/>
                <w:numId w:val="27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組織整併單位名稱修訂</w:t>
            </w:r>
          </w:p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2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本辦法適用對象為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本校教師評鑑結果未達標準之教師及屆臨升等之教師。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二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本辦法適用對象為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有研究輔導需求之本校專任教師與臨床教師。依據本校教師評鑑辦法，評鑑結果未達標準之教師，優先納入輔導機制。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numPr>
                <w:ilvl w:val="0"/>
                <w:numId w:val="37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條序更改為阿拉伯數字</w:t>
            </w:r>
          </w:p>
          <w:p w:rsidR="00712F2F" w:rsidRPr="00B312E9" w:rsidRDefault="00712F2F" w:rsidP="00332F0E">
            <w:pPr>
              <w:numPr>
                <w:ilvl w:val="0"/>
                <w:numId w:val="37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依執行現狀修正條文內容</w:t>
            </w:r>
          </w:p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8439E7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439E7">
              <w:rPr>
                <w:rFonts w:ascii="Times New Roman" w:eastAsia="標楷體" w:hAnsi="Times New Roman"/>
                <w:szCs w:val="24"/>
              </w:rPr>
              <w:t>第</w:t>
            </w:r>
            <w:r w:rsidRPr="008439E7">
              <w:rPr>
                <w:rFonts w:ascii="Times New Roman" w:eastAsia="標楷體" w:hAnsi="Times New Roman"/>
                <w:szCs w:val="24"/>
                <w:u w:val="single"/>
              </w:rPr>
              <w:t>3</w:t>
            </w:r>
            <w:r w:rsidRPr="008439E7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輔導程序：</w:t>
            </w:r>
          </w:p>
          <w:p w:rsidR="00712F2F" w:rsidRPr="00B312E9" w:rsidRDefault="00712F2F" w:rsidP="00332F0E">
            <w:pPr>
              <w:numPr>
                <w:ilvl w:val="1"/>
                <w:numId w:val="23"/>
              </w:numPr>
              <w:tabs>
                <w:tab w:val="clear" w:pos="1080"/>
              </w:tabs>
              <w:spacing w:line="360" w:lineRule="exact"/>
              <w:ind w:left="573" w:hanging="568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依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本校人力資源室</w:t>
            </w:r>
            <w:r w:rsidRPr="00B312E9">
              <w:rPr>
                <w:rFonts w:ascii="Times New Roman" w:eastAsia="標楷體" w:hAnsi="Times New Roman"/>
                <w:szCs w:val="24"/>
              </w:rPr>
              <w:t>學年度教師評鑑結果不合格之教師名單，由本中心通知需輔導之教師填具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「</w:t>
            </w:r>
            <w:r w:rsidRPr="00B312E9">
              <w:rPr>
                <w:rFonts w:ascii="Times New Roman" w:eastAsia="標楷體" w:hAnsi="Times New Roman"/>
                <w:szCs w:val="24"/>
              </w:rPr>
              <w:t>教師輔導需求表」後送至本中心。屆臨升等之教師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，有輔導需求者，亦得適用本辦法</w:t>
            </w:r>
            <w:r w:rsidRPr="00B312E9">
              <w:rPr>
                <w:rFonts w:ascii="Times New Roman" w:eastAsia="標楷體" w:hAnsi="Times New Roman"/>
                <w:szCs w:val="24"/>
              </w:rPr>
              <w:t>申請輔導。</w:t>
            </w:r>
          </w:p>
          <w:p w:rsidR="00712F2F" w:rsidRPr="00B312E9" w:rsidRDefault="00712F2F" w:rsidP="00332F0E">
            <w:pPr>
              <w:numPr>
                <w:ilvl w:val="1"/>
                <w:numId w:val="23"/>
              </w:numPr>
              <w:tabs>
                <w:tab w:val="clear" w:pos="1080"/>
              </w:tabs>
              <w:spacing w:line="360" w:lineRule="exact"/>
              <w:ind w:left="573" w:hanging="568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由本中心籌組研究輔導小組，研究輔導小組委員可提供研究輔導者（以下簡稱輔導者）之建議名單。</w:t>
            </w:r>
          </w:p>
          <w:p w:rsidR="00712F2F" w:rsidRPr="00B312E9" w:rsidRDefault="00712F2F" w:rsidP="00332F0E">
            <w:pPr>
              <w:numPr>
                <w:ilvl w:val="1"/>
                <w:numId w:val="23"/>
              </w:numPr>
              <w:tabs>
                <w:tab w:val="clear" w:pos="1080"/>
              </w:tabs>
              <w:spacing w:line="360" w:lineRule="exact"/>
              <w:ind w:left="573" w:hanging="568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本中心得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視個案</w:t>
            </w:r>
            <w:r w:rsidRPr="00B312E9">
              <w:rPr>
                <w:rFonts w:ascii="Times New Roman" w:eastAsia="標楷體" w:hAnsi="Times New Roman"/>
                <w:szCs w:val="24"/>
              </w:rPr>
              <w:t>對提出輔導需求教</w:t>
            </w:r>
            <w:r w:rsidRPr="00B312E9">
              <w:rPr>
                <w:rFonts w:ascii="Times New Roman" w:eastAsia="標楷體" w:hAnsi="Times New Roman"/>
                <w:szCs w:val="24"/>
              </w:rPr>
              <w:lastRenderedPageBreak/>
              <w:t>師安排適當之輔導者，進行輔導及協助。</w:t>
            </w:r>
          </w:p>
          <w:p w:rsidR="00712F2F" w:rsidRPr="00B312E9" w:rsidRDefault="00712F2F" w:rsidP="00332F0E">
            <w:pPr>
              <w:numPr>
                <w:ilvl w:val="1"/>
                <w:numId w:val="23"/>
              </w:numPr>
              <w:tabs>
                <w:tab w:val="clear" w:pos="1080"/>
              </w:tabs>
              <w:spacing w:line="360" w:lineRule="exact"/>
              <w:ind w:left="573" w:hanging="568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輔導者以「研究輔導者意見回覆表」回覆本中心，以備提供被輔導之教師所屬系所教評會，供聘任之參考。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-11"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三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輔導程序：</w:t>
            </w:r>
          </w:p>
          <w:p w:rsidR="00712F2F" w:rsidRDefault="00712F2F" w:rsidP="00332F0E">
            <w:pPr>
              <w:numPr>
                <w:ilvl w:val="1"/>
                <w:numId w:val="24"/>
              </w:numPr>
              <w:tabs>
                <w:tab w:val="num" w:pos="572"/>
              </w:tabs>
              <w:spacing w:line="360" w:lineRule="exact"/>
              <w:ind w:left="572" w:hanging="572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依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人事室</w:t>
            </w:r>
            <w:r w:rsidRPr="00B312E9">
              <w:rPr>
                <w:rFonts w:ascii="Times New Roman" w:eastAsia="標楷體" w:hAnsi="Times New Roman"/>
                <w:szCs w:val="24"/>
              </w:rPr>
              <w:t>學年度教師評鑑結果不合格之教師名單，由本中心通知需輔導之教師填具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「</w:t>
            </w:r>
            <w:r w:rsidRPr="00B312E9">
              <w:rPr>
                <w:rFonts w:ascii="Times New Roman" w:eastAsia="標楷體" w:hAnsi="Times New Roman"/>
                <w:szCs w:val="24"/>
              </w:rPr>
              <w:t>教師輔導需求表」後送至本中心。屆臨升等之教師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亦可比照此程序</w:t>
            </w:r>
            <w:r w:rsidRPr="00B312E9">
              <w:rPr>
                <w:rFonts w:ascii="Times New Roman" w:eastAsia="標楷體" w:hAnsi="Times New Roman"/>
                <w:szCs w:val="24"/>
              </w:rPr>
              <w:t>申請輔導。</w:t>
            </w:r>
          </w:p>
          <w:p w:rsidR="00712F2F" w:rsidRPr="00B312E9" w:rsidRDefault="00712F2F" w:rsidP="00332F0E">
            <w:pPr>
              <w:tabs>
                <w:tab w:val="num" w:pos="1506"/>
              </w:tabs>
              <w:spacing w:line="360" w:lineRule="exact"/>
              <w:ind w:left="572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12F2F" w:rsidRPr="00B312E9" w:rsidRDefault="00712F2F" w:rsidP="00332F0E">
            <w:pPr>
              <w:numPr>
                <w:ilvl w:val="1"/>
                <w:numId w:val="24"/>
              </w:numPr>
              <w:tabs>
                <w:tab w:val="num" w:pos="572"/>
              </w:tabs>
              <w:spacing w:line="360" w:lineRule="exact"/>
              <w:ind w:left="572" w:hanging="572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由本中心籌組研究輔導小組，研究輔導小組委員可提供研究輔導者（以下簡稱輔導者）之建議名單。</w:t>
            </w:r>
          </w:p>
          <w:p w:rsidR="00712F2F" w:rsidRPr="00B312E9" w:rsidRDefault="00712F2F" w:rsidP="00332F0E">
            <w:pPr>
              <w:numPr>
                <w:ilvl w:val="1"/>
                <w:numId w:val="24"/>
              </w:numPr>
              <w:tabs>
                <w:tab w:val="num" w:pos="572"/>
              </w:tabs>
              <w:spacing w:line="360" w:lineRule="exact"/>
              <w:ind w:left="572" w:hanging="572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本中心得對提出輔導需求教師安排</w:t>
            </w:r>
            <w:r w:rsidRPr="00B312E9">
              <w:rPr>
                <w:rFonts w:ascii="Times New Roman" w:eastAsia="標楷體" w:hAnsi="Times New Roman"/>
                <w:szCs w:val="24"/>
              </w:rPr>
              <w:lastRenderedPageBreak/>
              <w:t>適當之輔導者，進行輔導及協助。</w:t>
            </w:r>
          </w:p>
          <w:p w:rsidR="00712F2F" w:rsidRPr="00B312E9" w:rsidRDefault="00712F2F" w:rsidP="00332F0E">
            <w:pPr>
              <w:numPr>
                <w:ilvl w:val="1"/>
                <w:numId w:val="24"/>
              </w:numPr>
              <w:tabs>
                <w:tab w:val="num" w:pos="572"/>
              </w:tabs>
              <w:spacing w:line="360" w:lineRule="exact"/>
              <w:ind w:left="572" w:hanging="572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輔導者以「研究輔導者意見回覆表」回覆本中心，以備提供被輔導之教師所屬系所教評會，供聘任之參考。</w:t>
            </w:r>
          </w:p>
        </w:tc>
        <w:tc>
          <w:tcPr>
            <w:tcW w:w="1870" w:type="dxa"/>
          </w:tcPr>
          <w:p w:rsidR="00712F2F" w:rsidRPr="00B33F98" w:rsidRDefault="00712F2F" w:rsidP="00332F0E">
            <w:pPr>
              <w:numPr>
                <w:ilvl w:val="1"/>
                <w:numId w:val="38"/>
              </w:numPr>
              <w:tabs>
                <w:tab w:val="clear" w:pos="1506"/>
              </w:tabs>
              <w:ind w:left="204" w:hanging="204"/>
              <w:rPr>
                <w:rFonts w:ascii="Times New Roman" w:eastAsia="標楷體" w:hAnsi="Times New Roman"/>
              </w:rPr>
            </w:pPr>
            <w:r w:rsidRPr="00B33F98">
              <w:rPr>
                <w:rFonts w:ascii="Times New Roman" w:eastAsia="標楷體" w:hAnsi="Times New Roman"/>
              </w:rPr>
              <w:lastRenderedPageBreak/>
              <w:t>條序更改為阿拉伯數字</w:t>
            </w:r>
          </w:p>
          <w:p w:rsidR="00712F2F" w:rsidRPr="00B33F98" w:rsidRDefault="00712F2F" w:rsidP="00332F0E">
            <w:pPr>
              <w:numPr>
                <w:ilvl w:val="1"/>
                <w:numId w:val="38"/>
              </w:numPr>
              <w:tabs>
                <w:tab w:val="clear" w:pos="1506"/>
              </w:tabs>
              <w:ind w:left="204" w:hanging="204"/>
              <w:rPr>
                <w:rFonts w:ascii="Times New Roman" w:eastAsia="標楷體" w:hAnsi="Times New Roman"/>
              </w:rPr>
            </w:pPr>
            <w:r w:rsidRPr="00B33F98">
              <w:rPr>
                <w:rFonts w:ascii="Times New Roman" w:eastAsia="標楷體" w:hAnsi="Times New Roman"/>
              </w:rPr>
              <w:t>組織名稱修訂</w:t>
            </w:r>
          </w:p>
          <w:p w:rsidR="00712F2F" w:rsidRPr="00B33F98" w:rsidRDefault="00712F2F" w:rsidP="00332F0E">
            <w:pPr>
              <w:numPr>
                <w:ilvl w:val="1"/>
                <w:numId w:val="38"/>
              </w:numPr>
              <w:tabs>
                <w:tab w:val="clear" w:pos="1506"/>
              </w:tabs>
              <w:ind w:left="204" w:hanging="204"/>
              <w:rPr>
                <w:rFonts w:ascii="Times New Roman" w:eastAsia="標楷體" w:hAnsi="Times New Roman"/>
              </w:rPr>
            </w:pPr>
            <w:r w:rsidRPr="00B33F98">
              <w:rPr>
                <w:rFonts w:ascii="Times New Roman" w:eastAsia="標楷體" w:hAnsi="Times New Roman"/>
              </w:rPr>
              <w:t>條訂第一項第一、三款文字</w:t>
            </w:r>
          </w:p>
          <w:p w:rsidR="00712F2F" w:rsidRPr="00B33F98" w:rsidRDefault="00712F2F" w:rsidP="00332F0E"/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-11"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4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四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研究輔導小組設置委員</w:t>
            </w:r>
            <w:r w:rsidRPr="00B312E9">
              <w:rPr>
                <w:rFonts w:ascii="Times New Roman" w:eastAsia="標楷體" w:hAnsi="Times New Roman"/>
                <w:szCs w:val="24"/>
              </w:rPr>
              <w:t>9</w:t>
            </w:r>
            <w:r w:rsidRPr="00B312E9">
              <w:rPr>
                <w:rFonts w:ascii="Times New Roman" w:eastAsia="標楷體" w:hAnsi="Times New Roman"/>
                <w:szCs w:val="24"/>
              </w:rPr>
              <w:t>至</w:t>
            </w:r>
            <w:r w:rsidRPr="00B312E9">
              <w:rPr>
                <w:rFonts w:ascii="Times New Roman" w:eastAsia="標楷體" w:hAnsi="Times New Roman"/>
                <w:szCs w:val="24"/>
              </w:rPr>
              <w:t>17</w:t>
            </w:r>
            <w:r w:rsidRPr="00B312E9">
              <w:rPr>
                <w:rFonts w:ascii="Times New Roman" w:eastAsia="標楷體" w:hAnsi="Times New Roman"/>
                <w:szCs w:val="24"/>
              </w:rPr>
              <w:t>人，由本中心主任擔任召集人及當然委員，並推薦研究傑出教師擔任委員。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條序更改為阿拉伯數字</w:t>
            </w:r>
          </w:p>
        </w:tc>
      </w:tr>
      <w:tr w:rsidR="00712F2F" w:rsidRPr="00B312E9" w:rsidTr="00332F0E">
        <w:trPr>
          <w:trHeight w:val="338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五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輔導者權責如下：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5"/>
              </w:numPr>
              <w:spacing w:line="360" w:lineRule="exact"/>
              <w:ind w:left="544" w:hanging="5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協助本中心進行各項教師研究輔導活動。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5"/>
              </w:numPr>
              <w:spacing w:line="360" w:lineRule="exact"/>
              <w:ind w:left="544" w:hanging="5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提供教師學術研究、計畫與論文撰寫之輔導。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條序更改為阿拉伯數字</w:t>
            </w:r>
          </w:p>
        </w:tc>
      </w:tr>
      <w:tr w:rsidR="00712F2F" w:rsidRPr="00B312E9" w:rsidTr="00332F0E">
        <w:trPr>
          <w:trHeight w:val="338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991" w:hangingChars="413" w:hanging="99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6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ab/>
            </w:r>
          </w:p>
          <w:p w:rsidR="00712F2F" w:rsidRDefault="00712F2F" w:rsidP="00332F0E">
            <w:pPr>
              <w:spacing w:line="360" w:lineRule="exact"/>
              <w:ind w:leftChars="2" w:left="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受輔導之教師經輔導後，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達教師評鑑辦法合格標準或通過升等，以第一作者或通訊作者身份，將研究成果發表於期刊論文，且輔導者必須列於共同作者或誌謝欄，依其發表期刊之排名，給予其輔導者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指導回饋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，以一篇為限。期刊排名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準用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本校</w:t>
            </w:r>
            <w:r w:rsidRPr="00B312E9">
              <w:rPr>
                <w:rFonts w:ascii="Times New Roman" w:eastAsia="標楷體" w:hAnsi="Times New Roman"/>
                <w:bCs/>
                <w:szCs w:val="24"/>
                <w:u w:val="single"/>
              </w:rPr>
              <w:t>專任教師新聘及升等計分標準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指導回饋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以點數計算方式如下：</w:t>
            </w:r>
          </w:p>
          <w:p w:rsidR="00712F2F" w:rsidRPr="00B312E9" w:rsidRDefault="00712F2F" w:rsidP="00332F0E">
            <w:pPr>
              <w:spacing w:line="360" w:lineRule="exact"/>
              <w:ind w:leftChars="2" w:left="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12F2F" w:rsidRPr="00B312E9" w:rsidRDefault="00712F2F" w:rsidP="00332F0E">
            <w:pPr>
              <w:widowControl/>
              <w:numPr>
                <w:ilvl w:val="0"/>
                <w:numId w:val="26"/>
              </w:numPr>
              <w:spacing w:line="360" w:lineRule="exact"/>
              <w:ind w:left="571" w:hangingChars="238" w:hanging="57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排名前百分之十（含）以內，獎勵三萬點。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6"/>
              </w:numPr>
              <w:spacing w:line="360" w:lineRule="exact"/>
              <w:ind w:left="571" w:hangingChars="238" w:hanging="57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排名百分之十以上至三十（含）以內，獎勵二萬點。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6"/>
              </w:numPr>
              <w:spacing w:line="360" w:lineRule="exact"/>
              <w:ind w:left="571" w:hangingChars="238" w:hanging="57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排名百分之三十以上至五十（含）以內，獎勵一萬點。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6"/>
              </w:numPr>
              <w:spacing w:line="360" w:lineRule="exact"/>
              <w:ind w:left="571" w:hangingChars="238" w:hanging="57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排名百分之五十以上，獎勵五千點。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26"/>
              </w:numPr>
              <w:spacing w:line="360" w:lineRule="exact"/>
              <w:ind w:left="571" w:hangingChars="238" w:hanging="57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由各學院升等或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教師評鑑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認定之優良、傑出期刊，獎勵五千點。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上述對輔導者之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指導回饋</w:t>
            </w:r>
            <w:r w:rsidRPr="00B312E9">
              <w:rPr>
                <w:rFonts w:ascii="Times New Roman" w:eastAsia="標楷體" w:hAnsi="Times New Roman"/>
                <w:szCs w:val="24"/>
              </w:rPr>
              <w:t>以本校專任教師為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限</w:t>
            </w:r>
            <w:r w:rsidRPr="00B312E9">
              <w:rPr>
                <w:rFonts w:ascii="Times New Roman" w:eastAsia="標楷體" w:hAnsi="Times New Roman"/>
                <w:szCs w:val="24"/>
              </w:rPr>
              <w:t>，若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同一</w:t>
            </w:r>
            <w:r w:rsidRPr="00B312E9">
              <w:rPr>
                <w:rFonts w:ascii="Times New Roman" w:eastAsia="標楷體" w:hAnsi="Times New Roman"/>
                <w:szCs w:val="24"/>
              </w:rPr>
              <w:t>受輔導教師有多位輔導者時，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金額</w:t>
            </w:r>
            <w:r w:rsidRPr="00B312E9">
              <w:rPr>
                <w:rFonts w:ascii="Times New Roman" w:eastAsia="標楷體" w:hAnsi="Times New Roman"/>
                <w:szCs w:val="24"/>
              </w:rPr>
              <w:t>以共列共同作者之輔導者均分方式核給。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六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輔導者之回饋獎勵：</w:t>
            </w:r>
          </w:p>
          <w:p w:rsidR="00712F2F" w:rsidRPr="00B312E9" w:rsidRDefault="00712F2F" w:rsidP="00332F0E">
            <w:pPr>
              <w:spacing w:line="360" w:lineRule="exact"/>
              <w:ind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研究輔導後，接受輔導之教師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達教師評鑑辦法合格標準或通過升等，以第一作者或通訊作者身份，將研究成果發表於期刊論文，且輔導者必須列於共同作者或誌謝欄，依其發表期刊之排名，給予其輔導者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獎勵金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，以一篇為限。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（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期刊排名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比照本校專任教師升等計分標準）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獎勵金額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以點數計算方式如下：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31"/>
              </w:numPr>
              <w:spacing w:line="360" w:lineRule="exact"/>
              <w:ind w:left="572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排名前百分之十（含）以內，獎勵三萬點。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31"/>
              </w:numPr>
              <w:spacing w:line="360" w:lineRule="exact"/>
              <w:ind w:left="572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排名百分之十以上至三十（含）以內，獎勵二萬點。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31"/>
              </w:numPr>
              <w:spacing w:line="360" w:lineRule="exact"/>
              <w:ind w:left="572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排名百分之三十以上至五十（含）以內，獎勵一萬點。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31"/>
              </w:numPr>
              <w:spacing w:line="360" w:lineRule="exact"/>
              <w:ind w:left="572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排名百分之五十以上，獎勵五千點。</w:t>
            </w:r>
          </w:p>
          <w:p w:rsidR="00712F2F" w:rsidRPr="00B312E9" w:rsidRDefault="00712F2F" w:rsidP="00332F0E">
            <w:pPr>
              <w:widowControl/>
              <w:numPr>
                <w:ilvl w:val="0"/>
                <w:numId w:val="31"/>
              </w:numPr>
              <w:spacing w:line="360" w:lineRule="exact"/>
              <w:ind w:left="572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由各學院升等或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教師評估準則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認定之優良、傑出期刊，獎勵五千點。</w:t>
            </w:r>
          </w:p>
          <w:p w:rsidR="00712F2F" w:rsidRPr="00B312E9" w:rsidRDefault="00712F2F" w:rsidP="00332F0E">
            <w:pPr>
              <w:spacing w:line="360" w:lineRule="exact"/>
              <w:ind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上述對輔導者之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獎勵金回饋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以本校專任教師為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核發對象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，若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接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受輔導教師有多位輔導者時，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獎勵金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以共列共同作者之輔導者均分方式核給。</w:t>
            </w:r>
          </w:p>
        </w:tc>
        <w:tc>
          <w:tcPr>
            <w:tcW w:w="1870" w:type="dxa"/>
          </w:tcPr>
          <w:p w:rsidR="00712F2F" w:rsidRPr="008F6048" w:rsidRDefault="00712F2F" w:rsidP="00332F0E">
            <w:pPr>
              <w:numPr>
                <w:ilvl w:val="0"/>
                <w:numId w:val="40"/>
              </w:numPr>
              <w:tabs>
                <w:tab w:val="clear" w:pos="1266"/>
              </w:tabs>
              <w:ind w:left="204" w:hanging="204"/>
              <w:rPr>
                <w:rFonts w:ascii="Times New Roman" w:eastAsia="標楷體" w:hAnsi="Times New Roman"/>
              </w:rPr>
            </w:pPr>
            <w:r w:rsidRPr="008F6048">
              <w:rPr>
                <w:rFonts w:ascii="Times New Roman" w:eastAsia="標楷體" w:hAnsi="Times New Roman"/>
              </w:rPr>
              <w:t>條序更改為阿拉伯數字</w:t>
            </w:r>
          </w:p>
          <w:p w:rsidR="00712F2F" w:rsidRPr="008F6048" w:rsidRDefault="00712F2F" w:rsidP="00332F0E">
            <w:pPr>
              <w:numPr>
                <w:ilvl w:val="0"/>
                <w:numId w:val="40"/>
              </w:numPr>
              <w:tabs>
                <w:tab w:val="clear" w:pos="1266"/>
              </w:tabs>
              <w:ind w:left="204" w:hanging="204"/>
              <w:rPr>
                <w:rFonts w:ascii="Times New Roman" w:eastAsia="標楷體" w:hAnsi="Times New Roman"/>
              </w:rPr>
            </w:pPr>
            <w:r w:rsidRPr="008F6048">
              <w:rPr>
                <w:rFonts w:ascii="Times New Roman" w:eastAsia="標楷體" w:hAnsi="Times New Roman"/>
              </w:rPr>
              <w:t>依現行法規之名稱統一用詞</w:t>
            </w:r>
          </w:p>
          <w:p w:rsidR="00712F2F" w:rsidRPr="008F6048" w:rsidRDefault="00712F2F" w:rsidP="00332F0E">
            <w:pPr>
              <w:numPr>
                <w:ilvl w:val="0"/>
                <w:numId w:val="40"/>
              </w:numPr>
              <w:tabs>
                <w:tab w:val="clear" w:pos="1266"/>
              </w:tabs>
              <w:ind w:left="204" w:hanging="204"/>
            </w:pPr>
            <w:r w:rsidRPr="008F6048">
              <w:rPr>
                <w:rFonts w:ascii="Times New Roman" w:eastAsia="標楷體" w:hAnsi="Times New Roman"/>
              </w:rPr>
              <w:t>依現行作業修訂內容</w:t>
            </w:r>
          </w:p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7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經費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由教務處編列科室預算，惟每年獎勵之點值視當年度經費狀況簽請校長核定。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七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獎勵金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由教務處編列科室預算，惟每年獎勵</w:t>
            </w:r>
            <w:r w:rsidRPr="00B312E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金額</w:t>
            </w: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之點值視當年度經費狀況簽請校長核定。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條序更改為阿拉伯數字及修訂文字。</w:t>
            </w:r>
          </w:p>
        </w:tc>
      </w:tr>
      <w:tr w:rsidR="00712F2F" w:rsidRPr="00B312E9" w:rsidTr="00332F0E">
        <w:trPr>
          <w:trHeight w:val="711"/>
          <w:jc w:val="center"/>
        </w:trPr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8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本辦法經教師發展委員會、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行政會議及董事會會議審議通過後，自公布日起實施，修正時亦同。</w:t>
            </w:r>
          </w:p>
        </w:tc>
        <w:tc>
          <w:tcPr>
            <w:tcW w:w="4451" w:type="dxa"/>
          </w:tcPr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第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八</w:t>
            </w:r>
            <w:r w:rsidRPr="00B312E9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12F2F" w:rsidRPr="00B312E9" w:rsidRDefault="00712F2F" w:rsidP="00332F0E">
            <w:pPr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kern w:val="0"/>
                <w:szCs w:val="24"/>
              </w:rPr>
              <w:t>本辦法經教師發展委員會</w:t>
            </w:r>
            <w:r w:rsidRPr="001519EB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審議通過</w:t>
            </w:r>
            <w:r w:rsidRPr="00B312E9">
              <w:rPr>
                <w:rFonts w:ascii="Times New Roman" w:eastAsia="標楷體" w:hAnsi="Times New Roman"/>
                <w:szCs w:val="24"/>
                <w:u w:val="single"/>
              </w:rPr>
              <w:t>後實施</w:t>
            </w:r>
            <w:r w:rsidRPr="00B312E9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870" w:type="dxa"/>
          </w:tcPr>
          <w:p w:rsidR="00712F2F" w:rsidRPr="00B312E9" w:rsidRDefault="00712F2F" w:rsidP="00332F0E">
            <w:pPr>
              <w:numPr>
                <w:ilvl w:val="0"/>
                <w:numId w:val="35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條序更改為阿拉伯數字。</w:t>
            </w:r>
          </w:p>
          <w:p w:rsidR="00712F2F" w:rsidRPr="00B312E9" w:rsidRDefault="00712F2F" w:rsidP="00332F0E">
            <w:pPr>
              <w:numPr>
                <w:ilvl w:val="0"/>
                <w:numId w:val="35"/>
              </w:numPr>
              <w:spacing w:line="360" w:lineRule="exact"/>
              <w:ind w:left="204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B312E9">
              <w:rPr>
                <w:rFonts w:ascii="Times New Roman" w:eastAsia="標楷體" w:hAnsi="Times New Roman"/>
                <w:szCs w:val="24"/>
              </w:rPr>
              <w:t>本辦法之指導費依據教育部來函意旨，屬法定薪資外之給付，依本校與董事會權責劃分之規定，修正本辦法審議程序。</w:t>
            </w:r>
          </w:p>
        </w:tc>
      </w:tr>
    </w:tbl>
    <w:p w:rsidR="00712F2F" w:rsidRPr="00B9478E" w:rsidRDefault="00712F2F" w:rsidP="00712F2F">
      <w:pPr>
        <w:spacing w:line="400" w:lineRule="exact"/>
        <w:rPr>
          <w:rFonts w:ascii="Times New Roman" w:eastAsia="標楷體" w:hAnsi="Times New Roman"/>
          <w:szCs w:val="20"/>
        </w:rPr>
      </w:pPr>
    </w:p>
    <w:sectPr w:rsidR="00712F2F" w:rsidRPr="00B9478E" w:rsidSect="00B312E9">
      <w:headerReference w:type="default" r:id="rId11"/>
      <w:footerReference w:type="default" r:id="rId12"/>
      <w:pgSz w:w="11906" w:h="16838"/>
      <w:pgMar w:top="1134" w:right="1134" w:bottom="1134" w:left="1134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DE" w:rsidRDefault="00C345DE" w:rsidP="00D40DA4">
      <w:r>
        <w:separator/>
      </w:r>
    </w:p>
  </w:endnote>
  <w:endnote w:type="continuationSeparator" w:id="0">
    <w:p w:rsidR="00C345DE" w:rsidRDefault="00C345DE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B3" w:rsidRDefault="00AE3CE4" w:rsidP="00B312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3748" w:rsidRPr="004F374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DE" w:rsidRDefault="00C345DE" w:rsidP="00D40DA4">
      <w:r>
        <w:separator/>
      </w:r>
    </w:p>
  </w:footnote>
  <w:footnote w:type="continuationSeparator" w:id="0">
    <w:p w:rsidR="00C345DE" w:rsidRDefault="00C345DE" w:rsidP="00D4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6F" w:rsidRPr="0077313D" w:rsidRDefault="001E146F" w:rsidP="001E146F">
    <w:pPr>
      <w:pStyle w:val="a7"/>
      <w:jc w:val="right"/>
      <w:rPr>
        <w:color w:val="0D0D0D" w:themeColor="text1" w:themeTint="F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2FE"/>
    <w:multiLevelType w:val="hybridMultilevel"/>
    <w:tmpl w:val="E5405812"/>
    <w:lvl w:ilvl="0" w:tplc="0409000F">
      <w:start w:val="1"/>
      <w:numFmt w:val="decimal"/>
      <w:lvlText w:val="%1."/>
      <w:lvlJc w:val="left"/>
      <w:pPr>
        <w:ind w:left="27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2" w:hanging="480"/>
      </w:pPr>
    </w:lvl>
    <w:lvl w:ilvl="2" w:tplc="0409001B" w:tentative="1">
      <w:start w:val="1"/>
      <w:numFmt w:val="lowerRoman"/>
      <w:lvlText w:val="%3."/>
      <w:lvlJc w:val="right"/>
      <w:pPr>
        <w:ind w:left="3702" w:hanging="480"/>
      </w:pPr>
    </w:lvl>
    <w:lvl w:ilvl="3" w:tplc="0409000F" w:tentative="1">
      <w:start w:val="1"/>
      <w:numFmt w:val="decimal"/>
      <w:lvlText w:val="%4."/>
      <w:lvlJc w:val="left"/>
      <w:pPr>
        <w:ind w:left="4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2" w:hanging="480"/>
      </w:pPr>
    </w:lvl>
    <w:lvl w:ilvl="5" w:tplc="0409001B" w:tentative="1">
      <w:start w:val="1"/>
      <w:numFmt w:val="lowerRoman"/>
      <w:lvlText w:val="%6."/>
      <w:lvlJc w:val="right"/>
      <w:pPr>
        <w:ind w:left="5142" w:hanging="480"/>
      </w:pPr>
    </w:lvl>
    <w:lvl w:ilvl="6" w:tplc="0409000F" w:tentative="1">
      <w:start w:val="1"/>
      <w:numFmt w:val="decimal"/>
      <w:lvlText w:val="%7."/>
      <w:lvlJc w:val="left"/>
      <w:pPr>
        <w:ind w:left="5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2" w:hanging="480"/>
      </w:pPr>
    </w:lvl>
    <w:lvl w:ilvl="8" w:tplc="0409001B" w:tentative="1">
      <w:start w:val="1"/>
      <w:numFmt w:val="lowerRoman"/>
      <w:lvlText w:val="%9."/>
      <w:lvlJc w:val="right"/>
      <w:pPr>
        <w:ind w:left="6582" w:hanging="480"/>
      </w:pPr>
    </w:lvl>
  </w:abstractNum>
  <w:abstractNum w:abstractNumId="1" w15:restartNumberingAfterBreak="0">
    <w:nsid w:val="03DA696E"/>
    <w:multiLevelType w:val="hybridMultilevel"/>
    <w:tmpl w:val="AB9E7332"/>
    <w:lvl w:ilvl="0" w:tplc="97DC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A2887"/>
    <w:multiLevelType w:val="hybridMultilevel"/>
    <w:tmpl w:val="67DE3610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04B374DB"/>
    <w:multiLevelType w:val="hybridMultilevel"/>
    <w:tmpl w:val="80608B1A"/>
    <w:lvl w:ilvl="0" w:tplc="97DC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B5838"/>
    <w:multiLevelType w:val="hybridMultilevel"/>
    <w:tmpl w:val="6B9CC93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0F2D24"/>
    <w:multiLevelType w:val="multilevel"/>
    <w:tmpl w:val="34CC0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6" w15:restartNumberingAfterBreak="0">
    <w:nsid w:val="1A7356CC"/>
    <w:multiLevelType w:val="hybridMultilevel"/>
    <w:tmpl w:val="83E69D86"/>
    <w:lvl w:ilvl="0" w:tplc="A02C55A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01A5B"/>
    <w:multiLevelType w:val="hybridMultilevel"/>
    <w:tmpl w:val="ED4AC8FA"/>
    <w:lvl w:ilvl="0" w:tplc="AF02578C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23AF19EA"/>
    <w:multiLevelType w:val="hybridMultilevel"/>
    <w:tmpl w:val="2376E476"/>
    <w:lvl w:ilvl="0" w:tplc="97DC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871C52"/>
    <w:multiLevelType w:val="multilevel"/>
    <w:tmpl w:val="34CC0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1" w15:restartNumberingAfterBreak="0">
    <w:nsid w:val="31607C13"/>
    <w:multiLevelType w:val="hybridMultilevel"/>
    <w:tmpl w:val="CC6CEF14"/>
    <w:lvl w:ilvl="0" w:tplc="5DC238C2">
      <w:start w:val="1"/>
      <w:numFmt w:val="taiwaneseCountingThousand"/>
      <w:lvlText w:val="%1、"/>
      <w:lvlJc w:val="left"/>
      <w:pPr>
        <w:ind w:left="16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248301C"/>
    <w:multiLevelType w:val="hybridMultilevel"/>
    <w:tmpl w:val="F6907BBE"/>
    <w:lvl w:ilvl="0" w:tplc="CD386B82">
      <w:start w:val="1"/>
      <w:numFmt w:val="taiwaneseCountingThousand"/>
      <w:lvlText w:val="%1、"/>
      <w:lvlJc w:val="left"/>
      <w:pPr>
        <w:ind w:left="16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60226D0"/>
    <w:multiLevelType w:val="hybridMultilevel"/>
    <w:tmpl w:val="E8F0FE50"/>
    <w:lvl w:ilvl="0" w:tplc="CA800DAA">
      <w:start w:val="1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40E00025"/>
    <w:multiLevelType w:val="hybridMultilevel"/>
    <w:tmpl w:val="3EC4720E"/>
    <w:lvl w:ilvl="0" w:tplc="756632AC">
      <w:start w:val="1"/>
      <w:numFmt w:val="taiwaneseCountingThousand"/>
      <w:lvlText w:val="第%1條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D2E6454A">
      <w:start w:val="1"/>
      <w:numFmt w:val="taiwaneseCountingThousand"/>
      <w:lvlText w:val="%2、"/>
      <w:lvlJc w:val="left"/>
      <w:pPr>
        <w:tabs>
          <w:tab w:val="num" w:pos="1506"/>
        </w:tabs>
        <w:ind w:left="1506" w:hanging="60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9772968A">
      <w:start w:val="1"/>
      <w:numFmt w:val="decimal"/>
      <w:lvlText w:val="%4."/>
      <w:lvlJc w:val="left"/>
      <w:pPr>
        <w:ind w:left="222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6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43C35D5D"/>
    <w:multiLevelType w:val="hybridMultilevel"/>
    <w:tmpl w:val="D23619E0"/>
    <w:lvl w:ilvl="0" w:tplc="EBB878E2">
      <w:start w:val="1"/>
      <w:numFmt w:val="taiwaneseCountingThousand"/>
      <w:lvlText w:val="（%1）"/>
      <w:lvlJc w:val="left"/>
      <w:pPr>
        <w:ind w:left="24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18" w15:restartNumberingAfterBreak="0">
    <w:nsid w:val="45ED6490"/>
    <w:multiLevelType w:val="hybridMultilevel"/>
    <w:tmpl w:val="DBF253D2"/>
    <w:lvl w:ilvl="0" w:tplc="4A5E769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DB592E"/>
    <w:multiLevelType w:val="hybridMultilevel"/>
    <w:tmpl w:val="D696DCD2"/>
    <w:lvl w:ilvl="0" w:tplc="279AB7A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EB5595"/>
    <w:multiLevelType w:val="hybridMultilevel"/>
    <w:tmpl w:val="E4A4F8CE"/>
    <w:lvl w:ilvl="0" w:tplc="8C82F4D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2" w15:restartNumberingAfterBreak="0">
    <w:nsid w:val="4FA41909"/>
    <w:multiLevelType w:val="hybridMultilevel"/>
    <w:tmpl w:val="ED125D8C"/>
    <w:lvl w:ilvl="0" w:tplc="756632AC">
      <w:start w:val="1"/>
      <w:numFmt w:val="taiwaneseCountingThousand"/>
      <w:lvlText w:val="第%1條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A65AE2"/>
    <w:multiLevelType w:val="multilevel"/>
    <w:tmpl w:val="EAAEC6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4" w15:restartNumberingAfterBreak="0">
    <w:nsid w:val="53065876"/>
    <w:multiLevelType w:val="hybridMultilevel"/>
    <w:tmpl w:val="BE58C8DA"/>
    <w:lvl w:ilvl="0" w:tplc="7AF446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57AF6AA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7D2106E">
      <w:start w:val="1"/>
      <w:numFmt w:val="taiwaneseCountingThousand"/>
      <w:lvlText w:val="（%4）"/>
      <w:lvlJc w:val="left"/>
      <w:pPr>
        <w:ind w:left="2160" w:hanging="72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5C16145B"/>
    <w:multiLevelType w:val="hybridMultilevel"/>
    <w:tmpl w:val="26529712"/>
    <w:lvl w:ilvl="0" w:tplc="756632AC">
      <w:start w:val="1"/>
      <w:numFmt w:val="taiwaneseCountingThousand"/>
      <w:lvlText w:val="第%1條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95487B40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505C6C"/>
    <w:multiLevelType w:val="hybridMultilevel"/>
    <w:tmpl w:val="E3D2801C"/>
    <w:lvl w:ilvl="0" w:tplc="3A68FB92">
      <w:start w:val="1"/>
      <w:numFmt w:val="taiwaneseCountingThousand"/>
      <w:lvlText w:val="%1、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8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559496D"/>
    <w:multiLevelType w:val="multilevel"/>
    <w:tmpl w:val="F746C47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1" w15:restartNumberingAfterBreak="0">
    <w:nsid w:val="676A16D0"/>
    <w:multiLevelType w:val="hybridMultilevel"/>
    <w:tmpl w:val="C3E0EDB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690E12B0"/>
    <w:multiLevelType w:val="hybridMultilevel"/>
    <w:tmpl w:val="D23619E0"/>
    <w:lvl w:ilvl="0" w:tplc="EBB878E2">
      <w:start w:val="1"/>
      <w:numFmt w:val="taiwaneseCountingThousand"/>
      <w:lvlText w:val="（%1）"/>
      <w:lvlJc w:val="left"/>
      <w:pPr>
        <w:ind w:left="24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3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 w15:restartNumberingAfterBreak="0">
    <w:nsid w:val="6E8F3E25"/>
    <w:multiLevelType w:val="hybridMultilevel"/>
    <w:tmpl w:val="C1046DBA"/>
    <w:lvl w:ilvl="0" w:tplc="756632AC">
      <w:start w:val="1"/>
      <w:numFmt w:val="taiwaneseCountingThousand"/>
      <w:lvlText w:val="第%1條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60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9772968A">
      <w:start w:val="1"/>
      <w:numFmt w:val="decimal"/>
      <w:lvlText w:val="%4."/>
      <w:lvlJc w:val="left"/>
      <w:pPr>
        <w:ind w:left="222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5" w15:restartNumberingAfterBreak="0">
    <w:nsid w:val="7253186E"/>
    <w:multiLevelType w:val="hybridMultilevel"/>
    <w:tmpl w:val="F6C8E06C"/>
    <w:lvl w:ilvl="0" w:tplc="756632AC">
      <w:start w:val="1"/>
      <w:numFmt w:val="taiwaneseCountingThousand"/>
      <w:lvlText w:val="第%1條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7F6D87"/>
    <w:multiLevelType w:val="hybridMultilevel"/>
    <w:tmpl w:val="2A66D386"/>
    <w:lvl w:ilvl="0" w:tplc="3A68FB92">
      <w:start w:val="1"/>
      <w:numFmt w:val="taiwaneseCountingThousand"/>
      <w:lvlText w:val="%1、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E3261D"/>
    <w:multiLevelType w:val="hybridMultilevel"/>
    <w:tmpl w:val="BE2C3DA6"/>
    <w:lvl w:ilvl="0" w:tplc="756632AC">
      <w:start w:val="1"/>
      <w:numFmt w:val="taiwaneseCountingThousand"/>
      <w:lvlText w:val="第%1條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33"/>
  </w:num>
  <w:num w:numId="2">
    <w:abstractNumId w:val="39"/>
  </w:num>
  <w:num w:numId="3">
    <w:abstractNumId w:val="29"/>
  </w:num>
  <w:num w:numId="4">
    <w:abstractNumId w:val="16"/>
  </w:num>
  <w:num w:numId="5">
    <w:abstractNumId w:val="14"/>
  </w:num>
  <w:num w:numId="6">
    <w:abstractNumId w:val="25"/>
  </w:num>
  <w:num w:numId="7">
    <w:abstractNumId w:val="37"/>
  </w:num>
  <w:num w:numId="8">
    <w:abstractNumId w:val="7"/>
  </w:num>
  <w:num w:numId="9">
    <w:abstractNumId w:val="20"/>
  </w:num>
  <w:num w:numId="10">
    <w:abstractNumId w:val="28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23"/>
  </w:num>
  <w:num w:numId="16">
    <w:abstractNumId w:val="0"/>
  </w:num>
  <w:num w:numId="17">
    <w:abstractNumId w:val="30"/>
  </w:num>
  <w:num w:numId="18">
    <w:abstractNumId w:val="24"/>
  </w:num>
  <w:num w:numId="19">
    <w:abstractNumId w:val="21"/>
  </w:num>
  <w:num w:numId="20">
    <w:abstractNumId w:val="17"/>
  </w:num>
  <w:num w:numId="21">
    <w:abstractNumId w:val="10"/>
  </w:num>
  <w:num w:numId="22">
    <w:abstractNumId w:val="32"/>
  </w:num>
  <w:num w:numId="23">
    <w:abstractNumId w:val="22"/>
  </w:num>
  <w:num w:numId="24">
    <w:abstractNumId w:val="15"/>
  </w:num>
  <w:num w:numId="25">
    <w:abstractNumId w:val="2"/>
  </w:num>
  <w:num w:numId="26">
    <w:abstractNumId w:val="8"/>
  </w:num>
  <w:num w:numId="27">
    <w:abstractNumId w:val="19"/>
  </w:num>
  <w:num w:numId="28">
    <w:abstractNumId w:val="11"/>
  </w:num>
  <w:num w:numId="29">
    <w:abstractNumId w:val="26"/>
  </w:num>
  <w:num w:numId="30">
    <w:abstractNumId w:val="38"/>
  </w:num>
  <w:num w:numId="31">
    <w:abstractNumId w:val="27"/>
  </w:num>
  <w:num w:numId="32">
    <w:abstractNumId w:val="31"/>
  </w:num>
  <w:num w:numId="33">
    <w:abstractNumId w:val="12"/>
  </w:num>
  <w:num w:numId="34">
    <w:abstractNumId w:val="36"/>
  </w:num>
  <w:num w:numId="35">
    <w:abstractNumId w:val="9"/>
  </w:num>
  <w:num w:numId="36">
    <w:abstractNumId w:val="3"/>
  </w:num>
  <w:num w:numId="37">
    <w:abstractNumId w:val="1"/>
  </w:num>
  <w:num w:numId="38">
    <w:abstractNumId w:val="34"/>
  </w:num>
  <w:num w:numId="39">
    <w:abstractNumId w:val="3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103F9"/>
    <w:rsid w:val="00020B46"/>
    <w:rsid w:val="00042FC8"/>
    <w:rsid w:val="000434C9"/>
    <w:rsid w:val="00054410"/>
    <w:rsid w:val="000629A0"/>
    <w:rsid w:val="00074190"/>
    <w:rsid w:val="00076051"/>
    <w:rsid w:val="000E39A5"/>
    <w:rsid w:val="00112835"/>
    <w:rsid w:val="0011552B"/>
    <w:rsid w:val="00115C59"/>
    <w:rsid w:val="0013561D"/>
    <w:rsid w:val="001519EB"/>
    <w:rsid w:val="00163D30"/>
    <w:rsid w:val="001C4AB2"/>
    <w:rsid w:val="001C4C75"/>
    <w:rsid w:val="001E146F"/>
    <w:rsid w:val="001F2939"/>
    <w:rsid w:val="0020046F"/>
    <w:rsid w:val="00210772"/>
    <w:rsid w:val="002379E2"/>
    <w:rsid w:val="00240E49"/>
    <w:rsid w:val="00243675"/>
    <w:rsid w:val="0025709C"/>
    <w:rsid w:val="0026273A"/>
    <w:rsid w:val="00291E09"/>
    <w:rsid w:val="002A7CAE"/>
    <w:rsid w:val="002D539A"/>
    <w:rsid w:val="002F0332"/>
    <w:rsid w:val="00325424"/>
    <w:rsid w:val="0033177E"/>
    <w:rsid w:val="00345A6D"/>
    <w:rsid w:val="00364896"/>
    <w:rsid w:val="003648D0"/>
    <w:rsid w:val="003B0DE5"/>
    <w:rsid w:val="003B3D69"/>
    <w:rsid w:val="003B7A8C"/>
    <w:rsid w:val="003C63FC"/>
    <w:rsid w:val="003C6533"/>
    <w:rsid w:val="00423E8F"/>
    <w:rsid w:val="00430905"/>
    <w:rsid w:val="00486D0D"/>
    <w:rsid w:val="00486FAF"/>
    <w:rsid w:val="004A1A08"/>
    <w:rsid w:val="004B48F9"/>
    <w:rsid w:val="004B5644"/>
    <w:rsid w:val="004E3F2D"/>
    <w:rsid w:val="004E69C4"/>
    <w:rsid w:val="004F3748"/>
    <w:rsid w:val="00506219"/>
    <w:rsid w:val="00516E97"/>
    <w:rsid w:val="005518D7"/>
    <w:rsid w:val="00554860"/>
    <w:rsid w:val="00573C70"/>
    <w:rsid w:val="00580565"/>
    <w:rsid w:val="005F708F"/>
    <w:rsid w:val="0066093C"/>
    <w:rsid w:val="006676CA"/>
    <w:rsid w:val="00667749"/>
    <w:rsid w:val="0069283F"/>
    <w:rsid w:val="006B21EE"/>
    <w:rsid w:val="006C20DE"/>
    <w:rsid w:val="006D43EC"/>
    <w:rsid w:val="006E489A"/>
    <w:rsid w:val="00700F61"/>
    <w:rsid w:val="00705B23"/>
    <w:rsid w:val="00712F2F"/>
    <w:rsid w:val="00720292"/>
    <w:rsid w:val="00720574"/>
    <w:rsid w:val="00724197"/>
    <w:rsid w:val="00725944"/>
    <w:rsid w:val="0073776A"/>
    <w:rsid w:val="0076703C"/>
    <w:rsid w:val="0077313D"/>
    <w:rsid w:val="00787815"/>
    <w:rsid w:val="007B7258"/>
    <w:rsid w:val="007E007E"/>
    <w:rsid w:val="0080103F"/>
    <w:rsid w:val="008439E7"/>
    <w:rsid w:val="008631A9"/>
    <w:rsid w:val="008742B6"/>
    <w:rsid w:val="0089456D"/>
    <w:rsid w:val="00894F43"/>
    <w:rsid w:val="008A5494"/>
    <w:rsid w:val="008B5BFB"/>
    <w:rsid w:val="008C3276"/>
    <w:rsid w:val="008D0289"/>
    <w:rsid w:val="008D5E71"/>
    <w:rsid w:val="008E169D"/>
    <w:rsid w:val="008F4756"/>
    <w:rsid w:val="008F6048"/>
    <w:rsid w:val="00934F5A"/>
    <w:rsid w:val="00965F54"/>
    <w:rsid w:val="00984CDD"/>
    <w:rsid w:val="009A451D"/>
    <w:rsid w:val="009B7F9A"/>
    <w:rsid w:val="009F3612"/>
    <w:rsid w:val="00A05B97"/>
    <w:rsid w:val="00A33B1E"/>
    <w:rsid w:val="00A42FDF"/>
    <w:rsid w:val="00A67DA9"/>
    <w:rsid w:val="00A96181"/>
    <w:rsid w:val="00AB1D05"/>
    <w:rsid w:val="00AC1F2A"/>
    <w:rsid w:val="00AD0865"/>
    <w:rsid w:val="00AD3A11"/>
    <w:rsid w:val="00AD7160"/>
    <w:rsid w:val="00AE3CE4"/>
    <w:rsid w:val="00AE53C9"/>
    <w:rsid w:val="00AF75C3"/>
    <w:rsid w:val="00AF7F05"/>
    <w:rsid w:val="00B07280"/>
    <w:rsid w:val="00B312E9"/>
    <w:rsid w:val="00B33F98"/>
    <w:rsid w:val="00B637DD"/>
    <w:rsid w:val="00B9478E"/>
    <w:rsid w:val="00BE1D29"/>
    <w:rsid w:val="00BE45AB"/>
    <w:rsid w:val="00BF1FB0"/>
    <w:rsid w:val="00BF1FF0"/>
    <w:rsid w:val="00C1510E"/>
    <w:rsid w:val="00C345DE"/>
    <w:rsid w:val="00C4721F"/>
    <w:rsid w:val="00CA7B7C"/>
    <w:rsid w:val="00CC35CF"/>
    <w:rsid w:val="00CE68D3"/>
    <w:rsid w:val="00CE6E9D"/>
    <w:rsid w:val="00CF6AE5"/>
    <w:rsid w:val="00D25591"/>
    <w:rsid w:val="00D31F30"/>
    <w:rsid w:val="00D40DA4"/>
    <w:rsid w:val="00D55D1F"/>
    <w:rsid w:val="00D7066A"/>
    <w:rsid w:val="00D77D24"/>
    <w:rsid w:val="00DB3B25"/>
    <w:rsid w:val="00DD5C4C"/>
    <w:rsid w:val="00DF7C0B"/>
    <w:rsid w:val="00E45A0C"/>
    <w:rsid w:val="00E46730"/>
    <w:rsid w:val="00E65724"/>
    <w:rsid w:val="00EA1CD0"/>
    <w:rsid w:val="00EC2CFA"/>
    <w:rsid w:val="00F151FB"/>
    <w:rsid w:val="00F152BA"/>
    <w:rsid w:val="00F161B3"/>
    <w:rsid w:val="00F27000"/>
    <w:rsid w:val="00F4633F"/>
    <w:rsid w:val="00F5261A"/>
    <w:rsid w:val="00F66153"/>
    <w:rsid w:val="00F7433F"/>
    <w:rsid w:val="00FB2609"/>
    <w:rsid w:val="00FC04C7"/>
    <w:rsid w:val="00FE4FB0"/>
    <w:rsid w:val="00FF33CC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A3D58-191D-436A-940A-C6E0A202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7815"/>
    <w:rPr>
      <w:rFonts w:ascii="Calibri Light" w:hAnsi="Calibri Light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87815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F463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4633F"/>
  </w:style>
  <w:style w:type="character" w:customStyle="1" w:styleId="af">
    <w:name w:val="註解文字 字元"/>
    <w:link w:val="ae"/>
    <w:uiPriority w:val="99"/>
    <w:semiHidden/>
    <w:rsid w:val="00F4633F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33F"/>
    <w:rPr>
      <w:b/>
      <w:bCs/>
    </w:rPr>
  </w:style>
  <w:style w:type="character" w:customStyle="1" w:styleId="af1">
    <w:name w:val="註解主旨 字元"/>
    <w:link w:val="af0"/>
    <w:uiPriority w:val="99"/>
    <w:semiHidden/>
    <w:rsid w:val="00F4633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3A664921BE4DBFD9582A90BBD4CB" ma:contentTypeVersion="8" ma:contentTypeDescription="Create a new document." ma:contentTypeScope="" ma:versionID="ee7cd61324d1871a2e3406b2999bfdfb">
  <xsd:schema xmlns:xsd="http://www.w3.org/2001/XMLSchema" xmlns:xs="http://www.w3.org/2001/XMLSchema" xmlns:p="http://schemas.microsoft.com/office/2006/metadata/properties" xmlns:ns3="a465df8b-2678-4027-8c70-0b3d1b301a27" targetNamespace="http://schemas.microsoft.com/office/2006/metadata/properties" ma:root="true" ma:fieldsID="9a2dfdb9c507261fb52bfb05daf46b25" ns3:_="">
    <xsd:import namespace="a465df8b-2678-4027-8c70-0b3d1b301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5df8b-2678-4027-8c70-0b3d1b30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2539-9E89-42F4-948D-FBB5208347F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0C27D6-C5FB-4CD3-80DB-66017C50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5df8b-2678-4027-8c70-0b3d1b301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EA780-E694-4DC8-9916-C6FFDABED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21840-ECE1-4DEB-B329-2659EB4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cp:lastModifiedBy>Admin</cp:lastModifiedBy>
  <cp:revision>2</cp:revision>
  <cp:lastPrinted>2020-03-13T02:04:00Z</cp:lastPrinted>
  <dcterms:created xsi:type="dcterms:W3CDTF">2020-06-08T01:05:00Z</dcterms:created>
  <dcterms:modified xsi:type="dcterms:W3CDTF">2020-06-08T01:05:00Z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0x010100F2533A664921BE4DBFD9582A90BBD4CB</vt:lpwstr>
  </property>
</Properties>
</file>