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47" w:rsidRPr="003018E8" w:rsidRDefault="00C25E47" w:rsidP="00C25E47">
      <w:pPr>
        <w:widowControl/>
        <w:rPr>
          <w:rFonts w:ascii="標楷體" w:eastAsia="標楷體" w:hAnsi="標楷體" w:cs="Times New Roman"/>
          <w:b/>
          <w:sz w:val="32"/>
          <w:szCs w:val="28"/>
          <w:u w:val="single"/>
        </w:rPr>
      </w:pPr>
      <w:bookmarkStart w:id="0" w:name="_Hlk138693219"/>
      <w:r w:rsidRPr="003018E8">
        <w:rPr>
          <w:rFonts w:ascii="標楷體" w:eastAsia="標楷體" w:hAnsi="標楷體" w:cs="Times New Roman" w:hint="eastAsia"/>
          <w:b/>
          <w:sz w:val="32"/>
          <w:szCs w:val="28"/>
        </w:rPr>
        <w:t>高雄醫學大學教學輔導辦法</w:t>
      </w:r>
    </w:p>
    <w:p w:rsidR="00C25E47" w:rsidRPr="003018E8" w:rsidRDefault="00C25E47" w:rsidP="00C25E47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/>
          <w:sz w:val="20"/>
        </w:rPr>
        <w:t>102.01.03  101</w:t>
      </w:r>
      <w:r w:rsidRPr="003018E8">
        <w:rPr>
          <w:rFonts w:ascii="Times New Roman" w:eastAsia="標楷體" w:hAnsi="Times New Roman" w:cs="Times New Roman"/>
          <w:sz w:val="20"/>
        </w:rPr>
        <w:t>學年度第</w:t>
      </w:r>
      <w:r w:rsidRPr="003018E8">
        <w:rPr>
          <w:rFonts w:ascii="Times New Roman" w:eastAsia="標楷體" w:hAnsi="Times New Roman" w:cs="Times New Roman"/>
          <w:sz w:val="20"/>
        </w:rPr>
        <w:t>1</w:t>
      </w:r>
      <w:r w:rsidRPr="003018E8">
        <w:rPr>
          <w:rFonts w:ascii="Times New Roman" w:eastAsia="標楷體" w:hAnsi="Times New Roman" w:cs="Times New Roman"/>
          <w:sz w:val="20"/>
        </w:rPr>
        <w:t>次教師發展委員會通過</w:t>
      </w:r>
    </w:p>
    <w:p w:rsidR="00C25E47" w:rsidRPr="003018E8" w:rsidRDefault="00C25E47" w:rsidP="00C25E47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/>
          <w:sz w:val="20"/>
        </w:rPr>
        <w:t xml:space="preserve">102.01.29  </w:t>
      </w:r>
      <w:r w:rsidRPr="003018E8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3018E8">
        <w:rPr>
          <w:rFonts w:ascii="Times New Roman" w:eastAsia="標楷體" w:hAnsi="Times New Roman" w:cs="Times New Roman"/>
          <w:sz w:val="20"/>
        </w:rPr>
        <w:t>醫心教字</w:t>
      </w:r>
      <w:proofErr w:type="gramEnd"/>
      <w:r w:rsidRPr="003018E8">
        <w:rPr>
          <w:rFonts w:ascii="Times New Roman" w:eastAsia="標楷體" w:hAnsi="Times New Roman" w:cs="Times New Roman"/>
          <w:sz w:val="20"/>
        </w:rPr>
        <w:t>第</w:t>
      </w:r>
      <w:r w:rsidRPr="003018E8">
        <w:rPr>
          <w:rFonts w:ascii="Times New Roman" w:eastAsia="標楷體" w:hAnsi="Times New Roman" w:cs="Times New Roman"/>
          <w:sz w:val="20"/>
        </w:rPr>
        <w:t>1021100197</w:t>
      </w:r>
      <w:r w:rsidRPr="003018E8">
        <w:rPr>
          <w:rFonts w:ascii="Times New Roman" w:eastAsia="標楷體" w:hAnsi="Times New Roman" w:cs="Times New Roman"/>
          <w:sz w:val="20"/>
        </w:rPr>
        <w:t>號函公佈</w:t>
      </w:r>
    </w:p>
    <w:p w:rsidR="00C25E47" w:rsidRPr="003018E8" w:rsidRDefault="00C25E47" w:rsidP="00C25E47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/>
          <w:sz w:val="20"/>
        </w:rPr>
        <w:t>104.12.07  104</w:t>
      </w:r>
      <w:r w:rsidRPr="003018E8">
        <w:rPr>
          <w:rFonts w:ascii="Times New Roman" w:eastAsia="標楷體" w:hAnsi="Times New Roman" w:cs="Times New Roman"/>
          <w:sz w:val="20"/>
        </w:rPr>
        <w:t>學年度第</w:t>
      </w:r>
      <w:r w:rsidRPr="003018E8">
        <w:rPr>
          <w:rFonts w:ascii="Times New Roman" w:eastAsia="標楷體" w:hAnsi="Times New Roman" w:cs="Times New Roman"/>
          <w:sz w:val="20"/>
        </w:rPr>
        <w:t>1</w:t>
      </w:r>
      <w:r w:rsidRPr="003018E8">
        <w:rPr>
          <w:rFonts w:ascii="Times New Roman" w:eastAsia="標楷體" w:hAnsi="Times New Roman" w:cs="Times New Roman"/>
          <w:sz w:val="20"/>
        </w:rPr>
        <w:t>次教師發展委員會通過</w:t>
      </w:r>
    </w:p>
    <w:p w:rsidR="00C25E47" w:rsidRPr="003018E8" w:rsidRDefault="00C25E47" w:rsidP="00C25E47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/>
          <w:sz w:val="20"/>
        </w:rPr>
        <w:t xml:space="preserve">104.12.29  </w:t>
      </w:r>
      <w:r w:rsidRPr="003018E8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3018E8">
        <w:rPr>
          <w:rFonts w:ascii="Times New Roman" w:eastAsia="標楷體" w:hAnsi="Times New Roman" w:cs="Times New Roman"/>
          <w:sz w:val="20"/>
        </w:rPr>
        <w:t>醫教字</w:t>
      </w:r>
      <w:proofErr w:type="gramEnd"/>
      <w:r w:rsidRPr="003018E8">
        <w:rPr>
          <w:rFonts w:ascii="Times New Roman" w:eastAsia="標楷體" w:hAnsi="Times New Roman" w:cs="Times New Roman"/>
          <w:sz w:val="20"/>
        </w:rPr>
        <w:t>第</w:t>
      </w:r>
      <w:r w:rsidRPr="003018E8">
        <w:rPr>
          <w:rFonts w:ascii="Times New Roman" w:eastAsia="標楷體" w:hAnsi="Times New Roman" w:cs="Times New Roman"/>
          <w:sz w:val="20"/>
        </w:rPr>
        <w:t>1041104337</w:t>
      </w:r>
      <w:r w:rsidRPr="003018E8">
        <w:rPr>
          <w:rFonts w:ascii="Times New Roman" w:eastAsia="標楷體" w:hAnsi="Times New Roman" w:cs="Times New Roman"/>
          <w:sz w:val="20"/>
        </w:rPr>
        <w:t>號函公佈</w:t>
      </w:r>
    </w:p>
    <w:p w:rsidR="00C25E47" w:rsidRPr="003018E8" w:rsidRDefault="00C25E47" w:rsidP="00C25E47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 w:hint="eastAsia"/>
          <w:sz w:val="20"/>
        </w:rPr>
        <w:t>109.01.09</w:t>
      </w:r>
      <w:r w:rsidRPr="003018E8">
        <w:rPr>
          <w:rFonts w:ascii="Times New Roman" w:eastAsia="標楷體" w:hAnsi="Times New Roman" w:cs="Times New Roman"/>
          <w:sz w:val="20"/>
        </w:rPr>
        <w:t xml:space="preserve">  </w:t>
      </w:r>
      <w:r w:rsidRPr="003018E8">
        <w:rPr>
          <w:rFonts w:ascii="Times New Roman" w:eastAsia="標楷體" w:hAnsi="Times New Roman" w:cs="Times New Roman" w:hint="eastAsia"/>
          <w:sz w:val="20"/>
        </w:rPr>
        <w:t>108</w:t>
      </w:r>
      <w:r w:rsidRPr="003018E8">
        <w:rPr>
          <w:rFonts w:ascii="Times New Roman" w:eastAsia="標楷體" w:hAnsi="Times New Roman" w:cs="Times New Roman" w:hint="eastAsia"/>
          <w:sz w:val="20"/>
        </w:rPr>
        <w:t>學年度第</w:t>
      </w:r>
      <w:r w:rsidRPr="003018E8">
        <w:rPr>
          <w:rFonts w:ascii="Times New Roman" w:eastAsia="標楷體" w:hAnsi="Times New Roman" w:cs="Times New Roman" w:hint="eastAsia"/>
          <w:sz w:val="20"/>
        </w:rPr>
        <w:t>1</w:t>
      </w:r>
      <w:r w:rsidRPr="003018E8">
        <w:rPr>
          <w:rFonts w:ascii="Times New Roman" w:eastAsia="標楷體" w:hAnsi="Times New Roman" w:cs="Times New Roman" w:hint="eastAsia"/>
          <w:sz w:val="20"/>
        </w:rPr>
        <w:t>次</w:t>
      </w:r>
      <w:r w:rsidRPr="003018E8">
        <w:rPr>
          <w:rFonts w:ascii="Times New Roman" w:eastAsia="標楷體" w:hAnsi="Times New Roman" w:cs="Times New Roman"/>
          <w:sz w:val="20"/>
        </w:rPr>
        <w:t>教師發展委員會通過</w:t>
      </w:r>
    </w:p>
    <w:p w:rsidR="00C25E47" w:rsidRDefault="00C25E47" w:rsidP="00DE423A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3018E8">
        <w:rPr>
          <w:rFonts w:ascii="Times New Roman" w:eastAsia="標楷體" w:hAnsi="Times New Roman" w:cs="Times New Roman" w:hint="eastAsia"/>
          <w:sz w:val="20"/>
        </w:rPr>
        <w:t>109.02.17</w:t>
      </w:r>
      <w:r w:rsidRPr="003018E8">
        <w:rPr>
          <w:rFonts w:ascii="Times New Roman" w:eastAsia="標楷體" w:hAnsi="Times New Roman" w:cs="Times New Roman"/>
          <w:sz w:val="20"/>
        </w:rPr>
        <w:t xml:space="preserve">  </w:t>
      </w:r>
      <w:r w:rsidRPr="003018E8">
        <w:rPr>
          <w:rFonts w:ascii="Times New Roman" w:eastAsia="標楷體" w:hAnsi="Times New Roman" w:cs="Times New Roman" w:hint="eastAsia"/>
          <w:sz w:val="20"/>
        </w:rPr>
        <w:t>高</w:t>
      </w:r>
      <w:proofErr w:type="gramStart"/>
      <w:r w:rsidRPr="003018E8">
        <w:rPr>
          <w:rFonts w:ascii="Times New Roman" w:eastAsia="標楷體" w:hAnsi="Times New Roman" w:cs="Times New Roman" w:hint="eastAsia"/>
          <w:sz w:val="20"/>
        </w:rPr>
        <w:t>醫教</w:t>
      </w:r>
      <w:r w:rsidRPr="003018E8">
        <w:rPr>
          <w:rFonts w:ascii="Times New Roman" w:eastAsia="標楷體" w:hAnsi="Times New Roman" w:cs="Times New Roman"/>
          <w:sz w:val="20"/>
        </w:rPr>
        <w:t>字</w:t>
      </w:r>
      <w:proofErr w:type="gramEnd"/>
      <w:r w:rsidRPr="003018E8">
        <w:rPr>
          <w:rFonts w:ascii="Times New Roman" w:eastAsia="標楷體" w:hAnsi="Times New Roman" w:cs="Times New Roman"/>
          <w:sz w:val="20"/>
        </w:rPr>
        <w:t>第</w:t>
      </w:r>
      <w:r w:rsidRPr="003018E8">
        <w:rPr>
          <w:rFonts w:ascii="Times New Roman" w:eastAsia="標楷體" w:hAnsi="Times New Roman" w:cs="Times New Roman"/>
          <w:sz w:val="20"/>
        </w:rPr>
        <w:t>10</w:t>
      </w:r>
      <w:r w:rsidRPr="003018E8">
        <w:rPr>
          <w:rFonts w:ascii="Times New Roman" w:eastAsia="標楷體" w:hAnsi="Times New Roman" w:cs="Times New Roman" w:hint="eastAsia"/>
          <w:sz w:val="20"/>
        </w:rPr>
        <w:t>91100371</w:t>
      </w:r>
      <w:r w:rsidRPr="003018E8">
        <w:rPr>
          <w:rFonts w:ascii="Times New Roman" w:eastAsia="標楷體" w:hAnsi="Times New Roman" w:cs="Times New Roman"/>
          <w:sz w:val="20"/>
        </w:rPr>
        <w:t>號函公</w:t>
      </w:r>
      <w:r w:rsidRPr="003018E8">
        <w:rPr>
          <w:rFonts w:ascii="Times New Roman" w:eastAsia="標楷體" w:hAnsi="Times New Roman" w:cs="Times New Roman" w:hint="eastAsia"/>
          <w:sz w:val="20"/>
        </w:rPr>
        <w:t>布</w:t>
      </w:r>
    </w:p>
    <w:p w:rsidR="00DE423A" w:rsidRPr="00DE423A" w:rsidRDefault="00DE423A" w:rsidP="00DE423A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bookmarkStart w:id="1" w:name="_Hlk141970064"/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</w:t>
      </w:r>
      <w:r w:rsidRPr="00DE423A">
        <w:rPr>
          <w:rFonts w:ascii="Times New Roman" w:eastAsia="標楷體" w:hAnsi="Times New Roman" w:cs="Times New Roman" w:hint="eastAsia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6</w:t>
      </w:r>
      <w:r w:rsidRPr="00DE423A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21</w:t>
      </w:r>
      <w:r w:rsidRPr="00DE423A">
        <w:rPr>
          <w:rFonts w:ascii="Times New Roman" w:eastAsia="標楷體" w:hAnsi="Times New Roman" w:cs="Times New Roman" w:hint="eastAsia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11</w:t>
      </w:r>
      <w:r w:rsidRPr="00DE423A"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2</w:t>
      </w:r>
      <w:r w:rsidRPr="00DE423A">
        <w:rPr>
          <w:rFonts w:ascii="Times New Roman" w:eastAsia="標楷體" w:hAnsi="Times New Roman" w:cs="Times New Roman" w:hint="eastAsia"/>
          <w:sz w:val="20"/>
        </w:rPr>
        <w:t>次教師發展委員會通過</w:t>
      </w:r>
    </w:p>
    <w:p w:rsidR="00DE423A" w:rsidRDefault="00DE423A" w:rsidP="00DE423A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</w:t>
      </w:r>
      <w:r w:rsidRPr="00DE423A">
        <w:rPr>
          <w:rFonts w:ascii="Times New Roman" w:eastAsia="標楷體" w:hAnsi="Times New Roman" w:cs="Times New Roman" w:hint="eastAsia"/>
          <w:sz w:val="20"/>
        </w:rPr>
        <w:t>.</w:t>
      </w:r>
      <w:r w:rsidR="00EB5C97">
        <w:rPr>
          <w:rFonts w:ascii="Times New Roman" w:eastAsia="標楷體" w:hAnsi="Times New Roman" w:cs="Times New Roman"/>
          <w:sz w:val="20"/>
        </w:rPr>
        <w:t>08</w:t>
      </w:r>
      <w:r>
        <w:rPr>
          <w:rFonts w:ascii="Times New Roman" w:eastAsia="標楷體" w:hAnsi="Times New Roman" w:cs="Times New Roman"/>
          <w:sz w:val="20"/>
        </w:rPr>
        <w:t>.</w:t>
      </w:r>
      <w:r w:rsidR="00EB5C97">
        <w:rPr>
          <w:rFonts w:ascii="Times New Roman" w:eastAsia="標楷體" w:hAnsi="Times New Roman" w:cs="Times New Roman"/>
          <w:sz w:val="20"/>
        </w:rPr>
        <w:t>17</w:t>
      </w:r>
      <w:r w:rsidRPr="00DE423A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EB5C97">
        <w:rPr>
          <w:rFonts w:ascii="Times New Roman" w:eastAsia="標楷體" w:hAnsi="Times New Roman" w:cs="Times New Roman"/>
          <w:sz w:val="20"/>
        </w:rPr>
        <w:t xml:space="preserve"> </w:t>
      </w:r>
      <w:r w:rsidRPr="00DE423A">
        <w:rPr>
          <w:rFonts w:ascii="Times New Roman" w:eastAsia="標楷體" w:hAnsi="Times New Roman" w:cs="Times New Roman" w:hint="eastAsia"/>
          <w:sz w:val="20"/>
        </w:rPr>
        <w:t>高</w:t>
      </w:r>
      <w:proofErr w:type="gramStart"/>
      <w:r w:rsidRPr="00DE423A">
        <w:rPr>
          <w:rFonts w:ascii="Times New Roman" w:eastAsia="標楷體" w:hAnsi="Times New Roman" w:cs="Times New Roman" w:hint="eastAsia"/>
          <w:sz w:val="20"/>
        </w:rPr>
        <w:t>醫教字</w:t>
      </w:r>
      <w:proofErr w:type="gramEnd"/>
      <w:r w:rsidRPr="00DE423A">
        <w:rPr>
          <w:rFonts w:ascii="Times New Roman" w:eastAsia="標楷體" w:hAnsi="Times New Roman" w:cs="Times New Roman" w:hint="eastAsia"/>
          <w:sz w:val="20"/>
        </w:rPr>
        <w:t>第</w:t>
      </w:r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1211026</w:t>
      </w:r>
      <w:r w:rsidR="00EB5C97">
        <w:rPr>
          <w:rFonts w:ascii="Times New Roman" w:eastAsia="標楷體" w:hAnsi="Times New Roman" w:cs="Times New Roman"/>
          <w:sz w:val="20"/>
        </w:rPr>
        <w:t>55</w:t>
      </w:r>
      <w:r w:rsidRPr="00DE423A">
        <w:rPr>
          <w:rFonts w:ascii="Times New Roman" w:eastAsia="標楷體" w:hAnsi="Times New Roman" w:cs="Times New Roman" w:hint="eastAsia"/>
          <w:sz w:val="20"/>
        </w:rPr>
        <w:t>號函公布</w:t>
      </w:r>
      <w:bookmarkEnd w:id="1"/>
    </w:p>
    <w:p w:rsidR="00281841" w:rsidRPr="003018E8" w:rsidRDefault="00281841" w:rsidP="00C25E47">
      <w:pPr>
        <w:spacing w:afterLines="50" w:after="180"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1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為落實教務處教學發展與資源中心</w:t>
            </w:r>
            <w:r w:rsidRPr="003018E8">
              <w:rPr>
                <w:rFonts w:ascii="Times New Roman" w:eastAsia="標楷體" w:hAnsi="Times New Roman" w:cs="Times New Roman"/>
              </w:rPr>
              <w:t>(</w:t>
            </w:r>
            <w:r w:rsidRPr="003018E8">
              <w:rPr>
                <w:rFonts w:ascii="Times New Roman" w:eastAsia="標楷體" w:hAnsi="Times New Roman" w:cs="Times New Roman"/>
              </w:rPr>
              <w:t>以下簡稱本中心</w:t>
            </w:r>
            <w:r w:rsidRPr="003018E8">
              <w:rPr>
                <w:rFonts w:ascii="Times New Roman" w:eastAsia="標楷體" w:hAnsi="Times New Roman" w:cs="Times New Roman"/>
              </w:rPr>
              <w:t>)</w:t>
            </w:r>
            <w:r w:rsidRPr="003018E8">
              <w:rPr>
                <w:rFonts w:ascii="Times New Roman" w:eastAsia="標楷體" w:hAnsi="Times New Roman" w:cs="Times New Roman"/>
              </w:rPr>
              <w:t>之教師教學輔導工作，特訂定本辦法。</w:t>
            </w:r>
          </w:p>
        </w:tc>
      </w:tr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2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  <w:color w:val="17365D"/>
              </w:rPr>
            </w:pPr>
            <w:r w:rsidRPr="003018E8">
              <w:rPr>
                <w:rFonts w:ascii="Times New Roman" w:eastAsia="標楷體" w:hAnsi="Times New Roman" w:cs="Times New Roman"/>
                <w:color w:val="0D0D0D" w:themeColor="text1" w:themeTint="F2"/>
              </w:rPr>
              <w:t>本辦法適用對象為依教學評量要點認定需輔導之教師。</w:t>
            </w:r>
          </w:p>
        </w:tc>
      </w:tr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3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由本中心籌組教學輔導小組</w:t>
            </w:r>
            <w:r w:rsidRPr="003018E8">
              <w:rPr>
                <w:rFonts w:ascii="Times New Roman" w:eastAsia="標楷體" w:hAnsi="Times New Roman" w:cs="Times New Roman"/>
              </w:rPr>
              <w:t>(</w:t>
            </w:r>
            <w:r w:rsidRPr="003018E8">
              <w:rPr>
                <w:rFonts w:ascii="Times New Roman" w:eastAsia="標楷體" w:hAnsi="Times New Roman" w:cs="Times New Roman"/>
              </w:rPr>
              <w:t>以下簡稱本小組</w:t>
            </w:r>
            <w:r w:rsidRPr="003018E8">
              <w:rPr>
                <w:rFonts w:ascii="Times New Roman" w:eastAsia="標楷體" w:hAnsi="Times New Roman" w:cs="Times New Roman"/>
              </w:rPr>
              <w:t>)</w:t>
            </w:r>
            <w:r w:rsidRPr="003018E8">
              <w:rPr>
                <w:rFonts w:ascii="Times New Roman" w:eastAsia="標楷體" w:hAnsi="Times New Roman" w:cs="Times New Roman"/>
              </w:rPr>
              <w:t>，設置委員</w:t>
            </w:r>
            <w:r w:rsidRPr="003018E8">
              <w:rPr>
                <w:rFonts w:ascii="Times New Roman" w:eastAsia="標楷體" w:hAnsi="Times New Roman" w:cs="Times New Roman"/>
              </w:rPr>
              <w:t>11</w:t>
            </w:r>
            <w:r w:rsidRPr="003018E8">
              <w:rPr>
                <w:rFonts w:ascii="Times New Roman" w:eastAsia="標楷體" w:hAnsi="Times New Roman" w:cs="Times New Roman"/>
              </w:rPr>
              <w:t>至</w:t>
            </w:r>
            <w:r w:rsidRPr="003018E8">
              <w:rPr>
                <w:rFonts w:ascii="Times New Roman" w:eastAsia="標楷體" w:hAnsi="Times New Roman" w:cs="Times New Roman"/>
              </w:rPr>
              <w:t>15</w:t>
            </w:r>
            <w:r w:rsidRPr="003018E8">
              <w:rPr>
                <w:rFonts w:ascii="Times New Roman" w:eastAsia="標楷體" w:hAnsi="Times New Roman" w:cs="Times New Roman"/>
              </w:rPr>
              <w:t>人，其委員組成依下列規定辦理：</w:t>
            </w:r>
            <w:r w:rsidRPr="003018E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25E47" w:rsidRPr="003018E8" w:rsidRDefault="00C25E47" w:rsidP="00E16F8A">
            <w:pPr>
              <w:numPr>
                <w:ilvl w:val="1"/>
                <w:numId w:val="2"/>
              </w:numPr>
              <w:tabs>
                <w:tab w:val="left" w:pos="601"/>
              </w:tabs>
              <w:ind w:left="1451" w:hanging="141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當然委員：本中心主任（兼召集人）及各學院</w:t>
            </w:r>
            <w:r w:rsidRPr="00D74CE9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>、</w:t>
            </w:r>
            <w:r w:rsidRPr="00D74CE9">
              <w:rPr>
                <w:rFonts w:ascii="Times New Roman" w:eastAsia="標楷體" w:hAnsi="Times New Roman" w:cs="Times New Roman" w:hint="eastAsia"/>
                <w:color w:val="0D0D0D" w:themeColor="text1" w:themeTint="F2"/>
                <w:u w:val="single"/>
              </w:rPr>
              <w:t>通識教育中心</w:t>
            </w:r>
            <w:r w:rsidRPr="003018E8">
              <w:rPr>
                <w:rFonts w:ascii="Times New Roman" w:eastAsia="標楷體" w:hAnsi="Times New Roman" w:cs="Times New Roman"/>
              </w:rPr>
              <w:t>教學組組長。</w:t>
            </w:r>
          </w:p>
          <w:p w:rsidR="00C25E47" w:rsidRPr="003018E8" w:rsidRDefault="00C25E47" w:rsidP="00E16F8A">
            <w:pPr>
              <w:numPr>
                <w:ilvl w:val="1"/>
                <w:numId w:val="2"/>
              </w:numPr>
              <w:tabs>
                <w:tab w:val="left" w:pos="601"/>
              </w:tabs>
              <w:ind w:left="1560" w:hanging="1526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由召集人推薦各學院教學優良教師擔任委員。</w:t>
            </w:r>
          </w:p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本小組每學年至少開會一次，必要時得召開臨時會議。</w:t>
            </w:r>
          </w:p>
        </w:tc>
      </w:tr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4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本小組會議權責如下：</w:t>
            </w:r>
          </w:p>
          <w:p w:rsidR="00C25E47" w:rsidRPr="003018E8" w:rsidRDefault="00C25E47" w:rsidP="00E16F8A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針對依教學評量要點認定需輔導之教師，擬定教學輔導策略。必要時，由系所主管推薦或指派「教學輔導員」進行個別輔導並追蹤改善情況。</w:t>
            </w:r>
          </w:p>
          <w:p w:rsidR="00C25E47" w:rsidRPr="003018E8" w:rsidRDefault="00C25E47" w:rsidP="00E16F8A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針對依教學評量要點認定需輔導之教師，得依據教師個人需求申請輔以質性訪談，蒐集學生意見，以協助教師作為自我檢討及改善之依據。</w:t>
            </w:r>
          </w:p>
          <w:p w:rsidR="00C25E47" w:rsidRPr="003018E8" w:rsidRDefault="00C25E47" w:rsidP="00E16F8A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配合教師之輔導需求，協助規劃教學輔導課程。</w:t>
            </w:r>
          </w:p>
          <w:p w:rsidR="00C25E47" w:rsidRPr="003018E8" w:rsidRDefault="00C25E47" w:rsidP="00E16F8A">
            <w:pPr>
              <w:numPr>
                <w:ilvl w:val="0"/>
                <w:numId w:val="3"/>
              </w:numPr>
              <w:spacing w:afterLines="50" w:after="180"/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協助本中心，進行各項教師教學輔導活動。</w:t>
            </w:r>
          </w:p>
        </w:tc>
      </w:tr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5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教學輔導及改善機制如下：</w:t>
            </w:r>
          </w:p>
          <w:p w:rsidR="00C25E47" w:rsidRPr="003018E8" w:rsidRDefault="00C25E47" w:rsidP="00E16F8A">
            <w:pPr>
              <w:numPr>
                <w:ilvl w:val="0"/>
                <w:numId w:val="4"/>
              </w:numPr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質性訪談：由本中心</w:t>
            </w:r>
            <w:proofErr w:type="gramStart"/>
            <w:r w:rsidRPr="003018E8">
              <w:rPr>
                <w:rFonts w:ascii="Times New Roman" w:eastAsia="標楷體" w:hAnsi="Times New Roman" w:cs="Times New Roman"/>
              </w:rPr>
              <w:t>遴派經</w:t>
            </w:r>
            <w:proofErr w:type="gramEnd"/>
            <w:r w:rsidRPr="003018E8">
              <w:rPr>
                <w:rFonts w:ascii="Times New Roman" w:eastAsia="標楷體" w:hAnsi="Times New Roman" w:cs="Times New Roman"/>
              </w:rPr>
              <w:t>專業培訓之教學助理，</w:t>
            </w:r>
            <w:proofErr w:type="gramStart"/>
            <w:r w:rsidRPr="003018E8">
              <w:rPr>
                <w:rFonts w:ascii="Times New Roman" w:eastAsia="標楷體" w:hAnsi="Times New Roman" w:cs="Times New Roman"/>
              </w:rPr>
              <w:t>自修畢受輔</w:t>
            </w:r>
            <w:proofErr w:type="gramEnd"/>
            <w:r w:rsidRPr="003018E8">
              <w:rPr>
                <w:rFonts w:ascii="Times New Roman" w:eastAsia="標楷體" w:hAnsi="Times New Roman" w:cs="Times New Roman"/>
              </w:rPr>
              <w:t>導教師之課程中，抽樣訪談至少</w:t>
            </w:r>
            <w:r w:rsidRPr="003018E8">
              <w:rPr>
                <w:rFonts w:ascii="Times New Roman" w:eastAsia="標楷體" w:hAnsi="Times New Roman" w:cs="Times New Roman"/>
              </w:rPr>
              <w:t>5</w:t>
            </w:r>
            <w:r w:rsidRPr="003018E8">
              <w:rPr>
                <w:rFonts w:ascii="Times New Roman" w:eastAsia="標楷體" w:hAnsi="Times New Roman" w:cs="Times New Roman"/>
              </w:rPr>
              <w:t>名學生。訪談內容應詳實做成「訪談紀錄表」，並請受輔導教師回覆「回饋意見表」後，提報本小組會議核備。</w:t>
            </w:r>
          </w:p>
          <w:p w:rsidR="00C25E47" w:rsidRPr="003018E8" w:rsidRDefault="00C25E47" w:rsidP="00E16F8A">
            <w:pPr>
              <w:numPr>
                <w:ilvl w:val="0"/>
                <w:numId w:val="4"/>
              </w:numPr>
              <w:spacing w:afterLines="50" w:after="180"/>
              <w:ind w:left="601" w:hanging="567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受輔導教師必須參與</w:t>
            </w:r>
            <w:r w:rsidRPr="00D74CE9">
              <w:rPr>
                <w:rFonts w:ascii="Times New Roman" w:eastAsia="標楷體" w:hAnsi="Times New Roman" w:cs="Times New Roman"/>
                <w:color w:val="0D0D0D" w:themeColor="text1" w:themeTint="F2"/>
                <w:u w:val="single"/>
              </w:rPr>
              <w:t>教學主題課程</w:t>
            </w:r>
            <w:r w:rsidRPr="003018E8">
              <w:rPr>
                <w:rFonts w:ascii="Times New Roman" w:eastAsia="標楷體" w:hAnsi="Times New Roman" w:cs="Times New Roman"/>
              </w:rPr>
              <w:t>8</w:t>
            </w:r>
            <w:r w:rsidRPr="003018E8">
              <w:rPr>
                <w:rFonts w:ascii="Times New Roman" w:eastAsia="標楷體" w:hAnsi="Times New Roman" w:cs="Times New Roman"/>
              </w:rPr>
              <w:t>小時，其出席情形及後續教學評量分數將提報於本小組會議追蹤改善情況。</w:t>
            </w:r>
          </w:p>
        </w:tc>
      </w:tr>
      <w:tr w:rsidR="00C25E47" w:rsidRPr="003018E8" w:rsidTr="00E16F8A">
        <w:tc>
          <w:tcPr>
            <w:tcW w:w="959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第</w:t>
            </w:r>
            <w:r w:rsidRPr="00534DB7">
              <w:rPr>
                <w:rFonts w:ascii="Times New Roman" w:eastAsia="標楷體" w:hAnsi="Times New Roman" w:cs="Times New Roman"/>
              </w:rPr>
              <w:t>6</w:t>
            </w:r>
            <w:r w:rsidRPr="003018E8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30" w:type="dxa"/>
            <w:shd w:val="clear" w:color="auto" w:fill="auto"/>
          </w:tcPr>
          <w:p w:rsidR="00C25E47" w:rsidRPr="003018E8" w:rsidRDefault="00C25E47" w:rsidP="00E16F8A">
            <w:pPr>
              <w:tabs>
                <w:tab w:val="left" w:pos="1418"/>
              </w:tabs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018E8">
              <w:rPr>
                <w:rFonts w:ascii="Times New Roman" w:eastAsia="標楷體" w:hAnsi="Times New Roman" w:cs="Times New Roman"/>
              </w:rPr>
              <w:t>本辦法經教師發展委員會審議通過後，自公布日起實施，修正時亦同。</w:t>
            </w:r>
          </w:p>
        </w:tc>
      </w:tr>
    </w:tbl>
    <w:p w:rsidR="00C25E47" w:rsidRPr="003018E8" w:rsidRDefault="00C25E47" w:rsidP="00C25E47">
      <w:pPr>
        <w:spacing w:afterLines="50" w:after="180"/>
        <w:rPr>
          <w:rFonts w:ascii="標楷體" w:eastAsia="標楷體" w:hAnsi="標楷體" w:cs="Times New Roman"/>
        </w:rPr>
      </w:pPr>
    </w:p>
    <w:bookmarkEnd w:id="0"/>
    <w:p w:rsidR="00C25E47" w:rsidRPr="003018E8" w:rsidRDefault="00C25E47" w:rsidP="00C25E47">
      <w:pPr>
        <w:spacing w:afterLines="50" w:after="180"/>
        <w:rPr>
          <w:rFonts w:ascii="Calibri" w:eastAsia="標楷體" w:hAnsi="Calibri" w:cs="Arial"/>
          <w:b/>
          <w:sz w:val="32"/>
          <w:szCs w:val="32"/>
        </w:rPr>
      </w:pPr>
    </w:p>
    <w:p w:rsidR="00361888" w:rsidRDefault="00361888" w:rsidP="003018E8"/>
    <w:p w:rsidR="00B91281" w:rsidRPr="00BF075D" w:rsidRDefault="00B91281" w:rsidP="00B91281">
      <w:pPr>
        <w:spacing w:afterLines="50" w:after="180"/>
        <w:rPr>
          <w:rFonts w:ascii="Calibri" w:eastAsia="標楷體" w:hAnsi="Calibri" w:cs="Arial"/>
          <w:b/>
          <w:bCs/>
          <w:color w:val="0D0D0D" w:themeColor="text1" w:themeTint="F2"/>
          <w:sz w:val="32"/>
          <w:szCs w:val="32"/>
        </w:rPr>
      </w:pPr>
      <w:r w:rsidRPr="00BF075D">
        <w:rPr>
          <w:rFonts w:ascii="Calibri" w:eastAsia="標楷體" w:hAnsi="Calibri" w:cs="Arial"/>
          <w:b/>
          <w:color w:val="0D0D0D" w:themeColor="text1" w:themeTint="F2"/>
          <w:sz w:val="32"/>
          <w:szCs w:val="32"/>
        </w:rPr>
        <w:t>高雄醫學大學</w:t>
      </w:r>
      <w:r w:rsidRPr="00BF075D">
        <w:rPr>
          <w:rFonts w:ascii="Calibri" w:eastAsia="標楷體" w:hAnsi="Calibri" w:cs="Arial" w:hint="eastAsia"/>
          <w:b/>
          <w:color w:val="0D0D0D" w:themeColor="text1" w:themeTint="F2"/>
          <w:sz w:val="32"/>
          <w:szCs w:val="32"/>
        </w:rPr>
        <w:t>教學輔導辦法</w:t>
      </w:r>
      <w:r w:rsidRPr="00BF075D">
        <w:rPr>
          <w:rFonts w:ascii="Calibri" w:eastAsia="標楷體" w:hAnsi="Calibri" w:cs="Arial"/>
          <w:b/>
          <w:bCs/>
          <w:color w:val="0D0D0D" w:themeColor="text1" w:themeTint="F2"/>
          <w:sz w:val="32"/>
          <w:szCs w:val="32"/>
        </w:rPr>
        <w:t>（修正條文對照表）</w:t>
      </w:r>
      <w:r w:rsidRPr="00BF075D">
        <w:rPr>
          <w:rFonts w:ascii="Calibri" w:eastAsia="標楷體" w:hAnsi="Calibri" w:cs="Arial" w:hint="eastAsia"/>
          <w:b/>
          <w:bCs/>
          <w:color w:val="0D0D0D" w:themeColor="text1" w:themeTint="F2"/>
          <w:sz w:val="32"/>
          <w:szCs w:val="32"/>
        </w:rPr>
        <w:t xml:space="preserve">                                             </w:t>
      </w:r>
    </w:p>
    <w:p w:rsidR="00B91281" w:rsidRPr="00BF075D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102.01.03  101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學年度第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次教師發展委員會通過</w:t>
      </w:r>
    </w:p>
    <w:p w:rsidR="00B91281" w:rsidRPr="00BF075D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 xml:space="preserve">102.01.29  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高</w:t>
      </w:r>
      <w:proofErr w:type="gramStart"/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醫心教字</w:t>
      </w:r>
      <w:proofErr w:type="gramEnd"/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第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1021100197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號函公布</w:t>
      </w:r>
    </w:p>
    <w:p w:rsidR="00B91281" w:rsidRPr="00BF075D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104.12.07  104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學年度第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次教師發展委員會通過</w:t>
      </w:r>
    </w:p>
    <w:p w:rsidR="00B91281" w:rsidRPr="00BF075D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 xml:space="preserve">104.12.29  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高</w:t>
      </w:r>
      <w:proofErr w:type="gramStart"/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醫教字</w:t>
      </w:r>
      <w:proofErr w:type="gramEnd"/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第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1041104337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號函公佈</w:t>
      </w:r>
    </w:p>
    <w:p w:rsidR="00B91281" w:rsidRPr="00BF075D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109.01.09  108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學年度第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1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次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教師發展委員會通過</w:t>
      </w:r>
    </w:p>
    <w:p w:rsidR="00B91281" w:rsidRDefault="00B91281" w:rsidP="00B91281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109.02.17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 xml:space="preserve">  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高</w:t>
      </w:r>
      <w:proofErr w:type="gramStart"/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醫教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字</w:t>
      </w:r>
      <w:proofErr w:type="gramEnd"/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第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10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91100371</w:t>
      </w:r>
      <w:r w:rsidRPr="00BF075D">
        <w:rPr>
          <w:rFonts w:ascii="Times New Roman" w:eastAsia="標楷體" w:hAnsi="Times New Roman" w:cs="Times New Roman"/>
          <w:color w:val="0D0D0D" w:themeColor="text1" w:themeTint="F2"/>
          <w:sz w:val="20"/>
        </w:rPr>
        <w:t>號函公</w:t>
      </w:r>
      <w:r w:rsidRPr="00BF075D">
        <w:rPr>
          <w:rFonts w:ascii="Times New Roman" w:eastAsia="標楷體" w:hAnsi="Times New Roman" w:cs="Times New Roman" w:hint="eastAsia"/>
          <w:color w:val="0D0D0D" w:themeColor="text1" w:themeTint="F2"/>
          <w:sz w:val="20"/>
        </w:rPr>
        <w:t>布</w:t>
      </w:r>
    </w:p>
    <w:p w:rsidR="00DE423A" w:rsidRPr="00DE423A" w:rsidRDefault="00DE423A" w:rsidP="00DE423A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</w:t>
      </w:r>
      <w:r w:rsidRPr="00DE423A">
        <w:rPr>
          <w:rFonts w:ascii="Times New Roman" w:eastAsia="標楷體" w:hAnsi="Times New Roman" w:cs="Times New Roman" w:hint="eastAsia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6</w:t>
      </w:r>
      <w:r w:rsidRPr="00DE423A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21</w:t>
      </w:r>
      <w:r w:rsidRPr="00DE423A">
        <w:rPr>
          <w:rFonts w:ascii="Times New Roman" w:eastAsia="標楷體" w:hAnsi="Times New Roman" w:cs="Times New Roman" w:hint="eastAsia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11</w:t>
      </w:r>
      <w:r w:rsidRPr="00DE423A"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2</w:t>
      </w:r>
      <w:r w:rsidRPr="00DE423A">
        <w:rPr>
          <w:rFonts w:ascii="Times New Roman" w:eastAsia="標楷體" w:hAnsi="Times New Roman" w:cs="Times New Roman" w:hint="eastAsia"/>
          <w:sz w:val="20"/>
        </w:rPr>
        <w:t>次教師發展委員會通過</w:t>
      </w:r>
    </w:p>
    <w:p w:rsidR="004647A9" w:rsidRPr="00BF075D" w:rsidRDefault="00EB5C97" w:rsidP="00DE423A">
      <w:pPr>
        <w:spacing w:line="0" w:lineRule="atLeast"/>
        <w:ind w:firstLineChars="2622" w:firstLine="5244"/>
        <w:rPr>
          <w:rFonts w:ascii="Times New Roman" w:eastAsia="標楷體" w:hAnsi="Times New Roman" w:cs="Times New Roman"/>
          <w:color w:val="0D0D0D" w:themeColor="text1" w:themeTint="F2"/>
          <w:sz w:val="20"/>
        </w:rPr>
      </w:pPr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</w:t>
      </w:r>
      <w:r w:rsidRPr="00DE423A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08.17</w:t>
      </w:r>
      <w:r w:rsidRPr="00DE423A"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DE423A">
        <w:rPr>
          <w:rFonts w:ascii="Times New Roman" w:eastAsia="標楷體" w:hAnsi="Times New Roman" w:cs="Times New Roman" w:hint="eastAsia"/>
          <w:sz w:val="20"/>
        </w:rPr>
        <w:t>高醫教字第</w:t>
      </w:r>
      <w:r w:rsidRPr="00DE423A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121102655</w:t>
      </w:r>
      <w:r w:rsidRPr="00DE423A">
        <w:rPr>
          <w:rFonts w:ascii="Times New Roman" w:eastAsia="標楷體" w:hAnsi="Times New Roman" w:cs="Times New Roman" w:hint="eastAsia"/>
          <w:sz w:val="20"/>
        </w:rPr>
        <w:t>號函公布</w:t>
      </w:r>
      <w:bookmarkStart w:id="2" w:name="_GoBack"/>
      <w:bookmarkEnd w:id="2"/>
    </w:p>
    <w:p w:rsidR="00B91281" w:rsidRPr="00BF075D" w:rsidRDefault="00B91281" w:rsidP="00B91281">
      <w:pPr>
        <w:widowControl/>
        <w:spacing w:line="0" w:lineRule="atLeast"/>
        <w:ind w:left="480" w:right="400" w:firstLineChars="4748" w:firstLine="9496"/>
        <w:rPr>
          <w:rFonts w:ascii="Calibri" w:eastAsia="標楷體" w:hAnsi="Calibri" w:cs="Arial"/>
          <w:color w:val="0D0D0D" w:themeColor="text1" w:themeTint="F2"/>
          <w:kern w:val="0"/>
          <w:sz w:val="20"/>
          <w:szCs w:val="20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4536"/>
        <w:gridCol w:w="1985"/>
      </w:tblGrid>
      <w:tr w:rsidR="00B91281" w:rsidRPr="00BF075D" w:rsidTr="00403B43">
        <w:trPr>
          <w:trHeight w:val="454"/>
          <w:tblHeader/>
          <w:jc w:val="center"/>
        </w:trPr>
        <w:tc>
          <w:tcPr>
            <w:tcW w:w="4182" w:type="dxa"/>
            <w:vAlign w:val="center"/>
          </w:tcPr>
          <w:p w:rsidR="00B91281" w:rsidRPr="00BF075D" w:rsidRDefault="00B91281" w:rsidP="00403B4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修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正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條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文</w:t>
            </w:r>
          </w:p>
        </w:tc>
        <w:tc>
          <w:tcPr>
            <w:tcW w:w="4536" w:type="dxa"/>
            <w:vAlign w:val="center"/>
          </w:tcPr>
          <w:p w:rsidR="00B91281" w:rsidRPr="00BF075D" w:rsidRDefault="00B91281" w:rsidP="00403B4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現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行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條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文</w:t>
            </w:r>
          </w:p>
        </w:tc>
        <w:tc>
          <w:tcPr>
            <w:tcW w:w="1985" w:type="dxa"/>
            <w:vAlign w:val="center"/>
          </w:tcPr>
          <w:p w:rsidR="00B91281" w:rsidRPr="00BF075D" w:rsidRDefault="00B91281" w:rsidP="00403B4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說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 xml:space="preserve">      </w:t>
            </w:r>
            <w:r w:rsidRPr="00BF075D">
              <w:rPr>
                <w:rFonts w:ascii="Times New Roman" w:eastAsia="標楷體" w:hAnsi="Times New Roman" w:cs="Times New Roman"/>
                <w:b/>
                <w:color w:val="0D0D0D" w:themeColor="text1" w:themeTint="F2"/>
              </w:rPr>
              <w:t>明</w:t>
            </w:r>
          </w:p>
        </w:tc>
      </w:tr>
      <w:tr w:rsidR="00B91281" w:rsidRPr="00BF075D" w:rsidTr="00403B43">
        <w:trPr>
          <w:trHeight w:val="624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/>
                <w:color w:val="0D0D0D" w:themeColor="text1" w:themeTint="F2"/>
              </w:rPr>
              <w:t>1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同現行條文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1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為落實教務處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教學發展與資源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中心</w:t>
            </w:r>
            <w:r w:rsidRPr="00BF075D">
              <w:rPr>
                <w:rFonts w:ascii="Times New Roman" w:eastAsia="標楷體" w:hAnsi="Times New Roman" w:cs="Times New Roman"/>
                <w:color w:val="0D0D0D" w:themeColor="text1" w:themeTint="F2"/>
              </w:rPr>
              <w:t>(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以下簡稱本中心</w:t>
            </w:r>
            <w:r w:rsidRPr="00BF075D">
              <w:rPr>
                <w:rFonts w:ascii="Times New Roman" w:eastAsia="標楷體" w:hAnsi="Times New Roman" w:cs="Times New Roman"/>
                <w:color w:val="0D0D0D" w:themeColor="text1" w:themeTint="F2"/>
              </w:rPr>
              <w:t>)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之教師教學輔導工作，特訂定本辦法。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B91281" w:rsidRPr="00BF075D" w:rsidTr="00403B43">
        <w:trPr>
          <w:trHeight w:val="1372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2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同現行條文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2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本辦法適用對象為依教學評量要點認定需輔導之教師。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B91281" w:rsidRPr="00BF075D" w:rsidTr="00403B43">
        <w:trPr>
          <w:trHeight w:val="2041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3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由本中心籌組教學輔導小組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(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以下簡稱本小組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)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，設置委員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11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至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15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人，其委員組成依下列規定辦理：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</w:p>
          <w:p w:rsidR="00B91281" w:rsidRPr="00BF075D" w:rsidRDefault="00B91281" w:rsidP="00403B43">
            <w:pPr>
              <w:ind w:left="305" w:hangingChars="127" w:hanging="305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一、當然委員：本中心主任（兼召集人）及各學院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  <w:u w:val="single"/>
              </w:rPr>
              <w:t>、通識教育中心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教學組組長。</w:t>
            </w:r>
          </w:p>
          <w:p w:rsidR="00B91281" w:rsidRPr="00BF075D" w:rsidRDefault="00B91281" w:rsidP="00403B43">
            <w:pPr>
              <w:ind w:left="305" w:hangingChars="127" w:hanging="305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二、由召集人推薦各學院教學優良教師擔任委員。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u w:val="single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本小組每學年至少開會一次，必要時得召開臨時會議。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3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由本中心籌組教學輔導小組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(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以下簡稱本小組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)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，設置委員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11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至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15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人，其委員組成依下列規定辦理：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</w:p>
          <w:p w:rsidR="00B91281" w:rsidRPr="00BF075D" w:rsidRDefault="00B91281" w:rsidP="00403B43">
            <w:pPr>
              <w:ind w:leftChars="-15" w:left="389" w:hangingChars="177" w:hanging="425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一、當然委員：本中心主任（兼召集人）及各學院教學組組長。</w:t>
            </w:r>
          </w:p>
          <w:p w:rsidR="00B91281" w:rsidRPr="00BF075D" w:rsidRDefault="00B91281" w:rsidP="00403B43">
            <w:pPr>
              <w:ind w:leftChars="-15" w:left="389" w:hangingChars="177" w:hanging="425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二、由召集人推薦各學院教學優良教師擔任委員。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本小組每學年至少開會一次，必要時得召開臨時會議。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Calibri" w:cs="Times New Roman"/>
                <w:b/>
                <w:color w:val="0D0D0D" w:themeColor="text1" w:themeTint="F2"/>
              </w:rPr>
            </w:pPr>
            <w:proofErr w:type="gramStart"/>
            <w:r w:rsidRPr="00BF075D">
              <w:rPr>
                <w:rFonts w:ascii="Times New Roman" w:eastAsia="標楷體" w:hAnsi="Calibri" w:cs="Times New Roman" w:hint="eastAsia"/>
                <w:b/>
                <w:color w:val="0D0D0D" w:themeColor="text1" w:themeTint="F2"/>
              </w:rPr>
              <w:t>修正條序內容</w:t>
            </w:r>
            <w:proofErr w:type="gramEnd"/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增加教學單位通識教育中心教學組組長為當然委員</w:t>
            </w:r>
          </w:p>
        </w:tc>
      </w:tr>
      <w:tr w:rsidR="00B91281" w:rsidRPr="00BF075D" w:rsidTr="00403B43">
        <w:trPr>
          <w:trHeight w:val="506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4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同現行條文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4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本小組會議權責如下：</w:t>
            </w:r>
          </w:p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一、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ab/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針對依教學評量要點認定需輔導之教師，擬定教學輔導策略。必要時，由系所主管推薦或指派「教學輔導員」進行個別輔導並追蹤改善情況。</w:t>
            </w:r>
          </w:p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二、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ab/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針對依教學評量要點認定需輔導之教師，得依據教師個人需求申請輔以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lastRenderedPageBreak/>
              <w:t>質性訪談，蒐集學生意見，以協助教師作為自我檢討及改善之依據。</w:t>
            </w:r>
          </w:p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三、配合教師之輔導需求，協助規劃教學輔導課程。</w:t>
            </w:r>
          </w:p>
          <w:p w:rsidR="00B91281" w:rsidRPr="00BF075D" w:rsidRDefault="00B91281" w:rsidP="00403B43">
            <w:pPr>
              <w:tabs>
                <w:tab w:val="left" w:pos="531"/>
              </w:tabs>
              <w:spacing w:line="360" w:lineRule="exact"/>
              <w:ind w:left="386" w:hangingChars="161" w:hanging="386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四、協助本中心，進行各項教師教學輔導活動。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B91281" w:rsidRPr="00BF075D" w:rsidTr="00403B43">
        <w:trPr>
          <w:trHeight w:val="1984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5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教學輔導及改善機制如下：</w:t>
            </w:r>
          </w:p>
          <w:p w:rsidR="00B91281" w:rsidRPr="00BF075D" w:rsidRDefault="00B91281" w:rsidP="00403B43">
            <w:pPr>
              <w:numPr>
                <w:ilvl w:val="0"/>
                <w:numId w:val="1"/>
              </w:numPr>
              <w:ind w:left="564" w:hanging="564"/>
              <w:jc w:val="both"/>
              <w:rPr>
                <w:rFonts w:ascii="Times New Roman" w:eastAsia="標楷體" w:hAnsi="Calibri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質性訪談：由本中心</w:t>
            </w:r>
            <w:proofErr w:type="gramStart"/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遴派經</w:t>
            </w:r>
            <w:proofErr w:type="gramEnd"/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專業培訓之教學助理，</w:t>
            </w:r>
            <w:proofErr w:type="gramStart"/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自修畢受輔</w:t>
            </w:r>
            <w:proofErr w:type="gramEnd"/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導教師之課程中，抽樣訪談至少</w:t>
            </w:r>
            <w:r w:rsidRPr="00BF075D">
              <w:rPr>
                <w:rFonts w:ascii="Times New Roman" w:eastAsia="標楷體" w:hAnsi="Times New Roman" w:cs="Times New Roman"/>
                <w:color w:val="0D0D0D" w:themeColor="text1" w:themeTint="F2"/>
              </w:rPr>
              <w:t>5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名學生。訪談內容應詳實做成「訪談紀錄表」，並請受輔導教師回覆「回饋意見表」後，提報本小組會議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核備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。</w:t>
            </w:r>
          </w:p>
          <w:p w:rsidR="00B91281" w:rsidRPr="00BF075D" w:rsidRDefault="00B91281" w:rsidP="00403B43">
            <w:pPr>
              <w:numPr>
                <w:ilvl w:val="0"/>
                <w:numId w:val="1"/>
              </w:numPr>
              <w:ind w:left="564" w:hanging="564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受輔導教師必須參與</w:t>
            </w:r>
            <w:r w:rsidRPr="00BF075D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>教學主題課程</w:t>
            </w:r>
            <w:r w:rsidRPr="00BF075D">
              <w:rPr>
                <w:rFonts w:ascii="標楷體" w:eastAsia="標楷體" w:hAnsi="標楷體" w:cs="Times New Roman" w:hint="eastAsia"/>
                <w:color w:val="0D0D0D" w:themeColor="text1" w:themeTint="F2"/>
              </w:rPr>
              <w:t>8小時</w:t>
            </w:r>
            <w:r w:rsidRPr="00BF075D">
              <w:rPr>
                <w:rFonts w:ascii="Times New Roman" w:eastAsia="標楷體" w:hAnsi="Calibri" w:cs="Times New Roman"/>
                <w:color w:val="0D0D0D" w:themeColor="text1" w:themeTint="F2"/>
              </w:rPr>
              <w:t>，其出席情形及後續教學評量分數將提報於本小組會議追蹤改善情況。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5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教學輔導及改善機制如下：</w:t>
            </w:r>
          </w:p>
          <w:p w:rsidR="00B91281" w:rsidRPr="00BF075D" w:rsidRDefault="00B91281" w:rsidP="00403B43">
            <w:pPr>
              <w:spacing w:line="360" w:lineRule="exact"/>
              <w:ind w:left="389" w:hangingChars="162" w:hanging="389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一、質性訪談：由本中心</w:t>
            </w:r>
            <w:proofErr w:type="gramStart"/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遴派經</w:t>
            </w:r>
            <w:proofErr w:type="gramEnd"/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專業培訓之教學助理，</w:t>
            </w:r>
            <w:proofErr w:type="gramStart"/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自修畢受輔</w:t>
            </w:r>
            <w:proofErr w:type="gramEnd"/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導教師之課程中，抽樣訪談至少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5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名學生。訪談內容應詳實做成「訪談紀錄表」，並請受輔導教師回覆「回饋意見表」後，提報本小組會議核備。</w:t>
            </w:r>
          </w:p>
          <w:p w:rsidR="00B91281" w:rsidRPr="00BF075D" w:rsidRDefault="00B91281" w:rsidP="00403B43">
            <w:pPr>
              <w:spacing w:line="360" w:lineRule="exact"/>
              <w:ind w:left="389" w:hangingChars="162" w:hanging="389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二、受輔導教師必須參與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  <w:u w:val="single"/>
              </w:rPr>
              <w:t>教學主題教師培訓課程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8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小時，其出席情形及後續教學評量分數將提報於本小組會議追蹤改善情況。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Calibri" w:eastAsia="標楷體" w:hAnsi="Calibri" w:cs="Arial"/>
                <w:b/>
                <w:color w:val="0D0D0D" w:themeColor="text1" w:themeTint="F2"/>
              </w:rPr>
            </w:pPr>
            <w:r w:rsidRPr="00BF075D">
              <w:rPr>
                <w:rFonts w:ascii="Calibri" w:eastAsia="標楷體" w:hAnsi="Calibri" w:cs="Arial" w:hint="eastAsia"/>
                <w:b/>
                <w:color w:val="0D0D0D" w:themeColor="text1" w:themeTint="F2"/>
              </w:rPr>
              <w:t>修正條文內容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配合現行執行情況修改條文內容。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B91281" w:rsidRPr="00BF075D" w:rsidTr="00403B43">
        <w:trPr>
          <w:trHeight w:val="809"/>
          <w:jc w:val="center"/>
        </w:trPr>
        <w:tc>
          <w:tcPr>
            <w:tcW w:w="4182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標楷體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6</w:t>
            </w:r>
            <w:r w:rsidRPr="00BF075D">
              <w:rPr>
                <w:rFonts w:ascii="Times New Roman" w:eastAsia="標楷體" w:hAnsi="Calibri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同現行條文。</w:t>
            </w:r>
          </w:p>
        </w:tc>
        <w:tc>
          <w:tcPr>
            <w:tcW w:w="4536" w:type="dxa"/>
          </w:tcPr>
          <w:p w:rsidR="00B91281" w:rsidRPr="00BF075D" w:rsidRDefault="00B91281" w:rsidP="00403B43">
            <w:pPr>
              <w:tabs>
                <w:tab w:val="left" w:pos="891"/>
              </w:tabs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第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6</w:t>
            </w: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條</w:t>
            </w:r>
          </w:p>
          <w:p w:rsidR="00B91281" w:rsidRPr="00BF075D" w:rsidRDefault="00B91281" w:rsidP="00403B43">
            <w:pPr>
              <w:tabs>
                <w:tab w:val="left" w:pos="891"/>
              </w:tabs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BF075D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本辦法經教師發展委員會審議通過後，自公布日起實施，修正時亦同。</w:t>
            </w:r>
          </w:p>
        </w:tc>
        <w:tc>
          <w:tcPr>
            <w:tcW w:w="1985" w:type="dxa"/>
          </w:tcPr>
          <w:p w:rsidR="00B91281" w:rsidRPr="00BF075D" w:rsidRDefault="00B91281" w:rsidP="00403B43">
            <w:pPr>
              <w:jc w:val="both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p w:rsidR="00B91281" w:rsidRPr="00414657" w:rsidRDefault="00B91281" w:rsidP="00B91281">
      <w:pPr>
        <w:tabs>
          <w:tab w:val="left" w:pos="1418"/>
        </w:tabs>
        <w:spacing w:beforeLines="50" w:before="180"/>
        <w:jc w:val="both"/>
        <w:rPr>
          <w:rFonts w:ascii="標楷體" w:eastAsia="標楷體" w:hAnsi="標楷體" w:cs="Times New Roman"/>
        </w:rPr>
      </w:pPr>
    </w:p>
    <w:p w:rsidR="00B91281" w:rsidRPr="00B91281" w:rsidRDefault="00B91281" w:rsidP="003018E8"/>
    <w:sectPr w:rsidR="00B91281" w:rsidRPr="00B91281" w:rsidSect="00414657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63" w:rsidRDefault="00CE0463" w:rsidP="00CC3179">
      <w:r>
        <w:separator/>
      </w:r>
    </w:p>
  </w:endnote>
  <w:endnote w:type="continuationSeparator" w:id="0">
    <w:p w:rsidR="00CE0463" w:rsidRDefault="00CE0463" w:rsidP="00C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63" w:rsidRDefault="00CE0463" w:rsidP="00CC3179">
      <w:r>
        <w:separator/>
      </w:r>
    </w:p>
  </w:footnote>
  <w:footnote w:type="continuationSeparator" w:id="0">
    <w:p w:rsidR="00CE0463" w:rsidRDefault="00CE0463" w:rsidP="00CC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7932"/>
    <w:multiLevelType w:val="hybridMultilevel"/>
    <w:tmpl w:val="74CADB34"/>
    <w:lvl w:ilvl="0" w:tplc="C98E089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1A16F3"/>
    <w:multiLevelType w:val="hybridMultilevel"/>
    <w:tmpl w:val="70200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917EC1"/>
    <w:multiLevelType w:val="hybridMultilevel"/>
    <w:tmpl w:val="699E55FA"/>
    <w:lvl w:ilvl="0" w:tplc="49DE3948">
      <w:start w:val="1"/>
      <w:numFmt w:val="taiwaneseCountingThousand"/>
      <w:lvlText w:val="第%1條"/>
      <w:lvlJc w:val="left"/>
      <w:pPr>
        <w:ind w:left="948" w:hanging="948"/>
      </w:pPr>
      <w:rPr>
        <w:rFonts w:hint="default"/>
      </w:rPr>
    </w:lvl>
    <w:lvl w:ilvl="1" w:tplc="C98E089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C0863"/>
    <w:multiLevelType w:val="hybridMultilevel"/>
    <w:tmpl w:val="CE342A02"/>
    <w:lvl w:ilvl="0" w:tplc="C98E089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57"/>
    <w:rsid w:val="000834A6"/>
    <w:rsid w:val="000A074F"/>
    <w:rsid w:val="00115310"/>
    <w:rsid w:val="00154609"/>
    <w:rsid w:val="001F192D"/>
    <w:rsid w:val="00246B90"/>
    <w:rsid w:val="00274FA4"/>
    <w:rsid w:val="00281841"/>
    <w:rsid w:val="002B4C28"/>
    <w:rsid w:val="003018E8"/>
    <w:rsid w:val="00357E8A"/>
    <w:rsid w:val="00361888"/>
    <w:rsid w:val="003F57FD"/>
    <w:rsid w:val="00414657"/>
    <w:rsid w:val="00445460"/>
    <w:rsid w:val="004557E1"/>
    <w:rsid w:val="004645D4"/>
    <w:rsid w:val="004647A9"/>
    <w:rsid w:val="00534DB7"/>
    <w:rsid w:val="005A4699"/>
    <w:rsid w:val="006D0C45"/>
    <w:rsid w:val="007663FB"/>
    <w:rsid w:val="0086346A"/>
    <w:rsid w:val="0087614A"/>
    <w:rsid w:val="008D3037"/>
    <w:rsid w:val="008D7E67"/>
    <w:rsid w:val="00913432"/>
    <w:rsid w:val="009353ED"/>
    <w:rsid w:val="009F4064"/>
    <w:rsid w:val="00A62A3E"/>
    <w:rsid w:val="00AA053B"/>
    <w:rsid w:val="00AC4DB7"/>
    <w:rsid w:val="00B03138"/>
    <w:rsid w:val="00B91281"/>
    <w:rsid w:val="00BD4257"/>
    <w:rsid w:val="00BF075D"/>
    <w:rsid w:val="00C25E47"/>
    <w:rsid w:val="00C94BE4"/>
    <w:rsid w:val="00CC3179"/>
    <w:rsid w:val="00CC6F9D"/>
    <w:rsid w:val="00CE0463"/>
    <w:rsid w:val="00D35A34"/>
    <w:rsid w:val="00D74CE9"/>
    <w:rsid w:val="00DA2FE2"/>
    <w:rsid w:val="00DE423A"/>
    <w:rsid w:val="00E1617E"/>
    <w:rsid w:val="00EB1B16"/>
    <w:rsid w:val="00EB5C97"/>
    <w:rsid w:val="00F11E19"/>
    <w:rsid w:val="00F6220A"/>
    <w:rsid w:val="00FA0EBD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D35D"/>
  <w15:chartTrackingRefBased/>
  <w15:docId w15:val="{93005269-AB97-4C53-ABD2-C75911A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4657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4">
    <w:name w:val="清單段落 字元"/>
    <w:link w:val="a3"/>
    <w:uiPriority w:val="34"/>
    <w:rsid w:val="00414657"/>
    <w:rPr>
      <w:rFonts w:ascii="Calibri" w:eastAsia="新細明體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3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1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4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4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558B-76AB-4685-9BF7-B711755E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m877002</dc:creator>
  <cp:keywords/>
  <dc:description/>
  <cp:lastModifiedBy>m877002</cp:lastModifiedBy>
  <cp:revision>6</cp:revision>
  <cp:lastPrinted>2023-03-15T03:17:00Z</cp:lastPrinted>
  <dcterms:created xsi:type="dcterms:W3CDTF">2023-08-03T07:07:00Z</dcterms:created>
  <dcterms:modified xsi:type="dcterms:W3CDTF">2023-08-22T09:19:00Z</dcterms:modified>
</cp:coreProperties>
</file>