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AA" w:rsidRPr="001B0A33" w:rsidRDefault="00023FAA" w:rsidP="00023FAA">
      <w:pPr>
        <w:widowControl/>
        <w:spacing w:after="180"/>
        <w:ind w:rightChars="10" w:right="24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OLE_LINK15"/>
      <w:bookmarkStart w:id="1" w:name="OLE_LINK17"/>
      <w:bookmarkStart w:id="2" w:name="OLE_LINK18"/>
      <w:bookmarkStart w:id="3" w:name="OLE_LINK19"/>
      <w:r w:rsidRPr="001B0A33">
        <w:rPr>
          <w:rFonts w:eastAsia="標楷體" w:hint="eastAsia"/>
          <w:b/>
          <w:bCs/>
          <w:color w:val="000000"/>
          <w:sz w:val="32"/>
          <w:szCs w:val="32"/>
        </w:rPr>
        <w:t>高雄醫學大學課程開設辦法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95.04.26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醫校法字第</w:t>
      </w:r>
      <w:r w:rsidRPr="001B0A33">
        <w:rPr>
          <w:rFonts w:eastAsia="標楷體"/>
          <w:color w:val="000000"/>
          <w:kern w:val="0"/>
          <w:sz w:val="20"/>
        </w:rPr>
        <w:t>0950100015</w:t>
      </w:r>
      <w:r w:rsidRPr="001B0A33">
        <w:rPr>
          <w:rFonts w:eastAsia="標楷體" w:hAnsi="標楷體"/>
          <w:color w:val="000000"/>
          <w:kern w:val="0"/>
          <w:sz w:val="20"/>
        </w:rPr>
        <w:t>號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96.08.14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0960006700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98.09.28</w:t>
      </w:r>
      <w:r w:rsidRPr="001B0A33">
        <w:rPr>
          <w:rFonts w:eastAsia="標楷體" w:hAnsi="標楷體"/>
          <w:color w:val="000000"/>
          <w:kern w:val="0"/>
          <w:sz w:val="20"/>
        </w:rPr>
        <w:t>九十八學年度第一次教務會議通過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98.10.30</w:t>
      </w:r>
      <w:r w:rsidRPr="001B0A33">
        <w:rPr>
          <w:rFonts w:eastAsia="標楷體" w:hAnsi="標楷體"/>
          <w:color w:val="000000"/>
          <w:kern w:val="0"/>
          <w:sz w:val="20"/>
        </w:rPr>
        <w:t>九十八學年度第一次校務暨第三次行政聯席會議通過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98.12.07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0981105653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101.12.04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102.01.10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一學年度第六次行政會議通過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102.02.04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1021100305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102.02.05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一學年度第四次教務會議通過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102.03.14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一學年度第八次行政會議通過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102.04.01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1021100924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103.11.26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三學年度第二次教務會議通過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103.12.18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三學年度第五次行政會議通過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104.01.12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1031104310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104.11.05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104.12.10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四學年度第五次行政會議通過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105.01.04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1041104348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105.05.20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四學年度第五次教務會議通過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105.07.14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四學年度第十二次行政會議通過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105.10.31  105</w:t>
      </w:r>
      <w:r w:rsidRPr="001B0A33">
        <w:rPr>
          <w:rFonts w:eastAsia="標楷體" w:hAnsi="標楷體"/>
          <w:color w:val="000000"/>
          <w:kern w:val="0"/>
          <w:sz w:val="20"/>
        </w:rPr>
        <w:t>學年度第</w:t>
      </w:r>
      <w:r w:rsidRPr="001B0A33">
        <w:rPr>
          <w:rFonts w:eastAsia="標楷體"/>
          <w:color w:val="000000"/>
          <w:kern w:val="0"/>
          <w:sz w:val="20"/>
        </w:rPr>
        <w:t>2</w:t>
      </w:r>
      <w:r w:rsidRPr="001B0A33">
        <w:rPr>
          <w:rFonts w:eastAsia="標楷體" w:hAnsi="標楷體"/>
          <w:color w:val="000000"/>
          <w:kern w:val="0"/>
          <w:sz w:val="20"/>
        </w:rPr>
        <w:t>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Ansi="標楷體" w:hint="eastAsia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106.02.13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五學年度第四次教務會議通過</w:t>
      </w:r>
    </w:p>
    <w:p w:rsidR="00023FAA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  <w:r w:rsidRPr="001B0A33">
        <w:rPr>
          <w:rFonts w:eastAsia="標楷體"/>
          <w:color w:val="000000"/>
          <w:sz w:val="20"/>
          <w:szCs w:val="20"/>
        </w:rPr>
        <w:t>10</w:t>
      </w:r>
      <w:r w:rsidRPr="001B0A33">
        <w:rPr>
          <w:rFonts w:eastAsia="標楷體" w:hint="eastAsia"/>
          <w:color w:val="000000"/>
          <w:sz w:val="20"/>
          <w:szCs w:val="20"/>
        </w:rPr>
        <w:t>6</w:t>
      </w:r>
      <w:r w:rsidRPr="001B0A33">
        <w:rPr>
          <w:rFonts w:eastAsia="標楷體"/>
          <w:color w:val="000000"/>
          <w:sz w:val="20"/>
          <w:szCs w:val="20"/>
        </w:rPr>
        <w:t>.</w:t>
      </w:r>
      <w:r w:rsidRPr="001B0A33">
        <w:rPr>
          <w:rFonts w:eastAsia="標楷體" w:hint="eastAsia"/>
          <w:color w:val="000000"/>
          <w:sz w:val="20"/>
          <w:szCs w:val="20"/>
        </w:rPr>
        <w:t>05</w:t>
      </w:r>
      <w:r w:rsidRPr="001B0A33">
        <w:rPr>
          <w:rFonts w:eastAsia="標楷體"/>
          <w:color w:val="000000"/>
          <w:sz w:val="20"/>
          <w:szCs w:val="20"/>
        </w:rPr>
        <w:t>.</w:t>
      </w:r>
      <w:r w:rsidRPr="001B0A33">
        <w:rPr>
          <w:rFonts w:eastAsia="標楷體" w:hint="eastAsia"/>
          <w:color w:val="000000"/>
          <w:sz w:val="20"/>
          <w:szCs w:val="20"/>
        </w:rPr>
        <w:t>25</w:t>
      </w:r>
      <w:proofErr w:type="gramStart"/>
      <w:r w:rsidRPr="001B0A33">
        <w:rPr>
          <w:rFonts w:eastAsia="標楷體"/>
          <w:color w:val="000000"/>
          <w:sz w:val="20"/>
          <w:szCs w:val="20"/>
        </w:rPr>
        <w:t>一</w:t>
      </w:r>
      <w:proofErr w:type="gramEnd"/>
      <w:r w:rsidRPr="001B0A33">
        <w:rPr>
          <w:rFonts w:eastAsia="標楷體"/>
          <w:color w:val="000000"/>
          <w:sz w:val="20"/>
          <w:szCs w:val="20"/>
        </w:rPr>
        <w:t>O</w:t>
      </w:r>
      <w:r w:rsidRPr="001B0A33">
        <w:rPr>
          <w:rFonts w:eastAsia="標楷體" w:hint="eastAsia"/>
          <w:color w:val="000000"/>
          <w:sz w:val="20"/>
          <w:szCs w:val="20"/>
        </w:rPr>
        <w:t>五</w:t>
      </w:r>
      <w:r w:rsidRPr="001B0A33">
        <w:rPr>
          <w:rFonts w:eastAsia="標楷體"/>
          <w:color w:val="000000"/>
          <w:sz w:val="20"/>
          <w:szCs w:val="20"/>
        </w:rPr>
        <w:t>學年度第</w:t>
      </w:r>
      <w:r w:rsidRPr="001B0A33">
        <w:rPr>
          <w:rFonts w:eastAsia="標楷體" w:hint="eastAsia"/>
          <w:color w:val="000000"/>
          <w:sz w:val="20"/>
          <w:szCs w:val="20"/>
        </w:rPr>
        <w:t>六</w:t>
      </w:r>
      <w:r w:rsidRPr="001B0A33">
        <w:rPr>
          <w:rFonts w:eastAsia="標楷體"/>
          <w:color w:val="000000"/>
          <w:sz w:val="20"/>
          <w:szCs w:val="20"/>
        </w:rPr>
        <w:t>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</w:p>
    <w:tbl>
      <w:tblPr>
        <w:tblW w:w="4996" w:type="pct"/>
        <w:jc w:val="center"/>
        <w:tblInd w:w="-360" w:type="dxa"/>
        <w:tblLook w:val="04A0" w:firstRow="1" w:lastRow="0" w:firstColumn="1" w:lastColumn="0" w:noHBand="0" w:noVBand="1"/>
      </w:tblPr>
      <w:tblGrid>
        <w:gridCol w:w="1097"/>
        <w:gridCol w:w="9315"/>
      </w:tblGrid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bookmarkStart w:id="4" w:name="OLE_LINK16"/>
            <w:r w:rsidRPr="001B0A33">
              <w:rPr>
                <w:rFonts w:eastAsia="標楷體" w:hAnsi="標楷體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1</w:t>
            </w:r>
            <w:r w:rsidRPr="001B0A33">
              <w:rPr>
                <w:rFonts w:eastAsia="標楷體" w:hAnsi="標楷體"/>
                <w:color w:val="000000"/>
                <w:szCs w:val="22"/>
              </w:rPr>
              <w:t>條</w:t>
            </w:r>
            <w:r w:rsidRPr="001B0A33">
              <w:rPr>
                <w:rFonts w:eastAsia="標楷體"/>
                <w:color w:val="000000"/>
                <w:szCs w:val="22"/>
              </w:rPr>
              <w:t xml:space="preserve">  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ind w:leftChars="-11" w:left="-16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本校為提升教學品質，規範各教學單位課程之開設及開課人數之限制，並考量教室空間使用與調度，訂定本辦法。</w:t>
            </w:r>
          </w:p>
        </w:tc>
      </w:tr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kern w:val="0"/>
                <w:szCs w:val="22"/>
                <w:u w:val="single"/>
              </w:rPr>
              <w:t>2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條</w:t>
            </w:r>
          </w:p>
        </w:tc>
        <w:tc>
          <w:tcPr>
            <w:tcW w:w="4473" w:type="pct"/>
            <w:vAlign w:val="center"/>
          </w:tcPr>
          <w:p w:rsidR="00023FAA" w:rsidRPr="001B0A33" w:rsidRDefault="00023FAA" w:rsidP="0018175B">
            <w:pPr>
              <w:ind w:leftChars="-11" w:left="-16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本辦法所稱課程包括各系所、中心、學位學程開設之必修、選修課程，及通識教育中心開設之通識（含共同必修）課程。</w:t>
            </w:r>
          </w:p>
        </w:tc>
      </w:tr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strike/>
                <w:color w:val="000000"/>
                <w:szCs w:val="22"/>
              </w:rPr>
            </w:pPr>
            <w:bookmarkStart w:id="5" w:name="_Hlk446172128"/>
            <w:r w:rsidRPr="001B0A33">
              <w:rPr>
                <w:rFonts w:eastAsia="標楷體" w:hAnsi="標楷體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3</w:t>
            </w:r>
            <w:r w:rsidRPr="001B0A33">
              <w:rPr>
                <w:rFonts w:eastAsia="標楷體" w:hAnsi="標楷體"/>
                <w:color w:val="000000"/>
                <w:szCs w:val="22"/>
              </w:rPr>
              <w:t>條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ind w:leftChars="-11" w:left="-16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全校通識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（含共同必修）課程包括通識基礎、博雅及體育等課程，由通識教育中心統籌開設。</w:t>
            </w:r>
          </w:p>
        </w:tc>
      </w:tr>
      <w:bookmarkEnd w:id="5"/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第</w:t>
            </w:r>
            <w:r w:rsidRPr="001B0A33">
              <w:rPr>
                <w:rFonts w:eastAsia="標楷體" w:hint="eastAsia"/>
                <w:b/>
                <w:color w:val="000000"/>
                <w:kern w:val="0"/>
                <w:szCs w:val="22"/>
                <w:u w:val="single"/>
              </w:rPr>
              <w:t>4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條</w:t>
            </w:r>
          </w:p>
        </w:tc>
        <w:tc>
          <w:tcPr>
            <w:tcW w:w="4473" w:type="pct"/>
            <w:vAlign w:val="center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課程開設程序：</w:t>
            </w:r>
          </w:p>
          <w:p w:rsidR="00023FAA" w:rsidRPr="001B0A33" w:rsidRDefault="00023FAA" w:rsidP="0018175B">
            <w:pPr>
              <w:numPr>
                <w:ilvl w:val="0"/>
                <w:numId w:val="5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必修、選修、通識（含共同必修）課程、畢業學分數及畢業條件等規定，由各系所、中心、學位學程及通識教育中心依學則規定自行規劃，並明列於科目學分表中，於前一學年依序經各系所、中心、學位學程課程委員會、院、通識教育中心課程委員會及校課程委員會審議通過後，始得開課。</w:t>
            </w:r>
          </w:p>
          <w:p w:rsidR="00023FAA" w:rsidRPr="001B0A33" w:rsidRDefault="00023FAA" w:rsidP="0018175B">
            <w:pPr>
              <w:numPr>
                <w:ilvl w:val="0"/>
                <w:numId w:val="5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各科目之正課每週上課時數，應與學分數相同為原則；實驗課程每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ㄧ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學分每週上課時數應以二小時為原則；實習課上課時數由各系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(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所、學位學程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)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自訂。</w:t>
            </w:r>
          </w:p>
          <w:p w:rsidR="00023FAA" w:rsidRPr="001B0A33" w:rsidRDefault="00023FAA" w:rsidP="0018175B">
            <w:pPr>
              <w:numPr>
                <w:ilvl w:val="0"/>
                <w:numId w:val="5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各系所、中心、學位學程及通識教育中心新開課程於開</w:t>
            </w:r>
            <w:r w:rsidRPr="001B0A33">
              <w:rPr>
                <w:rFonts w:eastAsia="標楷體" w:hint="eastAsia"/>
                <w:color w:val="000000"/>
                <w:szCs w:val="22"/>
              </w:rPr>
              <w:t>課前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先將中、英文課程大綱及進度表送校外專家審查，審查結果回饋作為課程改善參考，並經各系所、中心、學位學程課程委員會、院、通識教育中心課程委員會及校課程委員會通過後實施。</w:t>
            </w:r>
          </w:p>
          <w:p w:rsidR="00023FAA" w:rsidRPr="001B0A33" w:rsidRDefault="00023FAA" w:rsidP="0018175B">
            <w:pPr>
              <w:numPr>
                <w:ilvl w:val="0"/>
                <w:numId w:val="5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</w:rPr>
              <w:t>自</w:t>
            </w:r>
            <w:r w:rsidRPr="001B0A33">
              <w:rPr>
                <w:rFonts w:eastAsia="標楷體" w:hint="eastAsia"/>
                <w:color w:val="000000"/>
                <w:kern w:val="0"/>
              </w:rPr>
              <w:t>105</w:t>
            </w:r>
            <w:r w:rsidRPr="001B0A33">
              <w:rPr>
                <w:rFonts w:eastAsia="標楷體" w:hint="eastAsia"/>
                <w:color w:val="000000"/>
                <w:kern w:val="0"/>
              </w:rPr>
              <w:t>學年度起，連續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</w:rPr>
              <w:t>三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</w:rPr>
              <w:t>學年未開課之課程，須依新開課程規定，重新提出審議，並經各系所、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中心、</w:t>
            </w:r>
            <w:r w:rsidRPr="001B0A33">
              <w:rPr>
                <w:rFonts w:eastAsia="標楷體" w:hint="eastAsia"/>
                <w:color w:val="000000"/>
                <w:kern w:val="0"/>
              </w:rPr>
              <w:t>學位學程課程委員會、院、通識教育中心課程委員會及校課程委員會通過後始得開課。</w:t>
            </w:r>
          </w:p>
          <w:p w:rsidR="00023FAA" w:rsidRPr="001B0A33" w:rsidRDefault="00023FAA" w:rsidP="0018175B">
            <w:pPr>
              <w:autoSpaceDE w:val="0"/>
              <w:autoSpaceDN w:val="0"/>
              <w:ind w:left="10" w:right="24" w:hanging="10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課程異動程序：</w:t>
            </w:r>
          </w:p>
          <w:p w:rsidR="00023FAA" w:rsidRPr="001B0A33" w:rsidRDefault="00023FAA" w:rsidP="0018175B">
            <w:pPr>
              <w:numPr>
                <w:ilvl w:val="0"/>
                <w:numId w:val="7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停開、刪除課程及調整學分數、選必修別等課程異動，需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研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擬畢業學分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採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認之替代課程與配套方案，並經「各系所、中心、學位學程課程委員會」、「院、通識教育中心課程委員會」及「校課程委員會」通過後實施。</w:t>
            </w:r>
          </w:p>
          <w:p w:rsidR="00023FAA" w:rsidRPr="001B0A33" w:rsidRDefault="00023FAA" w:rsidP="0018175B">
            <w:pPr>
              <w:numPr>
                <w:ilvl w:val="0"/>
                <w:numId w:val="7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lastRenderedPageBreak/>
              <w:t>課程異動如影響學生畢業學分數者，經各系所、中心、學位學程課程委員會、院、通識教育中心課程委員會及校課程委員會通過後，始得實施。</w:t>
            </w:r>
          </w:p>
        </w:tc>
      </w:tr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 w:hint="eastAsia"/>
                <w:color w:val="000000"/>
                <w:szCs w:val="22"/>
              </w:rPr>
            </w:pPr>
            <w:r w:rsidRPr="001B0A33">
              <w:rPr>
                <w:rFonts w:eastAsia="標楷體" w:hAnsi="標楷體" w:hint="eastAsia"/>
                <w:color w:val="000000"/>
                <w:szCs w:val="22"/>
              </w:rPr>
              <w:lastRenderedPageBreak/>
              <w:t>第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5</w:t>
            </w:r>
            <w:r w:rsidRPr="001B0A33">
              <w:rPr>
                <w:rFonts w:eastAsia="標楷體" w:hAnsi="標楷體" w:hint="eastAsia"/>
                <w:color w:val="000000"/>
                <w:szCs w:val="22"/>
              </w:rPr>
              <w:t>條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  <w:u w:val="single"/>
              </w:rPr>
            </w:pPr>
            <w:r w:rsidRPr="001B0A33">
              <w:rPr>
                <w:rFonts w:eastAsia="標楷體" w:hint="eastAsia"/>
                <w:b/>
                <w:color w:val="000000"/>
                <w:u w:val="single"/>
              </w:rPr>
              <w:t>學士班課程時間安排應為週一至週五日間，每日單一年級課程以不超過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 xml:space="preserve">10 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節、同一門課以不連續授課</w:t>
            </w:r>
            <w:r w:rsidRPr="001B0A33">
              <w:rPr>
                <w:rFonts w:eastAsia="標楷體"/>
                <w:b/>
                <w:color w:val="000000"/>
                <w:u w:val="single"/>
              </w:rPr>
              <w:t xml:space="preserve">4 </w:t>
            </w:r>
            <w:r w:rsidRPr="001B0A33">
              <w:rPr>
                <w:rFonts w:eastAsia="標楷體" w:hint="eastAsia"/>
                <w:b/>
                <w:color w:val="000000"/>
                <w:u w:val="single"/>
              </w:rPr>
              <w:t>節以上，並以</w:t>
            </w:r>
            <w:proofErr w:type="gramStart"/>
            <w:r w:rsidRPr="001B0A33">
              <w:rPr>
                <w:rFonts w:eastAsia="標楷體" w:hint="eastAsia"/>
                <w:b/>
                <w:color w:val="000000"/>
                <w:u w:val="single"/>
              </w:rPr>
              <w:t>不</w:t>
            </w:r>
            <w:proofErr w:type="gramEnd"/>
            <w:r w:rsidRPr="001B0A33">
              <w:rPr>
                <w:rFonts w:eastAsia="標楷體" w:hint="eastAsia"/>
                <w:b/>
                <w:color w:val="000000"/>
                <w:u w:val="single"/>
              </w:rPr>
              <w:t>短期密集授課為原則；聘請國外專家學者及實務操作特殊性質者不在此限。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b/>
                <w:color w:val="000000"/>
                <w:u w:val="single"/>
              </w:rPr>
              <w:t>未符前述規定課程因性質特殊者，須經系、院級課程委員會審議通過後，</w:t>
            </w:r>
            <w:proofErr w:type="gramStart"/>
            <w:r w:rsidRPr="001B0A33">
              <w:rPr>
                <w:rFonts w:eastAsia="標楷體" w:hint="eastAsia"/>
                <w:b/>
                <w:color w:val="000000"/>
                <w:u w:val="single"/>
              </w:rPr>
              <w:t>送校課程</w:t>
            </w:r>
            <w:proofErr w:type="gramEnd"/>
            <w:r w:rsidRPr="001B0A33">
              <w:rPr>
                <w:rFonts w:eastAsia="標楷體" w:hint="eastAsia"/>
                <w:b/>
                <w:color w:val="000000"/>
                <w:u w:val="single"/>
              </w:rPr>
              <w:t>委員會核備，始可開設。</w:t>
            </w:r>
          </w:p>
        </w:tc>
      </w:tr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bookmarkStart w:id="6" w:name="OLE_LINK79"/>
            <w:bookmarkStart w:id="7" w:name="OLE_LINK80"/>
            <w:bookmarkStart w:id="8" w:name="OLE_LINK81"/>
            <w:bookmarkStart w:id="9" w:name="OLE_LINK82"/>
            <w:r w:rsidRPr="001B0A33">
              <w:rPr>
                <w:rFonts w:eastAsia="標楷體" w:hAnsi="標楷體" w:hint="eastAsia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6</w:t>
            </w:r>
            <w:r w:rsidRPr="001B0A33">
              <w:rPr>
                <w:rFonts w:eastAsia="標楷體" w:hAnsi="標楷體" w:hint="eastAsia"/>
                <w:color w:val="000000"/>
                <w:szCs w:val="22"/>
              </w:rPr>
              <w:t>條</w:t>
            </w:r>
            <w:bookmarkEnd w:id="6"/>
            <w:bookmarkEnd w:id="7"/>
            <w:bookmarkEnd w:id="8"/>
            <w:bookmarkEnd w:id="9"/>
          </w:p>
        </w:tc>
        <w:tc>
          <w:tcPr>
            <w:tcW w:w="4473" w:type="pct"/>
          </w:tcPr>
          <w:p w:rsidR="00023FAA" w:rsidRPr="001B0A33" w:rsidRDefault="00023FAA" w:rsidP="0018175B">
            <w:pPr>
              <w:ind w:left="10" w:right="24" w:hanging="10"/>
              <w:rPr>
                <w:color w:val="000000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課程經審議通過開設時，須由主負責教師填具中、英文課程大綱、進度表、學分數及中英文名稱，並於學生預選課前上傳至本校資訊平台；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於異動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時，需填寫「</w:t>
            </w:r>
            <w:hyperlink r:id="rId6" w:tgtFrame="_blank" w:history="1">
              <w:r w:rsidRPr="001B0A33">
                <w:rPr>
                  <w:rFonts w:ascii="Calibri" w:eastAsia="標楷體" w:hAnsi="Calibri"/>
                  <w:color w:val="000000"/>
                  <w:kern w:val="0"/>
                  <w:szCs w:val="22"/>
                </w:rPr>
                <w:t>課程大綱</w:t>
              </w:r>
              <w:r w:rsidRPr="001B0A33">
                <w:rPr>
                  <w:rFonts w:ascii="Calibri" w:eastAsia="標楷體" w:hAnsi="Calibri" w:hint="eastAsia"/>
                  <w:color w:val="000000"/>
                  <w:kern w:val="0"/>
                  <w:szCs w:val="22"/>
                </w:rPr>
                <w:t>及</w:t>
              </w:r>
              <w:r w:rsidRPr="001B0A33">
                <w:rPr>
                  <w:rFonts w:ascii="Calibri" w:eastAsia="標楷體" w:hAnsi="Calibri"/>
                  <w:color w:val="000000"/>
                  <w:kern w:val="0"/>
                  <w:szCs w:val="22"/>
                </w:rPr>
                <w:t>進度表更改申請表</w:t>
              </w:r>
            </w:hyperlink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」，並經教務處核定後，始得修改。</w:t>
            </w:r>
          </w:p>
        </w:tc>
      </w:tr>
      <w:tr w:rsidR="00023FAA" w:rsidRPr="001B0A33" w:rsidTr="0018175B">
        <w:trPr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bookmarkStart w:id="10" w:name="_Hlk446174265"/>
            <w:r w:rsidRPr="001B0A33">
              <w:rPr>
                <w:rFonts w:eastAsia="標楷體" w:hAnsi="標楷體" w:hint="eastAsia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7</w:t>
            </w:r>
            <w:r w:rsidRPr="001B0A33">
              <w:rPr>
                <w:rFonts w:eastAsia="標楷體" w:hAnsi="標楷體" w:hint="eastAsia"/>
                <w:color w:val="000000"/>
                <w:szCs w:val="22"/>
              </w:rPr>
              <w:t>條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課程經核准開設後，如選修人數未達下列規定，則不予開班：</w:t>
            </w:r>
          </w:p>
          <w:p w:rsidR="00023FAA" w:rsidRPr="001B0A33" w:rsidRDefault="00023FAA" w:rsidP="0018175B">
            <w:pPr>
              <w:pStyle w:val="HTML"/>
              <w:ind w:leftChars="-23" w:right="24" w:hangingChars="23" w:hanging="55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一、大學部專業選修科目：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6"/>
              </w:numPr>
              <w:tabs>
                <w:tab w:val="clear" w:pos="916"/>
                <w:tab w:val="left" w:pos="853"/>
              </w:tabs>
              <w:ind w:right="24" w:hanging="151"/>
              <w:jc w:val="both"/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專任教師與臨床教師授課之課程，選修人數須達十人以上。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6"/>
              </w:numPr>
              <w:tabs>
                <w:tab w:val="clear" w:pos="600"/>
                <w:tab w:val="clear" w:pos="916"/>
                <w:tab w:val="clear" w:pos="1832"/>
                <w:tab w:val="left" w:pos="859"/>
              </w:tabs>
              <w:ind w:left="859" w:right="24" w:hanging="410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兼任教師授課之課程，選修人數須達十八人以上，但開設該選修課之</w:t>
            </w:r>
            <w:proofErr w:type="gramStart"/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系所其全</w:t>
            </w:r>
            <w:proofErr w:type="gramEnd"/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班人數未達六十人者，選修人數需達全班百分之三十以上。</w:t>
            </w:r>
          </w:p>
          <w:p w:rsidR="00023FAA" w:rsidRPr="001B0A33" w:rsidRDefault="00023FAA" w:rsidP="0018175B">
            <w:pPr>
              <w:pStyle w:val="HTML"/>
              <w:ind w:leftChars="-23" w:hangingChars="23" w:hanging="55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二、通識選修科目：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8"/>
              </w:numPr>
              <w:tabs>
                <w:tab w:val="clear" w:pos="600"/>
                <w:tab w:val="clear" w:pos="916"/>
                <w:tab w:val="num" w:pos="873"/>
              </w:tabs>
              <w:ind w:left="873" w:right="24" w:hanging="424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專任教師與臨床教師授課之課程，選修</w:t>
            </w:r>
            <w:proofErr w:type="gramStart"/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人數授須達</w:t>
            </w:r>
            <w:proofErr w:type="gramEnd"/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二十人以上。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8"/>
              </w:numPr>
              <w:tabs>
                <w:tab w:val="clear" w:pos="600"/>
                <w:tab w:val="clear" w:pos="916"/>
                <w:tab w:val="num" w:pos="873"/>
              </w:tabs>
              <w:ind w:left="873" w:right="24" w:hanging="424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兼任教師授課之課程，選修人數須達三十人以上。</w:t>
            </w:r>
          </w:p>
          <w:p w:rsidR="00023FAA" w:rsidRPr="001B0A33" w:rsidRDefault="00023FAA" w:rsidP="0018175B">
            <w:pPr>
              <w:pStyle w:val="HTML"/>
              <w:ind w:leftChars="-22" w:left="420" w:hangingChars="197" w:hanging="473"/>
              <w:jc w:val="both"/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三、碩、博士班選修科目最低開班人數為三人，惟當學年度實際註冊人數為三人</w:t>
            </w:r>
            <w:r w:rsidRPr="001B0A33"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  <w:t>(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含</w:t>
            </w:r>
            <w:r w:rsidRPr="001B0A33">
              <w:rPr>
                <w:rFonts w:ascii="Times New Roman" w:eastAsia="標楷體" w:hAnsi="Times New Roman" w:cs="Arial Unicode MS"/>
                <w:color w:val="000000"/>
                <w:kern w:val="2"/>
                <w:szCs w:val="22"/>
              </w:rPr>
              <w:t>)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以下之系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(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所、學位學程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)</w:t>
            </w:r>
            <w:r w:rsidRPr="001B0A33">
              <w:rPr>
                <w:rFonts w:ascii="Times New Roman" w:eastAsia="標楷體" w:hAnsi="Times New Roman" w:cs="Arial Unicode MS" w:hint="eastAsia"/>
                <w:color w:val="000000"/>
                <w:kern w:val="2"/>
                <w:szCs w:val="22"/>
              </w:rPr>
              <w:t>，最低開班人數為二人。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選課人數如少於前項開班規定人數而需要開課時，由系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(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所、學位學程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)</w:t>
            </w: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主任或組長以簽請學院院長或通識教育中心主任同意，經教務長核定後始得辦理。</w:t>
            </w:r>
          </w:p>
        </w:tc>
      </w:tr>
      <w:tr w:rsidR="00023FAA" w:rsidRPr="001B0A33" w:rsidTr="0018175B">
        <w:trPr>
          <w:trHeight w:val="275"/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bookmarkStart w:id="11" w:name="_Hlk446174272"/>
            <w:bookmarkEnd w:id="10"/>
            <w:r w:rsidRPr="001B0A33">
              <w:rPr>
                <w:rFonts w:eastAsia="標楷體" w:hAnsi="標楷體" w:hint="eastAsia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8</w:t>
            </w:r>
            <w:r w:rsidRPr="001B0A33">
              <w:rPr>
                <w:rFonts w:eastAsia="標楷體" w:hAnsi="標楷體" w:hint="eastAsia"/>
                <w:color w:val="000000"/>
                <w:szCs w:val="22"/>
              </w:rPr>
              <w:t>條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授課教師應依據公告之課程進度表進行授課，如遇特殊情形需調課時，需至本校資訊系統填寫調課申請。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課程若需更改全學期上課時間，課程主負責教師需填寫調課申請單，並取得修課學生全數簽名同意。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調課申請需經各系所、中心、學位學程主管同意後，繳至教務處備查，始得更正上課時間及教室。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為維護學生之受教權，授課教師於提出調課申請前，需確定該課程之所有修課學生於擬調課時間皆無任何</w:t>
            </w:r>
            <w:proofErr w:type="gramStart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衝</w:t>
            </w:r>
            <w:proofErr w:type="gramEnd"/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堂後，方可提出申請。</w:t>
            </w:r>
          </w:p>
        </w:tc>
      </w:tr>
      <w:tr w:rsidR="00023FAA" w:rsidRPr="001B0A33" w:rsidTr="0018175B">
        <w:trPr>
          <w:trHeight w:val="275"/>
          <w:jc w:val="center"/>
        </w:trPr>
        <w:tc>
          <w:tcPr>
            <w:tcW w:w="527" w:type="pct"/>
          </w:tcPr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 w:hAnsi="標楷體"/>
                <w:color w:val="000000"/>
                <w:szCs w:val="22"/>
              </w:rPr>
            </w:pPr>
            <w:r w:rsidRPr="001B0A33">
              <w:rPr>
                <w:rFonts w:eastAsia="標楷體" w:hAnsi="標楷體" w:hint="eastAsia"/>
                <w:color w:val="000000"/>
                <w:szCs w:val="22"/>
              </w:rPr>
              <w:t>第</w:t>
            </w:r>
            <w:r w:rsidRPr="001B0A33">
              <w:rPr>
                <w:rFonts w:eastAsia="標楷體" w:hAnsi="標楷體" w:hint="eastAsia"/>
                <w:b/>
                <w:color w:val="000000"/>
                <w:szCs w:val="22"/>
                <w:u w:val="single"/>
              </w:rPr>
              <w:t>9</w:t>
            </w:r>
            <w:r w:rsidRPr="001B0A33">
              <w:rPr>
                <w:rFonts w:eastAsia="標楷體" w:hAnsi="標楷體" w:hint="eastAsia"/>
                <w:color w:val="000000"/>
                <w:szCs w:val="22"/>
              </w:rPr>
              <w:t>條</w:t>
            </w:r>
          </w:p>
        </w:tc>
        <w:tc>
          <w:tcPr>
            <w:tcW w:w="4473" w:type="pct"/>
          </w:tcPr>
          <w:p w:rsidR="00023FAA" w:rsidRPr="001B0A33" w:rsidRDefault="00023FAA" w:rsidP="0018175B">
            <w:pPr>
              <w:ind w:left="10" w:right="24" w:hanging="10"/>
              <w:rPr>
                <w:color w:val="000000"/>
              </w:rPr>
            </w:pPr>
            <w:r w:rsidRPr="001B0A33">
              <w:rPr>
                <w:rFonts w:eastAsia="標楷體" w:hint="eastAsia"/>
                <w:color w:val="000000"/>
                <w:kern w:val="0"/>
                <w:szCs w:val="22"/>
              </w:rPr>
              <w:t>本辦法經教務會議通過後實施。</w:t>
            </w:r>
          </w:p>
        </w:tc>
      </w:tr>
      <w:bookmarkEnd w:id="4"/>
      <w:bookmarkEnd w:id="11"/>
    </w:tbl>
    <w:p w:rsidR="00023FAA" w:rsidRDefault="00023FAA" w:rsidP="00023FAA">
      <w:pPr>
        <w:spacing w:after="180"/>
        <w:ind w:left="10" w:right="24" w:hanging="10"/>
        <w:rPr>
          <w:color w:val="000000"/>
        </w:rPr>
      </w:pPr>
    </w:p>
    <w:p w:rsidR="00023FAA" w:rsidRPr="00023FAA" w:rsidRDefault="00023FAA" w:rsidP="00023FAA"/>
    <w:p w:rsidR="00023FAA" w:rsidRDefault="00023FAA">
      <w:pPr>
        <w:widowControl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023FAA" w:rsidRPr="001B0A33" w:rsidRDefault="00023FAA" w:rsidP="00023FAA">
      <w:pPr>
        <w:snapToGrid w:val="0"/>
        <w:spacing w:afterLines="50" w:after="180"/>
        <w:rPr>
          <w:rFonts w:eastAsia="標楷體"/>
          <w:b/>
          <w:color w:val="000000"/>
          <w:kern w:val="0"/>
          <w:sz w:val="32"/>
          <w:szCs w:val="32"/>
        </w:rPr>
      </w:pPr>
      <w:r w:rsidRPr="001B0A33">
        <w:rPr>
          <w:rFonts w:eastAsia="標楷體" w:hint="eastAsia"/>
          <w:b/>
          <w:bCs/>
          <w:color w:val="000000"/>
          <w:sz w:val="32"/>
          <w:szCs w:val="32"/>
        </w:rPr>
        <w:lastRenderedPageBreak/>
        <w:t>高雄醫學大學課程開設辦法</w:t>
      </w:r>
      <w:r w:rsidRPr="001B0A33">
        <w:rPr>
          <w:rFonts w:eastAsia="標楷體"/>
          <w:b/>
          <w:bCs/>
          <w:color w:val="000000"/>
          <w:sz w:val="32"/>
          <w:szCs w:val="32"/>
        </w:rPr>
        <w:t>（修正條文對照表）</w:t>
      </w:r>
    </w:p>
    <w:p w:rsidR="00023FAA" w:rsidRPr="001B0A33" w:rsidRDefault="00023FAA" w:rsidP="00023FAA">
      <w:pPr>
        <w:spacing w:line="100" w:lineRule="exact"/>
        <w:ind w:rightChars="-178" w:right="-427" w:firstLineChars="2126" w:firstLine="4252"/>
        <w:rPr>
          <w:rFonts w:eastAsia="標楷體" w:hint="eastAsia"/>
          <w:color w:val="000000"/>
          <w:kern w:val="0"/>
          <w:sz w:val="20"/>
        </w:rPr>
      </w:pP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95.04.26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醫校法字第</w:t>
      </w:r>
      <w:r w:rsidRPr="001B0A33">
        <w:rPr>
          <w:rFonts w:eastAsia="標楷體"/>
          <w:color w:val="000000"/>
          <w:kern w:val="0"/>
          <w:sz w:val="20"/>
        </w:rPr>
        <w:t>0950100015</w:t>
      </w:r>
      <w:r w:rsidRPr="001B0A33">
        <w:rPr>
          <w:rFonts w:eastAsia="標楷體" w:hAnsi="標楷體"/>
          <w:color w:val="000000"/>
          <w:kern w:val="0"/>
          <w:sz w:val="20"/>
        </w:rPr>
        <w:t>號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96.08.14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0960006700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98.09.28</w:t>
      </w:r>
      <w:r w:rsidRPr="001B0A33">
        <w:rPr>
          <w:rFonts w:eastAsia="標楷體" w:hAnsi="標楷體"/>
          <w:color w:val="000000"/>
          <w:kern w:val="0"/>
          <w:sz w:val="20"/>
        </w:rPr>
        <w:t>九十八學年度第一次教務會議通過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98.10.30</w:t>
      </w:r>
      <w:r w:rsidRPr="001B0A33">
        <w:rPr>
          <w:rFonts w:eastAsia="標楷體" w:hAnsi="標楷體"/>
          <w:color w:val="000000"/>
          <w:kern w:val="0"/>
          <w:sz w:val="20"/>
        </w:rPr>
        <w:t>九十八學年度第一次校務暨第三次行政聯席會議通過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98.12.07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0981105653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101.12.04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102.01.10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一學年度第六次行政會議通過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102.02.04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1021100305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102.02.05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一學年度第四次教務會議通過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102.03.14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一學年度第八次行政會議通過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102.04.01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1021100924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103.11.26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三學年度第二次教務會議通過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103.12.18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三學年度第五次行政會議通過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104.01.12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1031104310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104.11.05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四學年度第二次教務會議通過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104.12.10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四學年度第五次行政會議通過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105.01.04</w:t>
      </w:r>
      <w:r w:rsidRPr="001B0A33">
        <w:rPr>
          <w:rFonts w:eastAsia="標楷體" w:hAnsi="標楷體"/>
          <w:color w:val="000000"/>
          <w:kern w:val="0"/>
          <w:sz w:val="20"/>
        </w:rPr>
        <w:t>高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醫教字</w:t>
      </w:r>
      <w:proofErr w:type="gramEnd"/>
      <w:r w:rsidRPr="001B0A33">
        <w:rPr>
          <w:rFonts w:eastAsia="標楷體" w:hAnsi="標楷體"/>
          <w:color w:val="000000"/>
          <w:kern w:val="0"/>
          <w:sz w:val="20"/>
        </w:rPr>
        <w:t>第</w:t>
      </w:r>
      <w:r w:rsidRPr="001B0A33">
        <w:rPr>
          <w:rFonts w:eastAsia="標楷體"/>
          <w:color w:val="000000"/>
          <w:kern w:val="0"/>
          <w:sz w:val="20"/>
        </w:rPr>
        <w:t>1041104348</w:t>
      </w:r>
      <w:r w:rsidRPr="001B0A33">
        <w:rPr>
          <w:rFonts w:eastAsia="標楷體" w:hAnsi="標楷體"/>
          <w:color w:val="000000"/>
          <w:kern w:val="0"/>
          <w:sz w:val="20"/>
        </w:rPr>
        <w:t>號函公布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105.05.20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四學年度第五次教務會議通過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105.07.14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四學年度第十二次行政會議通過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105.10.31  105</w:t>
      </w:r>
      <w:r w:rsidRPr="001B0A33">
        <w:rPr>
          <w:rFonts w:eastAsia="標楷體" w:hAnsi="標楷體"/>
          <w:color w:val="000000"/>
          <w:kern w:val="0"/>
          <w:sz w:val="20"/>
        </w:rPr>
        <w:t>學年度第</w:t>
      </w:r>
      <w:r w:rsidRPr="001B0A33">
        <w:rPr>
          <w:rFonts w:eastAsia="標楷體"/>
          <w:color w:val="000000"/>
          <w:kern w:val="0"/>
          <w:sz w:val="20"/>
        </w:rPr>
        <w:t>2</w:t>
      </w:r>
      <w:r w:rsidRPr="001B0A33">
        <w:rPr>
          <w:rFonts w:eastAsia="標楷體" w:hAnsi="標楷體"/>
          <w:color w:val="000000"/>
          <w:kern w:val="0"/>
          <w:sz w:val="20"/>
        </w:rPr>
        <w:t>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Ansi="標楷體" w:hint="eastAsia"/>
          <w:color w:val="000000"/>
          <w:kern w:val="0"/>
          <w:sz w:val="20"/>
        </w:rPr>
      </w:pPr>
      <w:r w:rsidRPr="001B0A33">
        <w:rPr>
          <w:rFonts w:eastAsia="標楷體"/>
          <w:color w:val="000000"/>
          <w:kern w:val="0"/>
          <w:sz w:val="20"/>
        </w:rPr>
        <w:t>106.02.13</w:t>
      </w:r>
      <w:proofErr w:type="gramStart"/>
      <w:r w:rsidRPr="001B0A33">
        <w:rPr>
          <w:rFonts w:eastAsia="標楷體" w:hAnsi="標楷體"/>
          <w:color w:val="000000"/>
          <w:kern w:val="0"/>
          <w:sz w:val="20"/>
        </w:rPr>
        <w:t>一</w:t>
      </w:r>
      <w:proofErr w:type="gramEnd"/>
      <w:r w:rsidRPr="001B0A33">
        <w:rPr>
          <w:rFonts w:eastAsia="標楷體"/>
          <w:color w:val="000000"/>
          <w:kern w:val="0"/>
          <w:sz w:val="20"/>
        </w:rPr>
        <w:t>O</w:t>
      </w:r>
      <w:r w:rsidRPr="001B0A33">
        <w:rPr>
          <w:rFonts w:eastAsia="標楷體" w:hAnsi="標楷體"/>
          <w:color w:val="000000"/>
          <w:kern w:val="0"/>
          <w:sz w:val="20"/>
        </w:rPr>
        <w:t>五學年度第四次教務會議通過</w:t>
      </w:r>
    </w:p>
    <w:p w:rsidR="00023FAA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  <w:r w:rsidRPr="001B0A33">
        <w:rPr>
          <w:rFonts w:eastAsia="標楷體"/>
          <w:color w:val="000000"/>
          <w:sz w:val="20"/>
          <w:szCs w:val="20"/>
        </w:rPr>
        <w:t>10</w:t>
      </w:r>
      <w:r w:rsidRPr="001B0A33">
        <w:rPr>
          <w:rFonts w:eastAsia="標楷體" w:hint="eastAsia"/>
          <w:color w:val="000000"/>
          <w:sz w:val="20"/>
          <w:szCs w:val="20"/>
        </w:rPr>
        <w:t>6</w:t>
      </w:r>
      <w:r w:rsidRPr="001B0A33">
        <w:rPr>
          <w:rFonts w:eastAsia="標楷體"/>
          <w:color w:val="000000"/>
          <w:sz w:val="20"/>
          <w:szCs w:val="20"/>
        </w:rPr>
        <w:t>.</w:t>
      </w:r>
      <w:r w:rsidRPr="001B0A33">
        <w:rPr>
          <w:rFonts w:eastAsia="標楷體" w:hint="eastAsia"/>
          <w:color w:val="000000"/>
          <w:sz w:val="20"/>
          <w:szCs w:val="20"/>
        </w:rPr>
        <w:t>05</w:t>
      </w:r>
      <w:r w:rsidRPr="001B0A33">
        <w:rPr>
          <w:rFonts w:eastAsia="標楷體"/>
          <w:color w:val="000000"/>
          <w:sz w:val="20"/>
          <w:szCs w:val="20"/>
        </w:rPr>
        <w:t>.</w:t>
      </w:r>
      <w:r w:rsidRPr="001B0A33">
        <w:rPr>
          <w:rFonts w:eastAsia="標楷體" w:hint="eastAsia"/>
          <w:color w:val="000000"/>
          <w:sz w:val="20"/>
          <w:szCs w:val="20"/>
        </w:rPr>
        <w:t>25</w:t>
      </w:r>
      <w:proofErr w:type="gramStart"/>
      <w:r w:rsidRPr="001B0A33">
        <w:rPr>
          <w:rFonts w:eastAsia="標楷體"/>
          <w:color w:val="000000"/>
          <w:sz w:val="20"/>
          <w:szCs w:val="20"/>
        </w:rPr>
        <w:t>一</w:t>
      </w:r>
      <w:proofErr w:type="gramEnd"/>
      <w:r w:rsidRPr="001B0A33">
        <w:rPr>
          <w:rFonts w:eastAsia="標楷體"/>
          <w:color w:val="000000"/>
          <w:sz w:val="20"/>
          <w:szCs w:val="20"/>
        </w:rPr>
        <w:t>O</w:t>
      </w:r>
      <w:r w:rsidRPr="001B0A33">
        <w:rPr>
          <w:rFonts w:eastAsia="標楷體" w:hint="eastAsia"/>
          <w:color w:val="000000"/>
          <w:sz w:val="20"/>
          <w:szCs w:val="20"/>
        </w:rPr>
        <w:t>五</w:t>
      </w:r>
      <w:r w:rsidRPr="001B0A33">
        <w:rPr>
          <w:rFonts w:eastAsia="標楷體"/>
          <w:color w:val="000000"/>
          <w:sz w:val="20"/>
          <w:szCs w:val="20"/>
        </w:rPr>
        <w:t>學年度第</w:t>
      </w:r>
      <w:r w:rsidRPr="001B0A33">
        <w:rPr>
          <w:rFonts w:eastAsia="標楷體" w:hint="eastAsia"/>
          <w:color w:val="000000"/>
          <w:sz w:val="20"/>
          <w:szCs w:val="20"/>
        </w:rPr>
        <w:t>六</w:t>
      </w:r>
      <w:r w:rsidRPr="001B0A33">
        <w:rPr>
          <w:rFonts w:eastAsia="標楷體"/>
          <w:color w:val="000000"/>
          <w:sz w:val="20"/>
          <w:szCs w:val="20"/>
        </w:rPr>
        <w:t>次教務會議通過</w:t>
      </w:r>
    </w:p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  <w:r w:rsidRPr="0064535C">
        <w:rPr>
          <w:rFonts w:eastAsia="標楷體"/>
          <w:color w:val="000000"/>
          <w:kern w:val="0"/>
          <w:sz w:val="20"/>
          <w:szCs w:val="20"/>
        </w:rPr>
        <w:t>10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r w:rsidRPr="0064535C">
        <w:rPr>
          <w:rFonts w:eastAsia="標楷體"/>
          <w:color w:val="000000"/>
          <w:kern w:val="0"/>
          <w:sz w:val="20"/>
          <w:szCs w:val="20"/>
        </w:rPr>
        <w:t>.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12</w:t>
      </w:r>
      <w:proofErr w:type="gramStart"/>
      <w:r w:rsidRPr="0064535C">
        <w:rPr>
          <w:rFonts w:eastAsia="標楷體"/>
          <w:color w:val="000000"/>
          <w:kern w:val="0"/>
          <w:sz w:val="20"/>
          <w:szCs w:val="20"/>
        </w:rPr>
        <w:t>一</w:t>
      </w:r>
      <w:proofErr w:type="gramEnd"/>
      <w:r w:rsidRPr="0064535C">
        <w:rPr>
          <w:rFonts w:eastAsia="標楷體"/>
          <w:color w:val="000000"/>
          <w:kern w:val="0"/>
          <w:sz w:val="20"/>
          <w:szCs w:val="20"/>
        </w:rPr>
        <w:t>O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七</w:t>
      </w:r>
      <w:r w:rsidRPr="0064535C">
        <w:rPr>
          <w:rFonts w:eastAsia="標楷體"/>
          <w:color w:val="000000"/>
          <w:kern w:val="0"/>
          <w:sz w:val="20"/>
          <w:szCs w:val="20"/>
        </w:rPr>
        <w:t>學年度第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二</w:t>
      </w:r>
      <w:r w:rsidRPr="0064535C">
        <w:rPr>
          <w:rFonts w:eastAsia="標楷體"/>
          <w:color w:val="000000"/>
          <w:kern w:val="0"/>
          <w:sz w:val="20"/>
          <w:szCs w:val="20"/>
        </w:rPr>
        <w:t>次</w:t>
      </w:r>
      <w:r w:rsidRPr="0064535C">
        <w:rPr>
          <w:rFonts w:eastAsia="標楷體" w:hint="eastAsia"/>
          <w:color w:val="000000"/>
          <w:kern w:val="0"/>
          <w:sz w:val="20"/>
          <w:szCs w:val="20"/>
        </w:rPr>
        <w:t>教</w:t>
      </w:r>
      <w:r w:rsidRPr="0064535C">
        <w:rPr>
          <w:rFonts w:eastAsia="標楷體"/>
          <w:color w:val="000000"/>
          <w:kern w:val="0"/>
          <w:sz w:val="20"/>
          <w:szCs w:val="20"/>
        </w:rPr>
        <w:t>務會議通過</w:t>
      </w:r>
    </w:p>
    <w:bookmarkEnd w:id="0"/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307"/>
        <w:gridCol w:w="1985"/>
      </w:tblGrid>
      <w:tr w:rsidR="00023FAA" w:rsidRPr="001B0A33" w:rsidTr="0018175B">
        <w:trPr>
          <w:tblHeader/>
        </w:trPr>
        <w:tc>
          <w:tcPr>
            <w:tcW w:w="4306" w:type="dxa"/>
            <w:shd w:val="clear" w:color="auto" w:fill="auto"/>
          </w:tcPr>
          <w:bookmarkEnd w:id="1"/>
          <w:bookmarkEnd w:id="2"/>
          <w:bookmarkEnd w:id="3"/>
          <w:p w:rsidR="00023FAA" w:rsidRPr="001B0A33" w:rsidRDefault="00023FAA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修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正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現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行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條</w:t>
            </w:r>
            <w:r w:rsidRPr="001B0A33">
              <w:rPr>
                <w:rFonts w:eastAsia="標楷體"/>
                <w:b/>
                <w:color w:val="000000"/>
              </w:rPr>
              <w:t xml:space="preserve"> </w:t>
            </w:r>
            <w:r w:rsidRPr="001B0A33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jc w:val="center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</w:rPr>
              <w:t>說</w:t>
            </w:r>
            <w:r w:rsidRPr="001B0A33">
              <w:rPr>
                <w:rFonts w:eastAsia="標楷體"/>
                <w:b/>
                <w:color w:val="000000"/>
              </w:rPr>
              <w:t xml:space="preserve">  </w:t>
            </w:r>
            <w:r w:rsidRPr="001B0A33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1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一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本校為提升教學品質，規範各教學單位課程之開設及開課人數之限制，並考量教室空間使用與調度，訂定本辦法。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2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二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本辦法所稱課程包括各系所、中心、學位學程開設之必修、選修課程，及通識教育中心開設之通識（含共同必修）課程。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3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三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rPr>
                <w:rFonts w:eastAsia="標楷體"/>
                <w:color w:val="000000"/>
              </w:rPr>
            </w:pP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全校通識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（含共同必修）課程包括通識基礎、博雅及體育等課程，由通識教育中心統籌開設。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本條未修正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4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四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課程開設程序：</w:t>
            </w:r>
          </w:p>
          <w:p w:rsidR="00023FAA" w:rsidRPr="001B0A33" w:rsidRDefault="00023FAA" w:rsidP="0018175B">
            <w:pPr>
              <w:numPr>
                <w:ilvl w:val="0"/>
                <w:numId w:val="1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必修、選修、通識（含共同必修）課程、畢業學分數及畢業條件等規定，由各系所、中心、學位學程及通識教育中心依學則規定自行規劃，並明列於科目學分表中，於前一學年依序經各系所、中心、學位學程課程委員會、院、通識教育中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lastRenderedPageBreak/>
              <w:t>心課程委員會及校課程委員會審議通過後，始得開課。</w:t>
            </w:r>
          </w:p>
          <w:p w:rsidR="00023FAA" w:rsidRPr="001B0A33" w:rsidRDefault="00023FAA" w:rsidP="0018175B">
            <w:pPr>
              <w:numPr>
                <w:ilvl w:val="0"/>
                <w:numId w:val="1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各科目之正課每週上課時數，應與學分數相同為原則；實驗課程每</w:t>
            </w: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ㄧ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學分每週上課時數應以二小時為原則；實習課上課時數由各系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(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所、學位學程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)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自訂。</w:t>
            </w:r>
          </w:p>
          <w:p w:rsidR="00023FAA" w:rsidRPr="001B0A33" w:rsidRDefault="00023FAA" w:rsidP="0018175B">
            <w:pPr>
              <w:numPr>
                <w:ilvl w:val="0"/>
                <w:numId w:val="1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各系所、中心、學位學程及通識教育中心新開課程於開</w:t>
            </w:r>
            <w:r w:rsidRPr="001B0A33">
              <w:rPr>
                <w:rFonts w:eastAsia="標楷體"/>
                <w:color w:val="000000"/>
                <w:szCs w:val="22"/>
              </w:rPr>
              <w:t>課前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先將中、英文課程大綱及進度表送校外專家審查，審查結果回饋作為課程改善參考，並經各系所、中心、學位學程課程委員會、院、通識教育中心課程委員會及校課程委員會通過後實施。</w:t>
            </w:r>
          </w:p>
          <w:p w:rsidR="00023FAA" w:rsidRPr="001B0A33" w:rsidRDefault="00023FAA" w:rsidP="0018175B">
            <w:pPr>
              <w:numPr>
                <w:ilvl w:val="0"/>
                <w:numId w:val="1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2" w:right="24" w:hanging="562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自</w:t>
            </w:r>
            <w:r w:rsidRPr="001B0A33">
              <w:rPr>
                <w:rFonts w:eastAsia="標楷體"/>
                <w:color w:val="000000"/>
                <w:kern w:val="0"/>
              </w:rPr>
              <w:t>105</w:t>
            </w:r>
            <w:r w:rsidRPr="001B0A33">
              <w:rPr>
                <w:rFonts w:eastAsia="標楷體"/>
                <w:color w:val="000000"/>
                <w:kern w:val="0"/>
              </w:rPr>
              <w:t>學年度起，連續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三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學年未開課之課程，須依新開課程規定，重新提出審議，並經各系所、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中心、</w:t>
            </w:r>
            <w:r w:rsidRPr="001B0A33">
              <w:rPr>
                <w:rFonts w:eastAsia="標楷體"/>
                <w:color w:val="000000"/>
                <w:kern w:val="0"/>
              </w:rPr>
              <w:t>學位學程課程委員會、院、通識教育中心課程委員會及校課程委員會通過後始得開課。</w:t>
            </w:r>
          </w:p>
          <w:p w:rsidR="00023FAA" w:rsidRPr="001B0A33" w:rsidRDefault="00023FAA" w:rsidP="0018175B">
            <w:pPr>
              <w:autoSpaceDE w:val="0"/>
              <w:autoSpaceDN w:val="0"/>
              <w:ind w:left="10" w:right="24" w:hanging="10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課程異動程序：</w:t>
            </w:r>
          </w:p>
          <w:p w:rsidR="00023FAA" w:rsidRPr="001B0A33" w:rsidRDefault="00023FAA" w:rsidP="0018175B">
            <w:pPr>
              <w:numPr>
                <w:ilvl w:val="0"/>
                <w:numId w:val="2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0" w:right="24" w:hanging="59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停開、刪除課程及調整學分數、選必修別等課程異動，需</w:t>
            </w: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研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擬畢業學分</w:t>
            </w: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採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認之替代課程與配套方案，並經「各系所、中心、學位學程課程委員會」、「院、通識教育中心課程委員會」及「校課程委員會」通過後實施。</w:t>
            </w:r>
          </w:p>
          <w:p w:rsidR="00023FAA" w:rsidRPr="001B0A33" w:rsidRDefault="00023FAA" w:rsidP="0018175B">
            <w:pPr>
              <w:numPr>
                <w:ilvl w:val="0"/>
                <w:numId w:val="2"/>
              </w:numPr>
              <w:tabs>
                <w:tab w:val="left" w:pos="551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0" w:right="24" w:hanging="59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課程異動如影響學生畢業學分數者，經各系所、中心、學位學程課程委員會、院、通識教育中心課程委員會及校課程委員會通過後，始得實施。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lastRenderedPageBreak/>
              <w:t>本條未修正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5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/>
                <w:b/>
                <w:color w:val="000000"/>
                <w:kern w:val="0"/>
                <w:u w:val="single"/>
              </w:rPr>
            </w:pP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學士班課程時間安排應為週一至週五</w:t>
            </w:r>
            <w:r w:rsidRPr="001B0A33">
              <w:rPr>
                <w:rFonts w:eastAsia="標楷體" w:hint="eastAsia"/>
                <w:b/>
                <w:color w:val="000000"/>
                <w:kern w:val="0"/>
                <w:u w:val="single"/>
              </w:rPr>
              <w:t>日間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，每日單一年級課程以不超過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10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節、同一門課以不連續授課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 xml:space="preserve">4 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節以上，並以</w:t>
            </w:r>
            <w:proofErr w:type="gramStart"/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不</w:t>
            </w:r>
            <w:proofErr w:type="gramEnd"/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短期密集授課為原則；聘請國外專家學者及實務操作特殊性質者不在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lastRenderedPageBreak/>
              <w:t>此限。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未符前述規定課程因性質特殊者，須經系、院級課程委員會審議通過後，</w:t>
            </w:r>
            <w:proofErr w:type="gramStart"/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送校課程</w:t>
            </w:r>
            <w:proofErr w:type="gramEnd"/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委員會核備，始可開設。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 w:hint="eastAsia"/>
                <w:b/>
                <w:color w:val="000000"/>
                <w:kern w:val="0"/>
              </w:rPr>
            </w:pPr>
            <w:r w:rsidRPr="001B0A33">
              <w:rPr>
                <w:rFonts w:eastAsia="標楷體"/>
                <w:b/>
                <w:color w:val="000000"/>
                <w:kern w:val="0"/>
              </w:rPr>
              <w:t>新增條文</w:t>
            </w:r>
          </w:p>
          <w:p w:rsidR="00023FAA" w:rsidRPr="001B0A33" w:rsidRDefault="00023FAA" w:rsidP="0018175B">
            <w:pPr>
              <w:ind w:left="10" w:right="24" w:hanging="10"/>
              <w:jc w:val="both"/>
              <w:rPr>
                <w:rFonts w:eastAsia="標楷體"/>
                <w:color w:val="000000"/>
                <w:kern w:val="0"/>
              </w:rPr>
            </w:pPr>
            <w:r w:rsidRPr="001B0A33">
              <w:rPr>
                <w:rFonts w:eastAsia="標楷體"/>
                <w:color w:val="000000"/>
                <w:kern w:val="0"/>
              </w:rPr>
              <w:t>依據教育部</w:t>
            </w:r>
            <w:r w:rsidRPr="001B0A33">
              <w:rPr>
                <w:rFonts w:eastAsia="標楷體"/>
                <w:color w:val="000000"/>
                <w:kern w:val="0"/>
              </w:rPr>
              <w:t>107</w:t>
            </w:r>
            <w:r w:rsidRPr="001B0A33">
              <w:rPr>
                <w:rFonts w:eastAsia="標楷體"/>
                <w:color w:val="000000"/>
                <w:kern w:val="0"/>
              </w:rPr>
              <w:t>年</w:t>
            </w:r>
            <w:r w:rsidRPr="001B0A33">
              <w:rPr>
                <w:rFonts w:eastAsia="標楷體"/>
                <w:color w:val="000000"/>
                <w:kern w:val="0"/>
              </w:rPr>
              <w:t>6</w:t>
            </w:r>
            <w:r w:rsidRPr="001B0A33">
              <w:rPr>
                <w:rFonts w:eastAsia="標楷體"/>
                <w:color w:val="000000"/>
                <w:kern w:val="0"/>
              </w:rPr>
              <w:t>月</w:t>
            </w:r>
            <w:r w:rsidRPr="001B0A33">
              <w:rPr>
                <w:rFonts w:eastAsia="標楷體"/>
                <w:color w:val="000000"/>
                <w:kern w:val="0"/>
              </w:rPr>
              <w:t>22</w:t>
            </w:r>
            <w:r w:rsidRPr="001B0A33">
              <w:rPr>
                <w:rFonts w:eastAsia="標楷體"/>
                <w:color w:val="000000"/>
                <w:kern w:val="0"/>
              </w:rPr>
              <w:t>日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t>臺教技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（四）字第</w:t>
            </w:r>
            <w:r w:rsidRPr="001B0A33">
              <w:rPr>
                <w:rFonts w:eastAsia="標楷體"/>
                <w:color w:val="000000"/>
                <w:kern w:val="0"/>
              </w:rPr>
              <w:t>1070062979</w:t>
            </w:r>
            <w:r w:rsidRPr="001B0A33">
              <w:rPr>
                <w:rFonts w:eastAsia="標楷體"/>
                <w:color w:val="000000"/>
                <w:kern w:val="0"/>
              </w:rPr>
              <w:t>號、</w:t>
            </w:r>
            <w:r w:rsidRPr="001B0A33">
              <w:rPr>
                <w:rFonts w:eastAsia="標楷體"/>
                <w:color w:val="000000"/>
                <w:kern w:val="0"/>
              </w:rPr>
              <w:t>107</w:t>
            </w:r>
            <w:r w:rsidRPr="001B0A33">
              <w:rPr>
                <w:rFonts w:eastAsia="標楷體"/>
                <w:color w:val="000000"/>
                <w:kern w:val="0"/>
              </w:rPr>
              <w:t>年</w:t>
            </w:r>
            <w:r w:rsidRPr="001B0A33">
              <w:rPr>
                <w:rFonts w:eastAsia="標楷體"/>
                <w:color w:val="000000"/>
                <w:kern w:val="0"/>
              </w:rPr>
              <w:t>7</w:t>
            </w:r>
            <w:r w:rsidRPr="001B0A33">
              <w:rPr>
                <w:rFonts w:eastAsia="標楷體"/>
                <w:color w:val="000000"/>
                <w:kern w:val="0"/>
              </w:rPr>
              <w:t>月</w:t>
            </w:r>
            <w:r w:rsidRPr="001B0A33">
              <w:rPr>
                <w:rFonts w:eastAsia="標楷體"/>
                <w:color w:val="000000"/>
                <w:kern w:val="0"/>
              </w:rPr>
              <w:t>11</w:t>
            </w:r>
            <w:r w:rsidRPr="001B0A33">
              <w:rPr>
                <w:rFonts w:eastAsia="標楷體"/>
                <w:color w:val="000000"/>
                <w:kern w:val="0"/>
              </w:rPr>
              <w:t>日</w:t>
            </w:r>
            <w:proofErr w:type="gramStart"/>
            <w:r w:rsidRPr="001B0A33">
              <w:rPr>
                <w:rFonts w:eastAsia="標楷體"/>
                <w:color w:val="000000"/>
                <w:kern w:val="0"/>
              </w:rPr>
              <w:lastRenderedPageBreak/>
              <w:t>臺教技</w:t>
            </w:r>
            <w:proofErr w:type="gramEnd"/>
            <w:r w:rsidRPr="001B0A33">
              <w:rPr>
                <w:rFonts w:eastAsia="標楷體"/>
                <w:color w:val="000000"/>
                <w:kern w:val="0"/>
              </w:rPr>
              <w:t>（四）字第</w:t>
            </w:r>
            <w:r w:rsidRPr="001B0A33">
              <w:rPr>
                <w:rFonts w:eastAsia="標楷體"/>
                <w:color w:val="000000"/>
                <w:kern w:val="0"/>
              </w:rPr>
              <w:t>1070108718</w:t>
            </w:r>
            <w:r w:rsidRPr="001B0A33">
              <w:rPr>
                <w:rFonts w:eastAsia="標楷體"/>
                <w:color w:val="000000"/>
                <w:kern w:val="0"/>
              </w:rPr>
              <w:t>號公文辦理。</w:t>
            </w:r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6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五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課程經審議通過開設時，須由主負責教師填具中、英文課程大綱、進度表、學分數及中英文名稱，並於學生預選課前上傳至本校資訊平台；</w:t>
            </w: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於異動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時，需填寫「</w:t>
            </w:r>
            <w:hyperlink r:id="rId7" w:tgtFrame="_blank" w:history="1">
              <w:r w:rsidRPr="001B0A33">
                <w:rPr>
                  <w:rFonts w:eastAsia="標楷體"/>
                  <w:color w:val="000000"/>
                  <w:kern w:val="0"/>
                  <w:szCs w:val="22"/>
                </w:rPr>
                <w:t>課程大綱及進度表更改申請表</w:t>
              </w:r>
            </w:hyperlink>
            <w:r w:rsidRPr="001B0A33">
              <w:rPr>
                <w:rFonts w:eastAsia="標楷體"/>
                <w:color w:val="000000"/>
                <w:kern w:val="0"/>
                <w:szCs w:val="22"/>
              </w:rPr>
              <w:t>」，並經教務處核定後，始得修改。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proofErr w:type="gramStart"/>
            <w:r w:rsidRPr="001B0A33">
              <w:rPr>
                <w:rFonts w:eastAsia="標楷體"/>
                <w:b/>
                <w:color w:val="000000"/>
                <w:kern w:val="0"/>
              </w:rPr>
              <w:t>條序變更</w:t>
            </w:r>
            <w:proofErr w:type="gramEnd"/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7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六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課程經核准開設後，如選修人數未達下列規定，則不予開班：</w:t>
            </w:r>
          </w:p>
          <w:p w:rsidR="00023FAA" w:rsidRPr="001B0A33" w:rsidRDefault="00023FAA" w:rsidP="0018175B">
            <w:pPr>
              <w:pStyle w:val="HTML"/>
              <w:ind w:leftChars="-23" w:right="24" w:hangingChars="23" w:hanging="55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一、大學部專業選修科目：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left" w:pos="853"/>
              </w:tabs>
              <w:ind w:left="859" w:right="24" w:hanging="410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專任教師與臨床教師授課之課程，選修人數須達十人以上。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3"/>
              </w:numPr>
              <w:tabs>
                <w:tab w:val="clear" w:pos="916"/>
                <w:tab w:val="clear" w:pos="1832"/>
                <w:tab w:val="left" w:pos="859"/>
              </w:tabs>
              <w:ind w:left="859" w:right="24" w:hanging="410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兼任教師授課之課程，選修人數須達十八人以上，但開設該選修課之</w:t>
            </w:r>
            <w:proofErr w:type="gramStart"/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系所其全</w:t>
            </w:r>
            <w:proofErr w:type="gramEnd"/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班人數未達六十人者，選修人數需達全班百分之三十以上。</w:t>
            </w:r>
          </w:p>
          <w:p w:rsidR="00023FAA" w:rsidRPr="001B0A33" w:rsidRDefault="00023FAA" w:rsidP="0018175B">
            <w:pPr>
              <w:pStyle w:val="HTML"/>
              <w:ind w:leftChars="-23" w:hangingChars="23" w:hanging="55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二、通識選修科目：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4"/>
              </w:numPr>
              <w:tabs>
                <w:tab w:val="clear" w:pos="600"/>
                <w:tab w:val="clear" w:pos="916"/>
                <w:tab w:val="num" w:pos="873"/>
              </w:tabs>
              <w:ind w:left="873" w:right="24" w:hanging="425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專任教師與臨床教師授課之課程，選修</w:t>
            </w:r>
            <w:proofErr w:type="gramStart"/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人數授須達</w:t>
            </w:r>
            <w:proofErr w:type="gramEnd"/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二十人以上。</w:t>
            </w:r>
          </w:p>
          <w:p w:rsidR="00023FAA" w:rsidRPr="001B0A33" w:rsidRDefault="00023FAA" w:rsidP="0018175B">
            <w:pPr>
              <w:pStyle w:val="HTML"/>
              <w:numPr>
                <w:ilvl w:val="0"/>
                <w:numId w:val="4"/>
              </w:numPr>
              <w:tabs>
                <w:tab w:val="clear" w:pos="600"/>
                <w:tab w:val="clear" w:pos="916"/>
                <w:tab w:val="num" w:pos="873"/>
              </w:tabs>
              <w:ind w:left="873" w:right="24" w:hanging="425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兼任教師授課之課程，選修人數須達三十人以上。</w:t>
            </w:r>
          </w:p>
          <w:p w:rsidR="00023FAA" w:rsidRPr="001B0A33" w:rsidRDefault="00023FAA" w:rsidP="0018175B">
            <w:pPr>
              <w:pStyle w:val="HTML"/>
              <w:ind w:leftChars="-22" w:left="420" w:hangingChars="197" w:hanging="473"/>
              <w:jc w:val="both"/>
              <w:rPr>
                <w:rFonts w:ascii="Times New Roman" w:eastAsia="標楷體" w:hAnsi="Times New Roman"/>
                <w:color w:val="000000"/>
                <w:kern w:val="2"/>
                <w:szCs w:val="22"/>
              </w:rPr>
            </w:pP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三、碩、博士班選修科目最低開班人數為三人，惟當學年度實際註冊人數為三人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(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含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)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以下之系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(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所、學位學程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)</w:t>
            </w:r>
            <w:r w:rsidRPr="001B0A33">
              <w:rPr>
                <w:rFonts w:ascii="Times New Roman" w:eastAsia="標楷體" w:hAnsi="Times New Roman"/>
                <w:color w:val="000000"/>
                <w:kern w:val="2"/>
                <w:szCs w:val="22"/>
              </w:rPr>
              <w:t>，最低開班人數為二人。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選課人數如少於前項開班規定人數而需要開課時，由系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(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所、學位學程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)</w:t>
            </w:r>
            <w:r w:rsidRPr="001B0A33">
              <w:rPr>
                <w:rFonts w:eastAsia="標楷體"/>
                <w:color w:val="000000"/>
                <w:kern w:val="0"/>
                <w:szCs w:val="22"/>
              </w:rPr>
              <w:t>主任或組長以簽請學院院長或通識教育中心主任同意，經教務長核定後始得辦理。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proofErr w:type="gramStart"/>
            <w:r w:rsidRPr="001B0A33">
              <w:rPr>
                <w:rFonts w:eastAsia="標楷體"/>
                <w:b/>
                <w:color w:val="000000"/>
                <w:kern w:val="0"/>
              </w:rPr>
              <w:t>條序變更</w:t>
            </w:r>
            <w:proofErr w:type="gramEnd"/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8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七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授課教師應依據公告之課程進度表進行授課，如遇特殊情形需調課時，需至本校資訊系統填寫調課申請。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lastRenderedPageBreak/>
              <w:t>課程若需更改全學期上課時間，課程主負責教師需填寫調課申請單，並取得修課學生全數簽名同意。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調課申請需經各系所、中心、學位學程主管同意後，繳至教務處備查，始得更正上課時間及教室。</w:t>
            </w:r>
          </w:p>
          <w:p w:rsidR="00023FAA" w:rsidRPr="001B0A33" w:rsidRDefault="00023FAA" w:rsidP="0018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24" w:left="-48" w:right="24" w:hanging="10"/>
              <w:jc w:val="both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為維護學生之受教權，授課教師於提出調課申請前，需確定該課程之所有修課學生於擬調課時間皆無任何</w:t>
            </w:r>
            <w:proofErr w:type="gramStart"/>
            <w:r w:rsidRPr="001B0A33">
              <w:rPr>
                <w:rFonts w:eastAsia="標楷體"/>
                <w:color w:val="000000"/>
                <w:kern w:val="0"/>
                <w:szCs w:val="22"/>
              </w:rPr>
              <w:t>衝</w:t>
            </w:r>
            <w:proofErr w:type="gramEnd"/>
            <w:r w:rsidRPr="001B0A33">
              <w:rPr>
                <w:rFonts w:eastAsia="標楷體"/>
                <w:color w:val="000000"/>
                <w:kern w:val="0"/>
                <w:szCs w:val="22"/>
              </w:rPr>
              <w:t>堂後，方可提出申請。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proofErr w:type="gramStart"/>
            <w:r w:rsidRPr="001B0A33">
              <w:rPr>
                <w:rFonts w:eastAsia="標楷體"/>
                <w:b/>
                <w:color w:val="000000"/>
                <w:kern w:val="0"/>
              </w:rPr>
              <w:lastRenderedPageBreak/>
              <w:t>條序變更</w:t>
            </w:r>
            <w:proofErr w:type="gramEnd"/>
          </w:p>
        </w:tc>
      </w:tr>
      <w:tr w:rsidR="00023FAA" w:rsidRPr="001B0A33" w:rsidTr="0018175B">
        <w:tc>
          <w:tcPr>
            <w:tcW w:w="4306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lastRenderedPageBreak/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9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</w:rPr>
            </w:pPr>
            <w:r w:rsidRPr="001B0A33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4307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color w:val="000000"/>
                <w:kern w:val="0"/>
                <w:szCs w:val="22"/>
              </w:rPr>
            </w:pPr>
            <w:r w:rsidRPr="001B0A33">
              <w:rPr>
                <w:rFonts w:eastAsia="標楷體"/>
                <w:color w:val="000000"/>
              </w:rPr>
              <w:t>第</w:t>
            </w:r>
            <w:r w:rsidRPr="001B0A33">
              <w:rPr>
                <w:rFonts w:eastAsia="標楷體"/>
                <w:b/>
                <w:color w:val="000000"/>
                <w:kern w:val="0"/>
                <w:u w:val="single"/>
              </w:rPr>
              <w:t>八</w:t>
            </w:r>
            <w:r w:rsidRPr="001B0A33">
              <w:rPr>
                <w:rFonts w:eastAsia="標楷體"/>
                <w:color w:val="000000"/>
              </w:rPr>
              <w:t>條</w:t>
            </w:r>
          </w:p>
          <w:p w:rsidR="00023FAA" w:rsidRPr="001B0A33" w:rsidRDefault="00023FAA" w:rsidP="0018175B">
            <w:pPr>
              <w:ind w:left="10" w:right="24" w:hanging="10"/>
              <w:rPr>
                <w:color w:val="000000"/>
              </w:rPr>
            </w:pPr>
            <w:r w:rsidRPr="001B0A33">
              <w:rPr>
                <w:rFonts w:eastAsia="標楷體"/>
                <w:color w:val="000000"/>
                <w:kern w:val="0"/>
                <w:szCs w:val="22"/>
              </w:rPr>
              <w:t>本辦法經教務會議通過後實施。</w:t>
            </w:r>
          </w:p>
        </w:tc>
        <w:tc>
          <w:tcPr>
            <w:tcW w:w="1985" w:type="dxa"/>
            <w:shd w:val="clear" w:color="auto" w:fill="auto"/>
          </w:tcPr>
          <w:p w:rsidR="00023FAA" w:rsidRPr="001B0A33" w:rsidRDefault="00023FAA" w:rsidP="0018175B">
            <w:pPr>
              <w:ind w:left="10" w:right="24" w:hanging="10"/>
              <w:rPr>
                <w:rFonts w:eastAsia="標楷體"/>
                <w:b/>
                <w:color w:val="000000"/>
              </w:rPr>
            </w:pPr>
            <w:proofErr w:type="gramStart"/>
            <w:r w:rsidRPr="001B0A33">
              <w:rPr>
                <w:rFonts w:eastAsia="標楷體"/>
                <w:b/>
                <w:color w:val="000000"/>
                <w:kern w:val="0"/>
              </w:rPr>
              <w:t>條序變更</w:t>
            </w:r>
            <w:proofErr w:type="gramEnd"/>
          </w:p>
        </w:tc>
      </w:tr>
    </w:tbl>
    <w:p w:rsidR="00023FAA" w:rsidRPr="001B0A33" w:rsidRDefault="00023FAA" w:rsidP="00023FAA">
      <w:pPr>
        <w:spacing w:line="240" w:lineRule="exact"/>
        <w:ind w:rightChars="-178" w:right="-427" w:firstLineChars="2126" w:firstLine="4252"/>
        <w:rPr>
          <w:rFonts w:eastAsia="標楷體" w:hint="eastAsia"/>
          <w:color w:val="000000"/>
          <w:sz w:val="20"/>
          <w:szCs w:val="20"/>
        </w:rPr>
      </w:pPr>
      <w:bookmarkStart w:id="12" w:name="_GoBack"/>
      <w:bookmarkEnd w:id="12"/>
    </w:p>
    <w:sectPr w:rsidR="00023FAA" w:rsidRPr="001B0A33" w:rsidSect="00023F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C56"/>
    <w:multiLevelType w:val="hybridMultilevel"/>
    <w:tmpl w:val="A2564628"/>
    <w:lvl w:ilvl="0" w:tplc="ECB457CA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35128C"/>
    <w:multiLevelType w:val="hybridMultilevel"/>
    <w:tmpl w:val="A864851A"/>
    <w:lvl w:ilvl="0" w:tplc="CA68A104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745F0A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538B3452"/>
    <w:multiLevelType w:val="hybridMultilevel"/>
    <w:tmpl w:val="C43EF312"/>
    <w:lvl w:ilvl="0" w:tplc="F4C60EF2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71357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58F62B35"/>
    <w:multiLevelType w:val="hybridMultilevel"/>
    <w:tmpl w:val="9A3A41AC"/>
    <w:lvl w:ilvl="0" w:tplc="0B3C7C86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B071A5"/>
    <w:multiLevelType w:val="hybridMultilevel"/>
    <w:tmpl w:val="0A385FA8"/>
    <w:lvl w:ilvl="0" w:tplc="4B28C298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3D5C88"/>
    <w:multiLevelType w:val="hybridMultilevel"/>
    <w:tmpl w:val="339A0024"/>
    <w:lvl w:ilvl="0" w:tplc="103634A4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AA"/>
    <w:rsid w:val="00023FAA"/>
    <w:rsid w:val="005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F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3FAA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F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3FAA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cademic.kmu.edu.tw/images/%E8%A1%A8%E5%96%AE%E4%B8%8B%E8%BC%89/%E5%85%B6%E4%BB%96/%E8%AA%B2%E7%A8%8B%E5%A4%A7%E7%B6%B1%E9%80%B2%E5%BA%A6%E8%AE%8A%E6%9B%B4%E7%94%B3%E8%AB%8B%E8%A1%A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.kmu.edu.tw/images/%E8%A1%A8%E5%96%AE%E4%B8%8B%E8%BC%89/%E5%85%B6%E4%BB%96/%E8%AA%B2%E7%A8%8B%E5%A4%A7%E7%B6%B1%E9%80%B2%E5%BA%A6%E8%AE%8A%E6%9B%B4%E7%94%B3%E8%AB%8B%E8%A1%A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Kmu-User</dc:creator>
  <cp:lastModifiedBy>Kmu-User</cp:lastModifiedBy>
  <cp:revision>1</cp:revision>
  <dcterms:created xsi:type="dcterms:W3CDTF">2018-12-24T02:54:00Z</dcterms:created>
  <dcterms:modified xsi:type="dcterms:W3CDTF">2018-12-24T02:55:00Z</dcterms:modified>
</cp:coreProperties>
</file>