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970" w:rsidRDefault="00AB5970" w:rsidP="00AB5970">
      <w:pPr>
        <w:spacing w:line="440" w:lineRule="exact"/>
        <w:rPr>
          <w:rFonts w:ascii="標楷體" w:eastAsia="標楷體" w:hAnsi="標楷體"/>
          <w:b/>
          <w:color w:val="000000"/>
          <w:sz w:val="32"/>
          <w:szCs w:val="32"/>
        </w:rPr>
      </w:pPr>
      <w:r w:rsidRPr="00BD22E8">
        <w:rPr>
          <w:rFonts w:eastAsia="標楷體" w:hint="eastAsia"/>
          <w:b/>
          <w:sz w:val="32"/>
          <w:szCs w:val="32"/>
        </w:rPr>
        <w:t>高雄醫學大學</w:t>
      </w:r>
      <w:r w:rsidRPr="00A21455">
        <w:rPr>
          <w:rFonts w:eastAsia="標楷體" w:hint="eastAsia"/>
          <w:b/>
          <w:sz w:val="32"/>
          <w:szCs w:val="32"/>
        </w:rPr>
        <w:t>前瞻學院</w:t>
      </w:r>
      <w:r>
        <w:rPr>
          <w:rFonts w:eastAsia="標楷體" w:hint="eastAsia"/>
          <w:b/>
          <w:sz w:val="32"/>
          <w:szCs w:val="32"/>
        </w:rPr>
        <w:t>推動</w:t>
      </w:r>
      <w:r w:rsidRPr="00A21455">
        <w:rPr>
          <w:rFonts w:eastAsia="標楷體" w:hint="eastAsia"/>
          <w:b/>
          <w:sz w:val="32"/>
          <w:szCs w:val="32"/>
        </w:rPr>
        <w:t>委員會</w:t>
      </w:r>
      <w:r w:rsidRPr="00BD22E8">
        <w:rPr>
          <w:rFonts w:eastAsia="標楷體" w:hint="eastAsia"/>
          <w:b/>
          <w:sz w:val="32"/>
          <w:szCs w:val="32"/>
        </w:rPr>
        <w:t>設置辦法</w:t>
      </w:r>
    </w:p>
    <w:p w:rsidR="00AB5970" w:rsidRDefault="00AB5970" w:rsidP="00AB5970">
      <w:pPr>
        <w:spacing w:line="440" w:lineRule="exact"/>
        <w:rPr>
          <w:rFonts w:ascii="標楷體" w:eastAsia="標楷體" w:hAnsi="標楷體"/>
          <w:b/>
          <w:color w:val="000000"/>
          <w:sz w:val="32"/>
          <w:szCs w:val="32"/>
        </w:rPr>
      </w:pPr>
    </w:p>
    <w:p w:rsidR="00AB5970" w:rsidRDefault="00AB5970" w:rsidP="00A11A22">
      <w:pPr>
        <w:spacing w:line="340" w:lineRule="exact"/>
        <w:ind w:firstLineChars="2835" w:firstLine="5670"/>
        <w:rPr>
          <w:rFonts w:eastAsia="標楷體"/>
          <w:kern w:val="0"/>
          <w:sz w:val="20"/>
          <w:szCs w:val="20"/>
        </w:rPr>
      </w:pPr>
      <w:r w:rsidRPr="00632F10">
        <w:rPr>
          <w:rFonts w:eastAsia="標楷體"/>
          <w:color w:val="000000"/>
          <w:kern w:val="0"/>
          <w:sz w:val="20"/>
          <w:szCs w:val="20"/>
        </w:rPr>
        <w:t>10</w:t>
      </w:r>
      <w:r w:rsidRPr="00632F10">
        <w:rPr>
          <w:rFonts w:eastAsia="標楷體" w:hint="eastAsia"/>
          <w:color w:val="000000"/>
          <w:kern w:val="0"/>
          <w:sz w:val="20"/>
          <w:szCs w:val="20"/>
        </w:rPr>
        <w:t>7</w:t>
      </w:r>
      <w:r w:rsidRPr="00632F10">
        <w:rPr>
          <w:rFonts w:eastAsia="標楷體"/>
          <w:color w:val="000000"/>
          <w:kern w:val="0"/>
          <w:sz w:val="20"/>
          <w:szCs w:val="20"/>
        </w:rPr>
        <w:t>.</w:t>
      </w:r>
      <w:r w:rsidRPr="00632F10">
        <w:rPr>
          <w:rFonts w:eastAsia="標楷體" w:hint="eastAsia"/>
          <w:color w:val="000000"/>
          <w:kern w:val="0"/>
          <w:sz w:val="20"/>
          <w:szCs w:val="20"/>
        </w:rPr>
        <w:t>12</w:t>
      </w:r>
      <w:r w:rsidRPr="00632F10">
        <w:rPr>
          <w:rFonts w:eastAsia="標楷體"/>
          <w:color w:val="000000"/>
          <w:kern w:val="0"/>
          <w:sz w:val="20"/>
          <w:szCs w:val="20"/>
        </w:rPr>
        <w:t>.</w:t>
      </w:r>
      <w:r w:rsidRPr="00632F10">
        <w:rPr>
          <w:rFonts w:eastAsia="標楷體" w:hint="eastAsia"/>
          <w:color w:val="000000"/>
          <w:kern w:val="0"/>
          <w:sz w:val="20"/>
          <w:szCs w:val="20"/>
        </w:rPr>
        <w:t xml:space="preserve">12  </w:t>
      </w:r>
      <w:r w:rsidRPr="00632F10">
        <w:rPr>
          <w:rFonts w:eastAsia="標楷體" w:hint="eastAsia"/>
          <w:sz w:val="20"/>
          <w:szCs w:val="20"/>
        </w:rPr>
        <w:t>1</w:t>
      </w:r>
      <w:r w:rsidRPr="00632F10">
        <w:rPr>
          <w:rFonts w:eastAsia="標楷體"/>
          <w:sz w:val="20"/>
          <w:szCs w:val="20"/>
        </w:rPr>
        <w:t>0</w:t>
      </w:r>
      <w:r w:rsidRPr="00632F10">
        <w:rPr>
          <w:rFonts w:eastAsia="標楷體" w:hint="eastAsia"/>
          <w:sz w:val="20"/>
          <w:szCs w:val="20"/>
        </w:rPr>
        <w:t>7</w:t>
      </w:r>
      <w:r w:rsidRPr="00632F10">
        <w:rPr>
          <w:rFonts w:eastAsia="標楷體"/>
          <w:kern w:val="0"/>
          <w:sz w:val="20"/>
          <w:szCs w:val="20"/>
        </w:rPr>
        <w:t>學年度第</w:t>
      </w:r>
      <w:r w:rsidRPr="00632F10">
        <w:rPr>
          <w:rFonts w:eastAsia="標楷體" w:hint="eastAsia"/>
          <w:kern w:val="0"/>
          <w:sz w:val="20"/>
          <w:szCs w:val="20"/>
        </w:rPr>
        <w:t>2</w:t>
      </w:r>
      <w:r w:rsidRPr="00632F10">
        <w:rPr>
          <w:rFonts w:eastAsia="標楷體"/>
          <w:kern w:val="0"/>
          <w:sz w:val="20"/>
          <w:szCs w:val="20"/>
        </w:rPr>
        <w:t>次</w:t>
      </w:r>
      <w:r w:rsidRPr="00632F10">
        <w:rPr>
          <w:rFonts w:eastAsia="標楷體" w:hint="eastAsia"/>
          <w:kern w:val="0"/>
          <w:sz w:val="20"/>
          <w:szCs w:val="20"/>
        </w:rPr>
        <w:t>教務</w:t>
      </w:r>
      <w:r w:rsidRPr="00632F10">
        <w:rPr>
          <w:rFonts w:eastAsia="標楷體"/>
          <w:kern w:val="0"/>
          <w:sz w:val="20"/>
          <w:szCs w:val="20"/>
        </w:rPr>
        <w:t>會議通過</w:t>
      </w:r>
    </w:p>
    <w:p w:rsidR="00A11A22" w:rsidRDefault="00A11A22" w:rsidP="00A11A22">
      <w:pPr>
        <w:spacing w:line="340" w:lineRule="exact"/>
        <w:ind w:firstLineChars="2835" w:firstLine="5670"/>
        <w:rPr>
          <w:rFonts w:eastAsia="標楷體"/>
          <w:color w:val="000000"/>
          <w:kern w:val="0"/>
          <w:sz w:val="20"/>
          <w:szCs w:val="20"/>
        </w:rPr>
      </w:pPr>
      <w:r w:rsidRPr="00A11A22">
        <w:rPr>
          <w:rFonts w:eastAsia="標楷體"/>
          <w:color w:val="000000"/>
          <w:kern w:val="0"/>
          <w:sz w:val="20"/>
          <w:szCs w:val="20"/>
        </w:rPr>
        <w:t xml:space="preserve">108.01.10 </w:t>
      </w:r>
      <w:r w:rsidR="0074396B">
        <w:rPr>
          <w:rFonts w:eastAsia="標楷體"/>
          <w:color w:val="000000"/>
          <w:kern w:val="0"/>
          <w:sz w:val="20"/>
          <w:szCs w:val="20"/>
        </w:rPr>
        <w:t xml:space="preserve"> </w:t>
      </w:r>
      <w:r w:rsidRPr="00A11A22">
        <w:rPr>
          <w:rFonts w:eastAsia="標楷體"/>
          <w:color w:val="000000"/>
          <w:kern w:val="0"/>
          <w:sz w:val="20"/>
          <w:szCs w:val="20"/>
        </w:rPr>
        <w:t>107</w:t>
      </w:r>
      <w:r w:rsidRPr="00A11A22">
        <w:rPr>
          <w:rFonts w:eastAsia="標楷體" w:hint="eastAsia"/>
          <w:color w:val="000000"/>
          <w:kern w:val="0"/>
          <w:sz w:val="20"/>
          <w:szCs w:val="20"/>
        </w:rPr>
        <w:t>學年度第</w:t>
      </w:r>
      <w:r w:rsidRPr="00A11A22">
        <w:rPr>
          <w:rFonts w:eastAsia="標楷體"/>
          <w:color w:val="000000"/>
          <w:kern w:val="0"/>
          <w:sz w:val="20"/>
          <w:szCs w:val="20"/>
        </w:rPr>
        <w:t>6</w:t>
      </w:r>
      <w:r w:rsidRPr="00A11A22">
        <w:rPr>
          <w:rFonts w:eastAsia="標楷體" w:hint="eastAsia"/>
          <w:color w:val="000000"/>
          <w:kern w:val="0"/>
          <w:sz w:val="20"/>
          <w:szCs w:val="20"/>
        </w:rPr>
        <w:t>次行</w:t>
      </w:r>
      <w:bookmarkStart w:id="0" w:name="_GoBack"/>
      <w:bookmarkEnd w:id="0"/>
      <w:r w:rsidRPr="00A11A22">
        <w:rPr>
          <w:rFonts w:eastAsia="標楷體" w:hint="eastAsia"/>
          <w:color w:val="000000"/>
          <w:kern w:val="0"/>
          <w:sz w:val="20"/>
          <w:szCs w:val="20"/>
        </w:rPr>
        <w:t>政會議修正通過</w:t>
      </w:r>
    </w:p>
    <w:p w:rsidR="00A11A22" w:rsidRPr="00A11A22" w:rsidRDefault="00A11A22" w:rsidP="00A11A22">
      <w:pPr>
        <w:spacing w:line="340" w:lineRule="exact"/>
        <w:ind w:firstLineChars="2835" w:firstLine="5670"/>
        <w:rPr>
          <w:rFonts w:eastAsia="標楷體"/>
          <w:color w:val="000000"/>
          <w:kern w:val="0"/>
          <w:sz w:val="20"/>
          <w:szCs w:val="20"/>
        </w:rPr>
      </w:pPr>
    </w:p>
    <w:p w:rsidR="00AB5970" w:rsidRPr="005B0BB5" w:rsidRDefault="00AB5970" w:rsidP="00AB5970">
      <w:pPr>
        <w:tabs>
          <w:tab w:val="left" w:pos="6521"/>
        </w:tabs>
        <w:spacing w:line="0" w:lineRule="atLeast"/>
        <w:ind w:leftChars="2303" w:left="5527"/>
        <w:rPr>
          <w:rFonts w:eastAsia="標楷體"/>
          <w:sz w:val="20"/>
          <w:szCs w:val="20"/>
        </w:rPr>
      </w:pPr>
      <w:bookmarkStart w:id="1" w:name="OLE_LINK44"/>
      <w:bookmarkStart w:id="2" w:name="OLE_LINK45"/>
      <w:bookmarkStart w:id="3" w:name="OLE_LINK46"/>
    </w:p>
    <w:tbl>
      <w:tblPr>
        <w:tblW w:w="0" w:type="auto"/>
        <w:tblLook w:val="01E0" w:firstRow="1" w:lastRow="1" w:firstColumn="1" w:lastColumn="1" w:noHBand="0" w:noVBand="0"/>
      </w:tblPr>
      <w:tblGrid>
        <w:gridCol w:w="1008"/>
        <w:gridCol w:w="8640"/>
      </w:tblGrid>
      <w:tr w:rsidR="00AB5970" w:rsidRPr="00BD22E8" w:rsidTr="007B59F1">
        <w:tc>
          <w:tcPr>
            <w:tcW w:w="1008" w:type="dxa"/>
          </w:tcPr>
          <w:bookmarkEnd w:id="1"/>
          <w:bookmarkEnd w:id="2"/>
          <w:bookmarkEnd w:id="3"/>
          <w:p w:rsidR="00AB5970" w:rsidRPr="00BD22E8" w:rsidRDefault="00AB5970" w:rsidP="007B59F1">
            <w:pPr>
              <w:rPr>
                <w:rFonts w:eastAsia="標楷體"/>
              </w:rPr>
            </w:pPr>
            <w:r w:rsidRPr="00BD22E8">
              <w:rPr>
                <w:rFonts w:eastAsia="標楷體"/>
              </w:rPr>
              <w:t>第</w:t>
            </w:r>
            <w:r w:rsidRPr="00BD22E8">
              <w:rPr>
                <w:rFonts w:eastAsia="標楷體"/>
              </w:rPr>
              <w:t>1</w:t>
            </w:r>
            <w:r w:rsidRPr="00BD22E8">
              <w:rPr>
                <w:rFonts w:eastAsia="標楷體"/>
              </w:rPr>
              <w:t>條</w:t>
            </w:r>
          </w:p>
        </w:tc>
        <w:tc>
          <w:tcPr>
            <w:tcW w:w="8640" w:type="dxa"/>
          </w:tcPr>
          <w:p w:rsidR="00AB5970" w:rsidRPr="00BD22E8" w:rsidRDefault="00AB5970" w:rsidP="007B59F1">
            <w:pPr>
              <w:rPr>
                <w:rFonts w:eastAsia="標楷體"/>
              </w:rPr>
            </w:pPr>
            <w:r w:rsidRPr="00BD22E8">
              <w:rPr>
                <w:rFonts w:eastAsia="標楷體" w:hint="eastAsia"/>
              </w:rPr>
              <w:t>本校</w:t>
            </w:r>
            <w:r w:rsidRPr="00BD22E8">
              <w:rPr>
                <w:rFonts w:eastAsia="標楷體"/>
              </w:rPr>
              <w:t>為</w:t>
            </w:r>
            <w:r>
              <w:rPr>
                <w:rFonts w:eastAsia="標楷體" w:hint="eastAsia"/>
              </w:rPr>
              <w:t>規劃</w:t>
            </w:r>
            <w:r>
              <w:rPr>
                <w:rFonts w:eastAsia="標楷體"/>
              </w:rPr>
              <w:t>並推動</w:t>
            </w:r>
            <w:r>
              <w:rPr>
                <w:rFonts w:eastAsia="標楷體" w:hint="eastAsia"/>
              </w:rPr>
              <w:t>跨領域</w:t>
            </w:r>
            <w:r>
              <w:rPr>
                <w:rFonts w:eastAsia="標楷體"/>
              </w:rPr>
              <w:t>教學、研究</w:t>
            </w:r>
            <w:r>
              <w:rPr>
                <w:rFonts w:eastAsia="標楷體" w:hint="eastAsia"/>
              </w:rPr>
              <w:t>及</w:t>
            </w:r>
            <w:r>
              <w:rPr>
                <w:rFonts w:eastAsia="標楷體"/>
              </w:rPr>
              <w:t>人才培育，提升</w:t>
            </w:r>
            <w:r>
              <w:rPr>
                <w:rFonts w:eastAsia="標楷體" w:hint="eastAsia"/>
              </w:rPr>
              <w:t>跨領域</w:t>
            </w:r>
            <w:r w:rsidRPr="00BD22E8">
              <w:rPr>
                <w:rFonts w:eastAsia="標楷體"/>
              </w:rPr>
              <w:t>之教學品質、</w:t>
            </w:r>
            <w:r>
              <w:rPr>
                <w:rFonts w:eastAsia="標楷體" w:hint="eastAsia"/>
              </w:rPr>
              <w:t>學習成效及人才培育發展，特</w:t>
            </w:r>
            <w:r>
              <w:rPr>
                <w:rFonts w:eastAsia="標楷體"/>
              </w:rPr>
              <w:t>設置</w:t>
            </w:r>
            <w:r>
              <w:rPr>
                <w:rFonts w:eastAsia="標楷體" w:hint="eastAsia"/>
              </w:rPr>
              <w:t>前瞻學院推動</w:t>
            </w:r>
            <w:r w:rsidRPr="00BD22E8">
              <w:rPr>
                <w:rFonts w:eastAsia="標楷體"/>
              </w:rPr>
              <w:t>委員會（以下簡稱本委員會），並訂定本辦法。</w:t>
            </w:r>
          </w:p>
        </w:tc>
      </w:tr>
      <w:tr w:rsidR="00AB5970" w:rsidRPr="00962A8B" w:rsidTr="007B59F1">
        <w:tc>
          <w:tcPr>
            <w:tcW w:w="1008" w:type="dxa"/>
          </w:tcPr>
          <w:p w:rsidR="00AB5970" w:rsidRPr="00BD22E8" w:rsidRDefault="00AB5970" w:rsidP="007B59F1">
            <w:pPr>
              <w:rPr>
                <w:rFonts w:eastAsia="標楷體"/>
              </w:rPr>
            </w:pPr>
            <w:r w:rsidRPr="00BD22E8">
              <w:rPr>
                <w:rFonts w:eastAsia="標楷體"/>
              </w:rPr>
              <w:t>第</w:t>
            </w:r>
            <w:r w:rsidRPr="00BD22E8">
              <w:rPr>
                <w:rFonts w:eastAsia="標楷體"/>
              </w:rPr>
              <w:t>2</w:t>
            </w:r>
            <w:r w:rsidRPr="00BD22E8">
              <w:rPr>
                <w:rFonts w:eastAsia="標楷體"/>
              </w:rPr>
              <w:t>條</w:t>
            </w:r>
          </w:p>
        </w:tc>
        <w:tc>
          <w:tcPr>
            <w:tcW w:w="8640" w:type="dxa"/>
          </w:tcPr>
          <w:p w:rsidR="00AB5970" w:rsidRPr="00BD22E8" w:rsidRDefault="00AB5970" w:rsidP="007B59F1">
            <w:pPr>
              <w:rPr>
                <w:rFonts w:eastAsia="標楷體"/>
              </w:rPr>
            </w:pPr>
            <w:r w:rsidRPr="00BD22E8">
              <w:rPr>
                <w:rFonts w:eastAsia="標楷體"/>
              </w:rPr>
              <w:t>本委員會職責如下：</w:t>
            </w:r>
          </w:p>
          <w:p w:rsidR="00AB5970" w:rsidRDefault="00AB5970" w:rsidP="007B59F1">
            <w:pPr>
              <w:rPr>
                <w:rFonts w:eastAsia="標楷體"/>
              </w:rPr>
            </w:pPr>
            <w:r w:rsidRPr="00BD22E8">
              <w:rPr>
                <w:rFonts w:eastAsia="標楷體"/>
              </w:rPr>
              <w:t>一、整合</w:t>
            </w:r>
            <w:r>
              <w:rPr>
                <w:rFonts w:eastAsia="標楷體" w:hint="eastAsia"/>
              </w:rPr>
              <w:t>統籌前瞻學院推動計畫、預算及相關規章、辦法之審議。</w:t>
            </w:r>
          </w:p>
          <w:p w:rsidR="00AB5970" w:rsidRPr="00BD22E8" w:rsidRDefault="00AB5970" w:rsidP="007B59F1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二、提供跨域學分學程及跨域三創課程發展相關之教學、課程規劃及興革意見。</w:t>
            </w:r>
          </w:p>
        </w:tc>
      </w:tr>
      <w:tr w:rsidR="00AB5970" w:rsidRPr="00BD22E8" w:rsidTr="007B59F1">
        <w:tc>
          <w:tcPr>
            <w:tcW w:w="1008" w:type="dxa"/>
          </w:tcPr>
          <w:p w:rsidR="00AB5970" w:rsidRPr="00BD22E8" w:rsidRDefault="00AB5970" w:rsidP="007B59F1">
            <w:pPr>
              <w:rPr>
                <w:rFonts w:eastAsia="標楷體"/>
              </w:rPr>
            </w:pPr>
            <w:r w:rsidRPr="00BD22E8">
              <w:rPr>
                <w:rFonts w:eastAsia="標楷體"/>
              </w:rPr>
              <w:t>第</w:t>
            </w:r>
            <w:r w:rsidRPr="00BD22E8">
              <w:rPr>
                <w:rFonts w:eastAsia="標楷體"/>
              </w:rPr>
              <w:t>3</w:t>
            </w:r>
            <w:r w:rsidRPr="00BD22E8">
              <w:rPr>
                <w:rFonts w:eastAsia="標楷體"/>
              </w:rPr>
              <w:t>條</w:t>
            </w:r>
          </w:p>
        </w:tc>
        <w:tc>
          <w:tcPr>
            <w:tcW w:w="8640" w:type="dxa"/>
          </w:tcPr>
          <w:p w:rsidR="00AB5970" w:rsidRPr="00BD22E8" w:rsidRDefault="00AB5970" w:rsidP="007B59F1">
            <w:pPr>
              <w:tabs>
                <w:tab w:val="num" w:pos="1620"/>
              </w:tabs>
              <w:rPr>
                <w:rFonts w:eastAsia="標楷體"/>
              </w:rPr>
            </w:pPr>
            <w:r>
              <w:rPr>
                <w:rFonts w:eastAsia="標楷體"/>
              </w:rPr>
              <w:t>本委員會置委員十</w:t>
            </w:r>
            <w:r>
              <w:rPr>
                <w:rFonts w:eastAsia="標楷體" w:hint="eastAsia"/>
              </w:rPr>
              <w:t>五</w:t>
            </w:r>
            <w:r>
              <w:rPr>
                <w:rFonts w:eastAsia="標楷體"/>
              </w:rPr>
              <w:t>至</w:t>
            </w:r>
            <w:r>
              <w:rPr>
                <w:rFonts w:eastAsia="標楷體" w:hint="eastAsia"/>
              </w:rPr>
              <w:t>二十一</w:t>
            </w:r>
            <w:r>
              <w:rPr>
                <w:rFonts w:eastAsia="標楷體"/>
              </w:rPr>
              <w:t>名，由校長指定一名副校長擔任主任委員，教務長、</w:t>
            </w:r>
            <w:r w:rsidRPr="00F1121A">
              <w:rPr>
                <w:rFonts w:eastAsia="標楷體" w:hint="eastAsia"/>
              </w:rPr>
              <w:t>教務處各組</w:t>
            </w:r>
            <w:r w:rsidRPr="00F1121A">
              <w:rPr>
                <w:rFonts w:eastAsia="標楷體" w:hint="eastAsia"/>
              </w:rPr>
              <w:t>(</w:t>
            </w:r>
            <w:r w:rsidRPr="00F1121A">
              <w:rPr>
                <w:rFonts w:eastAsia="標楷體" w:hint="eastAsia"/>
              </w:rPr>
              <w:t>中心</w:t>
            </w:r>
            <w:r w:rsidRPr="00F1121A">
              <w:rPr>
                <w:rFonts w:eastAsia="標楷體" w:hint="eastAsia"/>
              </w:rPr>
              <w:t>)</w:t>
            </w:r>
            <w:r w:rsidRPr="00F1121A">
              <w:rPr>
                <w:rFonts w:eastAsia="標楷體" w:hint="eastAsia"/>
              </w:rPr>
              <w:t>組長</w:t>
            </w:r>
            <w:r w:rsidRPr="00F1121A">
              <w:rPr>
                <w:rFonts w:eastAsia="標楷體" w:hint="eastAsia"/>
              </w:rPr>
              <w:t>(</w:t>
            </w:r>
            <w:r w:rsidRPr="00F1121A">
              <w:rPr>
                <w:rFonts w:eastAsia="標楷體" w:hint="eastAsia"/>
              </w:rPr>
              <w:t>主任</w:t>
            </w:r>
            <w:r>
              <w:rPr>
                <w:rFonts w:eastAsia="標楷體" w:hint="eastAsia"/>
              </w:rPr>
              <w:t>)</w:t>
            </w:r>
            <w:r>
              <w:rPr>
                <w:rFonts w:ascii="新細明體" w:hAnsi="新細明體" w:hint="eastAsia"/>
              </w:rPr>
              <w:t>、</w:t>
            </w:r>
            <w:r>
              <w:rPr>
                <w:rFonts w:eastAsia="標楷體"/>
              </w:rPr>
              <w:t>各學院院長</w:t>
            </w:r>
            <w:r>
              <w:rPr>
                <w:rFonts w:eastAsia="標楷體" w:hint="eastAsia"/>
              </w:rPr>
              <w:t>、通識教育中心中心主任</w:t>
            </w:r>
            <w:r w:rsidRPr="00BD22E8">
              <w:rPr>
                <w:rFonts w:eastAsia="標楷體"/>
              </w:rPr>
              <w:t>為當然委員</w:t>
            </w:r>
            <w:r>
              <w:rPr>
                <w:rFonts w:eastAsia="標楷體"/>
              </w:rPr>
              <w:t>，其餘委員由校長遴聘本校教師或校內外學者專家擔任</w:t>
            </w:r>
            <w:r w:rsidRPr="00BD22E8">
              <w:rPr>
                <w:rFonts w:eastAsia="標楷體"/>
              </w:rPr>
              <w:t>，均為無給職。</w:t>
            </w:r>
            <w:r>
              <w:rPr>
                <w:rFonts w:eastAsia="標楷體" w:hint="eastAsia"/>
              </w:rPr>
              <w:t>執行秘書一名</w:t>
            </w:r>
            <w:r w:rsidRPr="00BD22E8">
              <w:rPr>
                <w:rFonts w:eastAsia="標楷體"/>
              </w:rPr>
              <w:t>由主任委員自相關業務單位人員遴選擔任。</w:t>
            </w:r>
          </w:p>
          <w:p w:rsidR="00AB5970" w:rsidRDefault="00AB5970" w:rsidP="007B59F1">
            <w:pPr>
              <w:tabs>
                <w:tab w:val="num" w:pos="1620"/>
              </w:tabs>
              <w:rPr>
                <w:rFonts w:eastAsia="標楷體"/>
              </w:rPr>
            </w:pPr>
            <w:r w:rsidRPr="00BD22E8">
              <w:rPr>
                <w:rFonts w:eastAsia="標楷體"/>
              </w:rPr>
              <w:t>本委員會委員任期一年，得連任之。委員名單經校長核定後聘任之。</w:t>
            </w:r>
          </w:p>
          <w:p w:rsidR="00A11A22" w:rsidRPr="00BD22E8" w:rsidRDefault="00A11A22" w:rsidP="007B59F1">
            <w:pPr>
              <w:tabs>
                <w:tab w:val="num" w:pos="1620"/>
              </w:tabs>
              <w:rPr>
                <w:rFonts w:eastAsia="標楷體"/>
              </w:rPr>
            </w:pPr>
            <w:r w:rsidRPr="00A11A22">
              <w:rPr>
                <w:rFonts w:eastAsia="標楷體" w:hint="eastAsia"/>
              </w:rPr>
              <w:t>校外委員開會時，酌支出席費及交通費，並依本校相關規定辦理。</w:t>
            </w:r>
          </w:p>
        </w:tc>
      </w:tr>
      <w:tr w:rsidR="00AB5970" w:rsidRPr="00BD22E8" w:rsidTr="007B59F1">
        <w:tc>
          <w:tcPr>
            <w:tcW w:w="1008" w:type="dxa"/>
          </w:tcPr>
          <w:p w:rsidR="00AB5970" w:rsidRPr="00BD22E8" w:rsidRDefault="00AB5970" w:rsidP="007B59F1">
            <w:pPr>
              <w:rPr>
                <w:rFonts w:eastAsia="標楷體"/>
              </w:rPr>
            </w:pPr>
            <w:r w:rsidRPr="00BD22E8">
              <w:rPr>
                <w:rFonts w:eastAsia="標楷體"/>
              </w:rPr>
              <w:t>第</w:t>
            </w:r>
            <w:r w:rsidRPr="00BD22E8">
              <w:rPr>
                <w:rFonts w:eastAsia="標楷體"/>
              </w:rPr>
              <w:t>4</w:t>
            </w:r>
            <w:r w:rsidRPr="00BD22E8">
              <w:rPr>
                <w:rFonts w:eastAsia="標楷體"/>
              </w:rPr>
              <w:t>條</w:t>
            </w:r>
          </w:p>
        </w:tc>
        <w:tc>
          <w:tcPr>
            <w:tcW w:w="8640" w:type="dxa"/>
          </w:tcPr>
          <w:p w:rsidR="00AB5970" w:rsidRPr="00BD22E8" w:rsidRDefault="00AB5970" w:rsidP="007B59F1">
            <w:pPr>
              <w:rPr>
                <w:rFonts w:eastAsia="標楷體"/>
              </w:rPr>
            </w:pPr>
            <w:r w:rsidRPr="00BD22E8">
              <w:rPr>
                <w:rFonts w:eastAsia="標楷體"/>
              </w:rPr>
              <w:t>本委員會每</w:t>
            </w:r>
            <w:r>
              <w:rPr>
                <w:rFonts w:eastAsia="標楷體" w:hint="eastAsia"/>
              </w:rPr>
              <w:t>學期</w:t>
            </w:r>
            <w:r>
              <w:rPr>
                <w:rFonts w:eastAsia="標楷體"/>
              </w:rPr>
              <w:t>召開會議</w:t>
            </w:r>
            <w:r>
              <w:rPr>
                <w:rFonts w:eastAsia="標楷體" w:hint="eastAsia"/>
              </w:rPr>
              <w:t>三</w:t>
            </w:r>
            <w:r w:rsidRPr="004B74A4">
              <w:rPr>
                <w:rFonts w:eastAsia="標楷體"/>
              </w:rPr>
              <w:t>次為原則</w:t>
            </w:r>
            <w:r w:rsidRPr="00BD22E8">
              <w:rPr>
                <w:rFonts w:eastAsia="標楷體"/>
              </w:rPr>
              <w:t>，由主任委員召集之，必要時得</w:t>
            </w:r>
            <w:r w:rsidRPr="004B74A4">
              <w:rPr>
                <w:rFonts w:eastAsia="標楷體"/>
              </w:rPr>
              <w:t>召</w:t>
            </w:r>
            <w:r w:rsidRPr="00BD22E8">
              <w:rPr>
                <w:rFonts w:eastAsia="標楷體"/>
              </w:rPr>
              <w:t>開臨時會議。</w:t>
            </w:r>
          </w:p>
        </w:tc>
      </w:tr>
      <w:tr w:rsidR="00AB5970" w:rsidRPr="00BD22E8" w:rsidTr="007B59F1">
        <w:tc>
          <w:tcPr>
            <w:tcW w:w="1008" w:type="dxa"/>
          </w:tcPr>
          <w:p w:rsidR="00AB5970" w:rsidRPr="00BD22E8" w:rsidRDefault="00AB5970" w:rsidP="007B59F1">
            <w:pPr>
              <w:rPr>
                <w:rFonts w:eastAsia="標楷體"/>
              </w:rPr>
            </w:pPr>
            <w:r w:rsidRPr="00BD22E8">
              <w:rPr>
                <w:rFonts w:eastAsia="標楷體"/>
              </w:rPr>
              <w:t>第</w:t>
            </w:r>
            <w:r w:rsidRPr="00BD22E8">
              <w:rPr>
                <w:rFonts w:eastAsia="標楷體"/>
              </w:rPr>
              <w:t>5</w:t>
            </w:r>
            <w:r w:rsidRPr="00BD22E8">
              <w:rPr>
                <w:rFonts w:eastAsia="標楷體"/>
              </w:rPr>
              <w:t>條</w:t>
            </w:r>
          </w:p>
        </w:tc>
        <w:tc>
          <w:tcPr>
            <w:tcW w:w="8640" w:type="dxa"/>
          </w:tcPr>
          <w:p w:rsidR="00AB5970" w:rsidRPr="00BD22E8" w:rsidRDefault="00AB5970" w:rsidP="007B59F1">
            <w:pPr>
              <w:rPr>
                <w:rFonts w:eastAsia="標楷體"/>
              </w:rPr>
            </w:pPr>
            <w:r w:rsidRPr="00BD22E8">
              <w:rPr>
                <w:rFonts w:eastAsia="標楷體"/>
              </w:rPr>
              <w:t>本委員會議應有全體委員二分之一以上出席始得開會，並經出席委員二分之一以上通過始得決議。</w:t>
            </w:r>
          </w:p>
        </w:tc>
      </w:tr>
      <w:tr w:rsidR="00AB5970" w:rsidRPr="00BD22E8" w:rsidTr="007B59F1">
        <w:tc>
          <w:tcPr>
            <w:tcW w:w="1008" w:type="dxa"/>
          </w:tcPr>
          <w:p w:rsidR="00AB5970" w:rsidRPr="00BD22E8" w:rsidRDefault="00AB5970" w:rsidP="007B59F1">
            <w:pPr>
              <w:rPr>
                <w:rFonts w:eastAsia="標楷體"/>
              </w:rPr>
            </w:pPr>
            <w:r w:rsidRPr="00BD22E8">
              <w:rPr>
                <w:rFonts w:eastAsia="標楷體"/>
              </w:rPr>
              <w:t>第</w:t>
            </w:r>
            <w:r w:rsidRPr="00BD22E8">
              <w:rPr>
                <w:rFonts w:eastAsia="標楷體"/>
              </w:rPr>
              <w:t>6</w:t>
            </w:r>
            <w:r w:rsidRPr="00BD22E8">
              <w:rPr>
                <w:rFonts w:eastAsia="標楷體"/>
              </w:rPr>
              <w:t>條</w:t>
            </w:r>
          </w:p>
        </w:tc>
        <w:tc>
          <w:tcPr>
            <w:tcW w:w="8640" w:type="dxa"/>
          </w:tcPr>
          <w:p w:rsidR="00AB5970" w:rsidRPr="00BD22E8" w:rsidRDefault="00AB5970" w:rsidP="007B59F1">
            <w:pPr>
              <w:rPr>
                <w:rFonts w:eastAsia="標楷體"/>
              </w:rPr>
            </w:pPr>
            <w:r w:rsidRPr="00BD22E8">
              <w:rPr>
                <w:rFonts w:eastAsia="標楷體"/>
              </w:rPr>
              <w:t>本辦法經</w:t>
            </w:r>
            <w:r>
              <w:rPr>
                <w:rFonts w:eastAsia="標楷體" w:hint="eastAsia"/>
              </w:rPr>
              <w:t>教務會議及</w:t>
            </w:r>
            <w:r w:rsidRPr="00BD22E8">
              <w:rPr>
                <w:rFonts w:eastAsia="標楷體"/>
              </w:rPr>
              <w:t>行政會議審議通過後實施。</w:t>
            </w:r>
          </w:p>
        </w:tc>
      </w:tr>
    </w:tbl>
    <w:p w:rsidR="008707E7" w:rsidRDefault="008707E7" w:rsidP="00AB5970">
      <w:pPr>
        <w:tabs>
          <w:tab w:val="right" w:pos="14862"/>
        </w:tabs>
      </w:pPr>
    </w:p>
    <w:sectPr w:rsidR="008707E7" w:rsidSect="00AB5970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55A8" w:rsidRDefault="009255A8" w:rsidP="00A11A22">
      <w:r>
        <w:separator/>
      </w:r>
    </w:p>
  </w:endnote>
  <w:endnote w:type="continuationSeparator" w:id="0">
    <w:p w:rsidR="009255A8" w:rsidRDefault="009255A8" w:rsidP="00A11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55A8" w:rsidRDefault="009255A8" w:rsidP="00A11A22">
      <w:r>
        <w:separator/>
      </w:r>
    </w:p>
  </w:footnote>
  <w:footnote w:type="continuationSeparator" w:id="0">
    <w:p w:rsidR="009255A8" w:rsidRDefault="009255A8" w:rsidP="00A11A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970"/>
    <w:rsid w:val="0011789C"/>
    <w:rsid w:val="0074396B"/>
    <w:rsid w:val="008707E7"/>
    <w:rsid w:val="009255A8"/>
    <w:rsid w:val="00A11A22"/>
    <w:rsid w:val="00AB5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4D2B748-9EAA-4693-B6EB-253987285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597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1A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11A22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11A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11A22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</Words>
  <Characters>474</Characters>
  <Application>Microsoft Office Word</Application>
  <DocSecurity>0</DocSecurity>
  <Lines>3</Lines>
  <Paragraphs>1</Paragraphs>
  <ScaleCrop>false</ScaleCrop>
  <Company>Microsoft</Company>
  <LinksUpToDate>false</LinksUpToDate>
  <CharactersWithSpaces>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Kmu-User</dc:creator>
  <cp:lastModifiedBy>Admin</cp:lastModifiedBy>
  <cp:revision>3</cp:revision>
  <dcterms:created xsi:type="dcterms:W3CDTF">2019-01-19T07:13:00Z</dcterms:created>
  <dcterms:modified xsi:type="dcterms:W3CDTF">2019-01-21T02:38:00Z</dcterms:modified>
</cp:coreProperties>
</file>