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FA20" w14:textId="55DA1E9C" w:rsidR="00B62AE7" w:rsidRPr="000D2E9D" w:rsidRDefault="00B62AE7" w:rsidP="00B62AE7">
      <w:pPr>
        <w:rPr>
          <w:rFonts w:ascii="Times New Roman" w:eastAsia="標楷體" w:hAnsi="Times New Roman" w:cs="Times New Roman"/>
          <w:b/>
          <w:color w:val="000000" w:themeColor="text1"/>
          <w:sz w:val="32"/>
        </w:rPr>
      </w:pPr>
      <w:r w:rsidRPr="000D2E9D">
        <w:rPr>
          <w:rFonts w:ascii="Times New Roman" w:eastAsia="標楷體" w:hAnsi="Times New Roman" w:cs="Times New Roman"/>
          <w:b/>
          <w:color w:val="000000" w:themeColor="text1"/>
          <w:sz w:val="32"/>
        </w:rPr>
        <w:t>高雄醫學大學</w:t>
      </w:r>
      <w:bookmarkStart w:id="0" w:name="_Hlk137549654"/>
      <w:r w:rsidRPr="000D2E9D">
        <w:rPr>
          <w:rFonts w:ascii="Times New Roman" w:eastAsia="標楷體" w:hAnsi="Times New Roman" w:cs="Times New Roman"/>
          <w:b/>
          <w:color w:val="000000" w:themeColor="text1"/>
          <w:sz w:val="32"/>
        </w:rPr>
        <w:t>開設跨領域共授課程</w:t>
      </w:r>
      <w:bookmarkEnd w:id="0"/>
      <w:r w:rsidRPr="000D2E9D">
        <w:rPr>
          <w:rFonts w:ascii="Times New Roman" w:eastAsia="標楷體" w:hAnsi="Times New Roman" w:cs="Times New Roman"/>
          <w:b/>
          <w:color w:val="000000" w:themeColor="text1"/>
          <w:sz w:val="32"/>
        </w:rPr>
        <w:t>實施要點</w:t>
      </w:r>
    </w:p>
    <w:p w14:paraId="4D4E68C3" w14:textId="65CC32DF" w:rsidR="008601F0" w:rsidRPr="000D2E9D" w:rsidRDefault="008601F0" w:rsidP="008601F0">
      <w:pPr>
        <w:rPr>
          <w:rFonts w:ascii="Times New Roman" w:eastAsia="標楷體" w:hAnsi="Times New Roman" w:cs="Times New Roman"/>
          <w:b/>
          <w:color w:val="000000" w:themeColor="text1"/>
          <w:sz w:val="32"/>
        </w:rPr>
      </w:pPr>
      <w:r w:rsidRPr="000D2E9D">
        <w:rPr>
          <w:rFonts w:ascii="Times New Roman" w:eastAsia="標楷體" w:hAnsi="Times New Roman" w:cs="Times New Roman"/>
          <w:b/>
          <w:color w:val="000000" w:themeColor="text1"/>
          <w:sz w:val="32"/>
        </w:rPr>
        <w:t>Kaohsiung Medical University</w:t>
      </w:r>
    </w:p>
    <w:p w14:paraId="2BD538B7" w14:textId="40FAD71B" w:rsidR="008601F0" w:rsidRPr="000D2E9D" w:rsidRDefault="008601F0" w:rsidP="008601F0">
      <w:pPr>
        <w:rPr>
          <w:rFonts w:ascii="Times New Roman" w:eastAsia="標楷體" w:hAnsi="Times New Roman" w:cs="Times New Roman"/>
          <w:b/>
          <w:color w:val="000000" w:themeColor="text1"/>
          <w:sz w:val="32"/>
        </w:rPr>
      </w:pPr>
      <w:r w:rsidRPr="000D2E9D">
        <w:rPr>
          <w:rFonts w:ascii="Times New Roman" w:eastAsia="標楷體" w:hAnsi="Times New Roman" w:cs="Times New Roman"/>
          <w:b/>
          <w:color w:val="000000" w:themeColor="text1"/>
          <w:sz w:val="32"/>
        </w:rPr>
        <w:t>Directives Governing the Implementation of Offering Interdisciplinary Co-</w:t>
      </w:r>
      <w:r w:rsidR="003412B1" w:rsidRPr="000D2E9D">
        <w:rPr>
          <w:rFonts w:ascii="Times New Roman" w:eastAsia="標楷體" w:hAnsi="Times New Roman" w:cs="Times New Roman"/>
          <w:b/>
          <w:color w:val="000000" w:themeColor="text1"/>
          <w:sz w:val="32"/>
        </w:rPr>
        <w:t>Teaching</w:t>
      </w:r>
      <w:r w:rsidRPr="000D2E9D">
        <w:rPr>
          <w:rFonts w:ascii="Times New Roman" w:eastAsia="標楷體" w:hAnsi="Times New Roman" w:cs="Times New Roman"/>
          <w:b/>
          <w:color w:val="000000" w:themeColor="text1"/>
          <w:sz w:val="32"/>
        </w:rPr>
        <w:t xml:space="preserve"> Courses</w:t>
      </w:r>
    </w:p>
    <w:p w14:paraId="233A5B01" w14:textId="77777777" w:rsidR="001E71D3" w:rsidRPr="000D2E9D" w:rsidRDefault="001E71D3" w:rsidP="001E71D3">
      <w:pPr>
        <w:spacing w:line="0" w:lineRule="atLeast"/>
        <w:ind w:firstLineChars="2835" w:firstLine="5670"/>
        <w:jc w:val="right"/>
        <w:rPr>
          <w:rFonts w:ascii="Times New Roman" w:eastAsia="標楷體" w:hAnsi="Times New Roman" w:cs="Times New Roman"/>
          <w:color w:val="000000" w:themeColor="text1"/>
          <w:sz w:val="20"/>
        </w:rPr>
      </w:pPr>
      <w:r w:rsidRPr="000D2E9D">
        <w:rPr>
          <w:rFonts w:ascii="Times New Roman" w:eastAsia="標楷體" w:hAnsi="Times New Roman" w:cs="Times New Roman"/>
          <w:color w:val="000000" w:themeColor="text1"/>
          <w:sz w:val="20"/>
        </w:rPr>
        <w:t>108.07.17</w:t>
      </w:r>
      <w:r w:rsidRPr="000D2E9D">
        <w:rPr>
          <w:rFonts w:ascii="Times New Roman" w:eastAsia="標楷體" w:hAnsi="Times New Roman" w:cs="Times New Roman" w:hint="eastAsia"/>
          <w:color w:val="000000" w:themeColor="text1"/>
          <w:sz w:val="20"/>
        </w:rPr>
        <w:t xml:space="preserve">  </w:t>
      </w:r>
      <w:r w:rsidRPr="000D2E9D">
        <w:rPr>
          <w:rFonts w:ascii="Times New Roman" w:eastAsia="標楷體" w:hAnsi="Times New Roman" w:cs="Times New Roman"/>
          <w:color w:val="000000" w:themeColor="text1"/>
          <w:sz w:val="20"/>
        </w:rPr>
        <w:t>107</w:t>
      </w:r>
      <w:r w:rsidRPr="000D2E9D">
        <w:rPr>
          <w:rFonts w:ascii="Times New Roman" w:eastAsia="標楷體" w:hAnsi="Times New Roman" w:cs="Times New Roman"/>
          <w:color w:val="000000" w:themeColor="text1"/>
          <w:sz w:val="20"/>
        </w:rPr>
        <w:t>學年度第</w:t>
      </w:r>
      <w:r w:rsidRPr="000D2E9D">
        <w:rPr>
          <w:rFonts w:ascii="Times New Roman" w:eastAsia="標楷體" w:hAnsi="Times New Roman" w:cs="Times New Roman"/>
          <w:color w:val="000000" w:themeColor="text1"/>
          <w:sz w:val="20"/>
        </w:rPr>
        <w:t>6</w:t>
      </w:r>
      <w:r w:rsidRPr="000D2E9D">
        <w:rPr>
          <w:rFonts w:ascii="Times New Roman" w:eastAsia="標楷體" w:hAnsi="Times New Roman" w:cs="Times New Roman"/>
          <w:color w:val="000000" w:themeColor="text1"/>
          <w:sz w:val="20"/>
        </w:rPr>
        <w:t>次教務會議通過</w:t>
      </w:r>
    </w:p>
    <w:p w14:paraId="10C20B4F" w14:textId="77777777" w:rsidR="001E71D3" w:rsidRPr="000D2E9D" w:rsidRDefault="001E71D3" w:rsidP="001E71D3">
      <w:pPr>
        <w:tabs>
          <w:tab w:val="left" w:pos="6593"/>
        </w:tabs>
        <w:spacing w:line="0" w:lineRule="atLeast"/>
        <w:ind w:firstLineChars="2835" w:firstLine="5670"/>
        <w:jc w:val="right"/>
        <w:rPr>
          <w:rFonts w:ascii="Times New Roman" w:eastAsia="標楷體" w:hAnsi="Times New Roman" w:cs="Times New Roman"/>
          <w:color w:val="000000" w:themeColor="text1"/>
          <w:sz w:val="20"/>
        </w:rPr>
      </w:pPr>
      <w:r w:rsidRPr="000D2E9D">
        <w:rPr>
          <w:rFonts w:ascii="Times New Roman" w:eastAsia="標楷體" w:hAnsi="Times New Roman" w:cs="Times New Roman"/>
          <w:color w:val="000000" w:themeColor="text1"/>
          <w:sz w:val="20"/>
        </w:rPr>
        <w:tab/>
        <w:t>July 17, 2019 Passed by the 6</w:t>
      </w:r>
      <w:r w:rsidRPr="000D2E9D">
        <w:rPr>
          <w:rFonts w:ascii="Times New Roman" w:eastAsia="標楷體" w:hAnsi="Times New Roman" w:cs="Times New Roman"/>
          <w:color w:val="000000" w:themeColor="text1"/>
          <w:sz w:val="20"/>
          <w:vertAlign w:val="superscript"/>
        </w:rPr>
        <w:t>th</w:t>
      </w:r>
      <w:r w:rsidRPr="000D2E9D">
        <w:rPr>
          <w:rFonts w:ascii="Times New Roman" w:eastAsia="標楷體" w:hAnsi="Times New Roman" w:cs="Times New Roman"/>
          <w:color w:val="000000" w:themeColor="text1"/>
          <w:sz w:val="20"/>
        </w:rPr>
        <w:t xml:space="preserve"> </w:t>
      </w:r>
      <w:r w:rsidRPr="000D2E9D">
        <w:rPr>
          <w:rFonts w:ascii="Times New Roman" w:eastAsia="標楷體" w:hAnsi="Times New Roman" w:cs="Times New Roman"/>
          <w:sz w:val="20"/>
          <w:szCs w:val="20"/>
        </w:rPr>
        <w:t>Academic Affairs</w:t>
      </w:r>
      <w:r w:rsidRPr="000D2E9D">
        <w:rPr>
          <w:rFonts w:ascii="Times New Roman" w:eastAsia="標楷體" w:hAnsi="Times New Roman" w:cs="Times New Roman"/>
          <w:color w:val="000000" w:themeColor="text1"/>
          <w:sz w:val="20"/>
        </w:rPr>
        <w:t xml:space="preserve"> Meeting of the Academic Year 2018</w:t>
      </w:r>
    </w:p>
    <w:p w14:paraId="7F389649" w14:textId="77777777" w:rsidR="001E71D3" w:rsidRPr="000D2E9D" w:rsidRDefault="001E71D3" w:rsidP="001E71D3">
      <w:pPr>
        <w:spacing w:line="0" w:lineRule="atLeast"/>
        <w:ind w:firstLineChars="2835" w:firstLine="5670"/>
        <w:jc w:val="right"/>
        <w:rPr>
          <w:rFonts w:ascii="Times New Roman" w:eastAsia="標楷體" w:hAnsi="Times New Roman" w:cs="Times New Roman"/>
          <w:color w:val="000000" w:themeColor="text1"/>
          <w:sz w:val="20"/>
        </w:rPr>
      </w:pPr>
      <w:r w:rsidRPr="000D2E9D">
        <w:rPr>
          <w:rFonts w:ascii="Times New Roman" w:eastAsia="標楷體" w:hAnsi="Times New Roman" w:cs="Times New Roman" w:hint="eastAsia"/>
          <w:color w:val="000000" w:themeColor="text1"/>
          <w:sz w:val="20"/>
        </w:rPr>
        <w:t xml:space="preserve">108.09.04  </w:t>
      </w:r>
      <w:r w:rsidRPr="000D2E9D">
        <w:rPr>
          <w:rFonts w:ascii="Times New Roman" w:eastAsia="標楷體" w:hAnsi="Times New Roman" w:cs="Times New Roman" w:hint="eastAsia"/>
          <w:color w:val="000000" w:themeColor="text1"/>
          <w:sz w:val="20"/>
        </w:rPr>
        <w:t>高</w:t>
      </w:r>
      <w:proofErr w:type="gramStart"/>
      <w:r w:rsidRPr="000D2E9D">
        <w:rPr>
          <w:rFonts w:ascii="Times New Roman" w:eastAsia="標楷體" w:hAnsi="Times New Roman" w:cs="Times New Roman" w:hint="eastAsia"/>
          <w:color w:val="000000" w:themeColor="text1"/>
          <w:sz w:val="20"/>
        </w:rPr>
        <w:t>醫教字</w:t>
      </w:r>
      <w:proofErr w:type="gramEnd"/>
      <w:r w:rsidRPr="000D2E9D">
        <w:rPr>
          <w:rFonts w:ascii="Times New Roman" w:eastAsia="標楷體" w:hAnsi="Times New Roman" w:cs="Times New Roman" w:hint="eastAsia"/>
          <w:color w:val="000000" w:themeColor="text1"/>
          <w:sz w:val="20"/>
        </w:rPr>
        <w:t>第</w:t>
      </w:r>
      <w:r w:rsidRPr="000D2E9D">
        <w:rPr>
          <w:rFonts w:ascii="Times New Roman" w:eastAsia="標楷體" w:hAnsi="Times New Roman" w:cs="Times New Roman" w:hint="eastAsia"/>
          <w:color w:val="000000" w:themeColor="text1"/>
          <w:sz w:val="20"/>
        </w:rPr>
        <w:t>1081103035</w:t>
      </w:r>
      <w:r w:rsidRPr="000D2E9D">
        <w:rPr>
          <w:rFonts w:ascii="Times New Roman" w:eastAsia="標楷體" w:hAnsi="Times New Roman" w:cs="Times New Roman" w:hint="eastAsia"/>
          <w:color w:val="000000" w:themeColor="text1"/>
          <w:sz w:val="20"/>
        </w:rPr>
        <w:t>號函公布</w:t>
      </w:r>
    </w:p>
    <w:p w14:paraId="38EA5E63" w14:textId="77777777" w:rsidR="001E71D3" w:rsidRPr="000D2E9D" w:rsidRDefault="001E71D3" w:rsidP="001E71D3">
      <w:pPr>
        <w:spacing w:line="0" w:lineRule="atLeast"/>
        <w:ind w:firstLineChars="2835" w:firstLine="5670"/>
        <w:jc w:val="right"/>
        <w:rPr>
          <w:rFonts w:ascii="Times New Roman" w:eastAsia="標楷體" w:hAnsi="Times New Roman" w:cs="Times New Roman"/>
          <w:color w:val="000000" w:themeColor="text1"/>
          <w:sz w:val="20"/>
        </w:rPr>
      </w:pPr>
      <w:r w:rsidRPr="000D2E9D">
        <w:rPr>
          <w:rFonts w:ascii="Times New Roman" w:eastAsia="標楷體" w:hAnsi="Times New Roman" w:cs="Times New Roman"/>
          <w:color w:val="000000" w:themeColor="text1"/>
          <w:sz w:val="20"/>
        </w:rPr>
        <w:t>September 04, 2019 Promulgated via the KMU official letter Chiao Tzu No. 1081103035</w:t>
      </w:r>
    </w:p>
    <w:p w14:paraId="1233DD26" w14:textId="77777777" w:rsidR="001E71D3" w:rsidRPr="000D2E9D" w:rsidRDefault="001E71D3" w:rsidP="001E71D3">
      <w:pPr>
        <w:spacing w:line="0" w:lineRule="atLeast"/>
        <w:ind w:firstLineChars="2835" w:firstLine="5670"/>
        <w:jc w:val="right"/>
        <w:rPr>
          <w:rFonts w:ascii="Times New Roman" w:eastAsia="標楷體" w:hAnsi="Times New Roman" w:cs="Times New Roman"/>
          <w:color w:val="000000" w:themeColor="text1"/>
          <w:sz w:val="20"/>
        </w:rPr>
      </w:pPr>
      <w:r w:rsidRPr="000D2E9D">
        <w:rPr>
          <w:rFonts w:ascii="Times New Roman" w:eastAsia="標楷體" w:hAnsi="Times New Roman" w:cs="Times New Roman" w:hint="eastAsia"/>
          <w:color w:val="000000" w:themeColor="text1"/>
          <w:sz w:val="20"/>
        </w:rPr>
        <w:t>112.02.10  111</w:t>
      </w:r>
      <w:r w:rsidRPr="000D2E9D">
        <w:rPr>
          <w:rFonts w:ascii="Times New Roman" w:eastAsia="標楷體" w:hAnsi="Times New Roman" w:cs="Times New Roman" w:hint="eastAsia"/>
          <w:color w:val="000000" w:themeColor="text1"/>
          <w:sz w:val="20"/>
        </w:rPr>
        <w:t>學年度第</w:t>
      </w:r>
      <w:r w:rsidRPr="000D2E9D">
        <w:rPr>
          <w:rFonts w:ascii="Times New Roman" w:eastAsia="標楷體" w:hAnsi="Times New Roman" w:cs="Times New Roman" w:hint="eastAsia"/>
          <w:color w:val="000000" w:themeColor="text1"/>
          <w:sz w:val="20"/>
        </w:rPr>
        <w:t>2</w:t>
      </w:r>
      <w:r w:rsidRPr="000D2E9D">
        <w:rPr>
          <w:rFonts w:ascii="Times New Roman" w:eastAsia="標楷體" w:hAnsi="Times New Roman" w:cs="Times New Roman" w:hint="eastAsia"/>
          <w:color w:val="000000" w:themeColor="text1"/>
          <w:sz w:val="20"/>
        </w:rPr>
        <w:t>次教務會議通過</w:t>
      </w:r>
    </w:p>
    <w:p w14:paraId="6AB7C4D5" w14:textId="77777777" w:rsidR="001E71D3" w:rsidRPr="000D2E9D" w:rsidRDefault="001E71D3" w:rsidP="001E71D3">
      <w:pPr>
        <w:spacing w:line="0" w:lineRule="atLeast"/>
        <w:ind w:firstLineChars="2835" w:firstLine="5670"/>
        <w:jc w:val="right"/>
        <w:rPr>
          <w:rFonts w:ascii="Times New Roman" w:eastAsia="標楷體" w:hAnsi="Times New Roman" w:cs="Times New Roman"/>
          <w:color w:val="000000" w:themeColor="text1"/>
          <w:sz w:val="20"/>
        </w:rPr>
      </w:pPr>
      <w:r w:rsidRPr="000D2E9D">
        <w:rPr>
          <w:rFonts w:ascii="Times New Roman" w:eastAsia="標楷體" w:hAnsi="Times New Roman" w:cs="Times New Roman"/>
          <w:color w:val="000000" w:themeColor="text1"/>
          <w:sz w:val="20"/>
        </w:rPr>
        <w:t>February 10, 2023 Passed by the 2</w:t>
      </w:r>
      <w:r w:rsidRPr="000D2E9D">
        <w:rPr>
          <w:rFonts w:ascii="Times New Roman" w:eastAsia="標楷體" w:hAnsi="Times New Roman" w:cs="Times New Roman"/>
          <w:color w:val="000000" w:themeColor="text1"/>
          <w:sz w:val="20"/>
          <w:vertAlign w:val="superscript"/>
        </w:rPr>
        <w:t>nd</w:t>
      </w:r>
      <w:r w:rsidRPr="000D2E9D">
        <w:rPr>
          <w:rFonts w:ascii="Times New Roman" w:eastAsia="標楷體" w:hAnsi="Times New Roman" w:cs="Times New Roman"/>
          <w:color w:val="000000" w:themeColor="text1"/>
          <w:sz w:val="20"/>
        </w:rPr>
        <w:t xml:space="preserve"> the Academic Affairs Meeting of the Academic Year 2022</w:t>
      </w:r>
    </w:p>
    <w:p w14:paraId="27070AE7" w14:textId="77777777" w:rsidR="001E71D3" w:rsidRPr="000D2E9D" w:rsidRDefault="001E71D3" w:rsidP="001E71D3">
      <w:pPr>
        <w:spacing w:line="0" w:lineRule="atLeast"/>
        <w:ind w:firstLineChars="2835" w:firstLine="5670"/>
        <w:jc w:val="right"/>
        <w:rPr>
          <w:rFonts w:ascii="Times New Roman" w:eastAsia="標楷體" w:hAnsi="Times New Roman" w:cs="Times New Roman"/>
          <w:color w:val="000000" w:themeColor="text1"/>
          <w:sz w:val="20"/>
        </w:rPr>
      </w:pPr>
      <w:r w:rsidRPr="000D2E9D">
        <w:rPr>
          <w:rFonts w:ascii="Times New Roman" w:eastAsia="標楷體" w:hAnsi="Times New Roman" w:cs="Times New Roman"/>
          <w:color w:val="000000" w:themeColor="text1"/>
          <w:sz w:val="20"/>
        </w:rPr>
        <w:t>112.02.</w:t>
      </w:r>
      <w:r w:rsidRPr="000D2E9D">
        <w:rPr>
          <w:rFonts w:ascii="Times New Roman" w:eastAsia="標楷體" w:hAnsi="Times New Roman" w:cs="Times New Roman" w:hint="eastAsia"/>
          <w:color w:val="000000" w:themeColor="text1"/>
          <w:sz w:val="20"/>
        </w:rPr>
        <w:t>25</w:t>
      </w:r>
      <w:r w:rsidRPr="000D2E9D">
        <w:rPr>
          <w:rFonts w:ascii="Times New Roman" w:eastAsia="標楷體" w:hAnsi="Times New Roman" w:cs="Times New Roman"/>
          <w:color w:val="000000" w:themeColor="text1"/>
          <w:sz w:val="20"/>
        </w:rPr>
        <w:t xml:space="preserve"> </w:t>
      </w:r>
      <w:r w:rsidRPr="000D2E9D">
        <w:rPr>
          <w:rFonts w:ascii="Times New Roman" w:eastAsia="標楷體" w:hAnsi="Times New Roman" w:cs="Times New Roman" w:hint="eastAsia"/>
          <w:color w:val="000000" w:themeColor="text1"/>
          <w:sz w:val="20"/>
        </w:rPr>
        <w:t xml:space="preserve"> </w:t>
      </w:r>
      <w:r w:rsidRPr="000D2E9D">
        <w:rPr>
          <w:rFonts w:ascii="Times New Roman" w:eastAsia="標楷體" w:hAnsi="Times New Roman" w:cs="Times New Roman" w:hint="eastAsia"/>
          <w:color w:val="000000" w:themeColor="text1"/>
          <w:sz w:val="20"/>
        </w:rPr>
        <w:t>高</w:t>
      </w:r>
      <w:proofErr w:type="gramStart"/>
      <w:r w:rsidRPr="000D2E9D">
        <w:rPr>
          <w:rFonts w:ascii="Times New Roman" w:eastAsia="標楷體" w:hAnsi="Times New Roman" w:cs="Times New Roman" w:hint="eastAsia"/>
          <w:color w:val="000000" w:themeColor="text1"/>
          <w:sz w:val="20"/>
        </w:rPr>
        <w:t>醫教字</w:t>
      </w:r>
      <w:proofErr w:type="gramEnd"/>
      <w:r w:rsidRPr="000D2E9D">
        <w:rPr>
          <w:rFonts w:ascii="Times New Roman" w:eastAsia="標楷體" w:hAnsi="Times New Roman" w:cs="Times New Roman" w:hint="eastAsia"/>
          <w:color w:val="000000" w:themeColor="text1"/>
          <w:sz w:val="20"/>
        </w:rPr>
        <w:t>第</w:t>
      </w:r>
      <w:r w:rsidRPr="000D2E9D">
        <w:rPr>
          <w:rFonts w:ascii="Times New Roman" w:eastAsia="標楷體" w:hAnsi="Times New Roman" w:cs="Times New Roman" w:hint="eastAsia"/>
          <w:color w:val="000000" w:themeColor="text1"/>
          <w:sz w:val="20"/>
        </w:rPr>
        <w:t>1121100625</w:t>
      </w:r>
      <w:r w:rsidRPr="000D2E9D">
        <w:rPr>
          <w:rFonts w:ascii="Times New Roman" w:eastAsia="標楷體" w:hAnsi="Times New Roman" w:cs="Times New Roman" w:hint="eastAsia"/>
          <w:color w:val="000000" w:themeColor="text1"/>
          <w:sz w:val="20"/>
        </w:rPr>
        <w:t>號函公布</w:t>
      </w:r>
    </w:p>
    <w:p w14:paraId="543A0C7E" w14:textId="77777777" w:rsidR="001E71D3" w:rsidRPr="000D2E9D" w:rsidRDefault="001E71D3" w:rsidP="001E71D3">
      <w:pPr>
        <w:spacing w:line="0" w:lineRule="atLeast"/>
        <w:ind w:firstLineChars="2835" w:firstLine="5670"/>
        <w:jc w:val="right"/>
        <w:rPr>
          <w:rFonts w:ascii="Times New Roman" w:eastAsia="標楷體" w:hAnsi="Times New Roman" w:cs="Times New Roman"/>
          <w:color w:val="000000" w:themeColor="text1"/>
          <w:sz w:val="20"/>
        </w:rPr>
      </w:pPr>
      <w:r w:rsidRPr="000D2E9D">
        <w:rPr>
          <w:rFonts w:ascii="Times New Roman" w:eastAsia="標楷體" w:hAnsi="Times New Roman" w:cs="Times New Roman"/>
          <w:color w:val="000000" w:themeColor="text1"/>
          <w:sz w:val="20"/>
        </w:rPr>
        <w:t>February 25, 2023 Promulgated via the KMU official letter Chiao Tzu No. 1121100625</w:t>
      </w:r>
    </w:p>
    <w:p w14:paraId="51FE300A" w14:textId="77777777" w:rsidR="001E71D3" w:rsidRPr="000D2E9D" w:rsidRDefault="001E71D3" w:rsidP="001E71D3">
      <w:pPr>
        <w:spacing w:line="0" w:lineRule="atLeast"/>
        <w:ind w:firstLineChars="2835" w:firstLine="5670"/>
        <w:jc w:val="right"/>
        <w:rPr>
          <w:rFonts w:ascii="Times New Roman" w:eastAsia="標楷體" w:hAnsi="Times New Roman" w:cs="Times New Roman"/>
          <w:color w:val="000000" w:themeColor="text1"/>
          <w:sz w:val="20"/>
        </w:rPr>
      </w:pPr>
      <w:r w:rsidRPr="000D2E9D">
        <w:rPr>
          <w:rFonts w:ascii="Times New Roman" w:eastAsia="標楷體" w:hAnsi="Times New Roman" w:cs="Times New Roman" w:hint="eastAsia"/>
          <w:color w:val="000000" w:themeColor="text1"/>
          <w:sz w:val="20"/>
        </w:rPr>
        <w:t>112.07.26  111</w:t>
      </w:r>
      <w:r w:rsidRPr="000D2E9D">
        <w:rPr>
          <w:rFonts w:ascii="Times New Roman" w:eastAsia="標楷體" w:hAnsi="Times New Roman" w:cs="Times New Roman" w:hint="eastAsia"/>
          <w:color w:val="000000" w:themeColor="text1"/>
          <w:sz w:val="20"/>
        </w:rPr>
        <w:t>學年度第</w:t>
      </w:r>
      <w:r w:rsidRPr="000D2E9D">
        <w:rPr>
          <w:rFonts w:ascii="Times New Roman" w:eastAsia="標楷體" w:hAnsi="Times New Roman" w:cs="Times New Roman" w:hint="eastAsia"/>
          <w:color w:val="000000" w:themeColor="text1"/>
          <w:sz w:val="20"/>
        </w:rPr>
        <w:t>4</w:t>
      </w:r>
      <w:r w:rsidRPr="000D2E9D">
        <w:rPr>
          <w:rFonts w:ascii="Times New Roman" w:eastAsia="標楷體" w:hAnsi="Times New Roman" w:cs="Times New Roman" w:hint="eastAsia"/>
          <w:color w:val="000000" w:themeColor="text1"/>
          <w:sz w:val="20"/>
        </w:rPr>
        <w:t>次教務會議通過</w:t>
      </w:r>
    </w:p>
    <w:p w14:paraId="1F85C98D" w14:textId="77777777" w:rsidR="001E71D3" w:rsidRPr="000D2E9D" w:rsidRDefault="001E71D3" w:rsidP="001E71D3">
      <w:pPr>
        <w:spacing w:line="0" w:lineRule="atLeast"/>
        <w:ind w:firstLineChars="2835" w:firstLine="5670"/>
        <w:jc w:val="right"/>
        <w:rPr>
          <w:rFonts w:ascii="Times New Roman" w:eastAsia="標楷體" w:hAnsi="Times New Roman" w:cs="Times New Roman"/>
          <w:color w:val="000000" w:themeColor="text1"/>
          <w:sz w:val="20"/>
        </w:rPr>
      </w:pPr>
      <w:r w:rsidRPr="000D2E9D">
        <w:rPr>
          <w:rFonts w:ascii="Times New Roman" w:eastAsia="標楷體" w:hAnsi="Times New Roman" w:cs="Times New Roman"/>
          <w:color w:val="000000" w:themeColor="text1"/>
          <w:sz w:val="20"/>
        </w:rPr>
        <w:t>July 26, 2023 Passed by the 4</w:t>
      </w:r>
      <w:r w:rsidRPr="000D2E9D">
        <w:rPr>
          <w:rFonts w:ascii="Times New Roman" w:eastAsia="標楷體" w:hAnsi="Times New Roman" w:cs="Times New Roman"/>
          <w:color w:val="000000" w:themeColor="text1"/>
          <w:sz w:val="20"/>
          <w:vertAlign w:val="superscript"/>
        </w:rPr>
        <w:t>th</w:t>
      </w:r>
      <w:r w:rsidRPr="000D2E9D">
        <w:rPr>
          <w:rFonts w:ascii="Times New Roman" w:eastAsia="標楷體" w:hAnsi="Times New Roman" w:cs="Times New Roman"/>
          <w:color w:val="000000" w:themeColor="text1"/>
          <w:sz w:val="20"/>
        </w:rPr>
        <w:t xml:space="preserve"> the Academic Affairs Meeting of the Academic Year 2022</w:t>
      </w:r>
    </w:p>
    <w:p w14:paraId="6A91D87F" w14:textId="77777777" w:rsidR="001E71D3" w:rsidRPr="000D2E9D" w:rsidRDefault="001E71D3" w:rsidP="001E71D3">
      <w:pPr>
        <w:spacing w:line="0" w:lineRule="atLeast"/>
        <w:ind w:firstLineChars="2835" w:firstLine="5670"/>
        <w:jc w:val="right"/>
        <w:rPr>
          <w:rFonts w:ascii="Times New Roman" w:eastAsia="標楷體" w:hAnsi="Times New Roman" w:cs="Times New Roman"/>
          <w:color w:val="000000" w:themeColor="text1"/>
          <w:sz w:val="20"/>
        </w:rPr>
      </w:pPr>
      <w:r w:rsidRPr="000D2E9D">
        <w:rPr>
          <w:rFonts w:ascii="Times New Roman" w:eastAsia="標楷體" w:hAnsi="Times New Roman" w:cs="Times New Roman"/>
          <w:color w:val="000000" w:themeColor="text1"/>
          <w:sz w:val="20"/>
        </w:rPr>
        <w:t xml:space="preserve">112.09.28  </w:t>
      </w:r>
      <w:r w:rsidRPr="000D2E9D">
        <w:rPr>
          <w:rFonts w:ascii="Times New Roman" w:eastAsia="標楷體" w:hAnsi="Times New Roman" w:cs="Times New Roman" w:hint="eastAsia"/>
          <w:color w:val="000000" w:themeColor="text1"/>
          <w:sz w:val="20"/>
        </w:rPr>
        <w:t>112</w:t>
      </w:r>
      <w:r w:rsidRPr="000D2E9D">
        <w:rPr>
          <w:rFonts w:ascii="Times New Roman" w:eastAsia="標楷體" w:hAnsi="Times New Roman" w:cs="Times New Roman" w:hint="eastAsia"/>
          <w:color w:val="000000" w:themeColor="text1"/>
          <w:sz w:val="20"/>
        </w:rPr>
        <w:t>學年度第</w:t>
      </w:r>
      <w:r w:rsidRPr="000D2E9D">
        <w:rPr>
          <w:rFonts w:ascii="Times New Roman" w:eastAsia="標楷體" w:hAnsi="Times New Roman" w:cs="Times New Roman" w:hint="eastAsia"/>
          <w:color w:val="000000" w:themeColor="text1"/>
          <w:sz w:val="20"/>
        </w:rPr>
        <w:t>2</w:t>
      </w:r>
      <w:r w:rsidRPr="000D2E9D">
        <w:rPr>
          <w:rFonts w:ascii="Times New Roman" w:eastAsia="標楷體" w:hAnsi="Times New Roman" w:cs="Times New Roman" w:hint="eastAsia"/>
          <w:color w:val="000000" w:themeColor="text1"/>
          <w:sz w:val="20"/>
        </w:rPr>
        <w:t>次行政會議通過</w:t>
      </w:r>
    </w:p>
    <w:p w14:paraId="782B7BC4" w14:textId="77777777" w:rsidR="001E71D3" w:rsidRPr="000D2E9D" w:rsidRDefault="001E71D3" w:rsidP="001E71D3">
      <w:pPr>
        <w:spacing w:line="0" w:lineRule="atLeast"/>
        <w:ind w:firstLineChars="2835" w:firstLine="5670"/>
        <w:jc w:val="right"/>
        <w:rPr>
          <w:rFonts w:ascii="Times New Roman" w:eastAsia="標楷體" w:hAnsi="Times New Roman" w:cs="Times New Roman"/>
          <w:color w:val="000000" w:themeColor="text1"/>
          <w:sz w:val="20"/>
        </w:rPr>
      </w:pPr>
      <w:r w:rsidRPr="000D2E9D">
        <w:rPr>
          <w:rFonts w:ascii="Times New Roman" w:eastAsia="標楷體" w:hAnsi="Times New Roman" w:cs="Times New Roman"/>
          <w:color w:val="000000" w:themeColor="text1"/>
          <w:sz w:val="20"/>
        </w:rPr>
        <w:t>September 28, 2023 Passed by the 2</w:t>
      </w:r>
      <w:r w:rsidRPr="000D2E9D">
        <w:rPr>
          <w:rFonts w:ascii="Times New Roman" w:eastAsia="標楷體" w:hAnsi="Times New Roman" w:cs="Times New Roman"/>
          <w:color w:val="000000" w:themeColor="text1"/>
          <w:sz w:val="20"/>
          <w:vertAlign w:val="superscript"/>
        </w:rPr>
        <w:t>nd</w:t>
      </w:r>
      <w:r w:rsidRPr="000D2E9D">
        <w:rPr>
          <w:rFonts w:ascii="Times New Roman" w:eastAsia="標楷體" w:hAnsi="Times New Roman" w:cs="Times New Roman"/>
          <w:color w:val="000000" w:themeColor="text1"/>
          <w:sz w:val="20"/>
        </w:rPr>
        <w:t xml:space="preserve"> Administrative Meeting of the Academic Year 2023</w:t>
      </w:r>
    </w:p>
    <w:p w14:paraId="3738032B" w14:textId="77777777" w:rsidR="001E71D3" w:rsidRPr="000D2E9D" w:rsidRDefault="001E71D3" w:rsidP="001E71D3">
      <w:pPr>
        <w:spacing w:line="0" w:lineRule="atLeast"/>
        <w:ind w:firstLineChars="2835" w:firstLine="5670"/>
        <w:jc w:val="right"/>
        <w:rPr>
          <w:rFonts w:ascii="Times New Roman" w:eastAsia="標楷體" w:hAnsi="Times New Roman" w:cs="Times New Roman"/>
          <w:color w:val="000000" w:themeColor="text1"/>
          <w:sz w:val="20"/>
        </w:rPr>
      </w:pPr>
      <w:r w:rsidRPr="000D2E9D">
        <w:rPr>
          <w:rFonts w:ascii="Times New Roman" w:eastAsia="標楷體" w:hAnsi="Times New Roman" w:cs="Times New Roman"/>
          <w:color w:val="000000" w:themeColor="text1"/>
          <w:sz w:val="20"/>
        </w:rPr>
        <w:t xml:space="preserve">112.10.16 </w:t>
      </w:r>
      <w:r w:rsidRPr="000D2E9D">
        <w:rPr>
          <w:rFonts w:ascii="Times New Roman" w:eastAsia="標楷體" w:hAnsi="Times New Roman" w:cs="Times New Roman" w:hint="eastAsia"/>
          <w:color w:val="000000" w:themeColor="text1"/>
          <w:sz w:val="20"/>
        </w:rPr>
        <w:t xml:space="preserve"> </w:t>
      </w:r>
      <w:r w:rsidRPr="000D2E9D">
        <w:rPr>
          <w:rFonts w:ascii="Times New Roman" w:eastAsia="標楷體" w:hAnsi="Times New Roman" w:cs="Times New Roman" w:hint="eastAsia"/>
          <w:color w:val="000000" w:themeColor="text1"/>
          <w:sz w:val="20"/>
        </w:rPr>
        <w:t>高</w:t>
      </w:r>
      <w:proofErr w:type="gramStart"/>
      <w:r w:rsidRPr="000D2E9D">
        <w:rPr>
          <w:rFonts w:ascii="Times New Roman" w:eastAsia="標楷體" w:hAnsi="Times New Roman" w:cs="Times New Roman" w:hint="eastAsia"/>
          <w:color w:val="000000" w:themeColor="text1"/>
          <w:sz w:val="20"/>
        </w:rPr>
        <w:t>醫教字</w:t>
      </w:r>
      <w:proofErr w:type="gramEnd"/>
      <w:r w:rsidRPr="000D2E9D">
        <w:rPr>
          <w:rFonts w:ascii="Times New Roman" w:eastAsia="標楷體" w:hAnsi="Times New Roman" w:cs="Times New Roman" w:hint="eastAsia"/>
          <w:color w:val="000000" w:themeColor="text1"/>
          <w:sz w:val="20"/>
        </w:rPr>
        <w:t>第</w:t>
      </w:r>
      <w:r w:rsidRPr="000D2E9D">
        <w:rPr>
          <w:rFonts w:ascii="Times New Roman" w:eastAsia="標楷體" w:hAnsi="Times New Roman" w:cs="Times New Roman"/>
          <w:color w:val="000000" w:themeColor="text1"/>
          <w:sz w:val="20"/>
        </w:rPr>
        <w:t>1121103367</w:t>
      </w:r>
      <w:r w:rsidRPr="000D2E9D">
        <w:rPr>
          <w:rFonts w:ascii="Times New Roman" w:eastAsia="標楷體" w:hAnsi="Times New Roman" w:cs="Times New Roman" w:hint="eastAsia"/>
          <w:color w:val="000000" w:themeColor="text1"/>
          <w:sz w:val="20"/>
        </w:rPr>
        <w:t>號函公布</w:t>
      </w:r>
    </w:p>
    <w:p w14:paraId="7ADE50EC" w14:textId="77777777" w:rsidR="001E71D3" w:rsidRPr="000D2E9D" w:rsidRDefault="001E71D3" w:rsidP="001E71D3">
      <w:pPr>
        <w:spacing w:line="0" w:lineRule="atLeast"/>
        <w:ind w:firstLineChars="2835" w:firstLine="5670"/>
        <w:jc w:val="right"/>
        <w:rPr>
          <w:rFonts w:ascii="Times New Roman" w:eastAsia="標楷體" w:hAnsi="Times New Roman" w:cs="Times New Roman"/>
          <w:color w:val="000000" w:themeColor="text1"/>
          <w:sz w:val="20"/>
        </w:rPr>
      </w:pPr>
      <w:r w:rsidRPr="000D2E9D">
        <w:rPr>
          <w:rFonts w:ascii="Times New Roman" w:eastAsia="標楷體" w:hAnsi="Times New Roman" w:cs="Times New Roman"/>
          <w:color w:val="000000" w:themeColor="text1"/>
          <w:sz w:val="20"/>
        </w:rPr>
        <w:t>October 16, 2023 Promulgated via the KMU official letter Chiao Tzu No. 1121103367</w:t>
      </w:r>
    </w:p>
    <w:p w14:paraId="3A048654" w14:textId="0ABCCA48" w:rsidR="00B62AE7" w:rsidRPr="000D2E9D" w:rsidRDefault="00B62AE7" w:rsidP="00B62AE7">
      <w:pPr>
        <w:pStyle w:val="a3"/>
        <w:numPr>
          <w:ilvl w:val="0"/>
          <w:numId w:val="19"/>
        </w:numPr>
        <w:spacing w:line="400" w:lineRule="exact"/>
        <w:ind w:leftChars="0"/>
        <w:jc w:val="both"/>
        <w:rPr>
          <w:rFonts w:ascii="Times New Roman" w:eastAsia="標楷體" w:hAnsi="Times New Roman" w:cs="Times New Roman"/>
          <w:color w:val="000000" w:themeColor="text1"/>
        </w:rPr>
      </w:pPr>
      <w:r w:rsidRPr="000D2E9D">
        <w:rPr>
          <w:rFonts w:ascii="Times New Roman" w:eastAsia="標楷體" w:hAnsi="Times New Roman" w:cs="Times New Roman"/>
          <w:color w:val="000000" w:themeColor="text1"/>
        </w:rPr>
        <w:t>為提升教學品質，推動跨領域之教學創新，鼓勵多位教師共同</w:t>
      </w:r>
      <w:proofErr w:type="gramStart"/>
      <w:r w:rsidRPr="000D2E9D">
        <w:rPr>
          <w:rFonts w:ascii="Times New Roman" w:eastAsia="標楷體" w:hAnsi="Times New Roman" w:cs="Times New Roman"/>
          <w:color w:val="000000" w:themeColor="text1"/>
        </w:rPr>
        <w:t>開授跨領域</w:t>
      </w:r>
      <w:proofErr w:type="gramEnd"/>
      <w:r w:rsidRPr="000D2E9D">
        <w:rPr>
          <w:rFonts w:ascii="Times New Roman" w:eastAsia="標楷體" w:hAnsi="Times New Roman" w:cs="Times New Roman"/>
          <w:color w:val="000000" w:themeColor="text1"/>
        </w:rPr>
        <w:t>及創新整合式課程</w:t>
      </w:r>
      <w:r w:rsidRPr="000D2E9D">
        <w:rPr>
          <w:rFonts w:ascii="Times New Roman" w:eastAsia="標楷體" w:hAnsi="Times New Roman" w:cs="Times New Roman"/>
          <w:color w:val="000000" w:themeColor="text1"/>
        </w:rPr>
        <w:t>(</w:t>
      </w:r>
      <w:r w:rsidRPr="000D2E9D">
        <w:rPr>
          <w:rFonts w:ascii="Times New Roman" w:eastAsia="標楷體" w:hAnsi="Times New Roman" w:cs="Times New Roman"/>
          <w:color w:val="000000" w:themeColor="text1"/>
        </w:rPr>
        <w:t>以下簡稱共授課程</w:t>
      </w:r>
      <w:r w:rsidRPr="000D2E9D">
        <w:rPr>
          <w:rFonts w:ascii="Times New Roman" w:eastAsia="標楷體" w:hAnsi="Times New Roman" w:cs="Times New Roman"/>
          <w:color w:val="000000" w:themeColor="text1"/>
        </w:rPr>
        <w:t>)</w:t>
      </w:r>
      <w:r w:rsidRPr="000D2E9D">
        <w:rPr>
          <w:rFonts w:ascii="Times New Roman" w:eastAsia="標楷體" w:hAnsi="Times New Roman" w:cs="Times New Roman"/>
          <w:color w:val="000000" w:themeColor="text1"/>
        </w:rPr>
        <w:t>，特訂定本要點。</w:t>
      </w:r>
    </w:p>
    <w:p w14:paraId="07A8DD76" w14:textId="64EE791D" w:rsidR="00D4657C" w:rsidRPr="000D2E9D" w:rsidRDefault="00D4657C" w:rsidP="00D4657C">
      <w:pPr>
        <w:spacing w:line="400" w:lineRule="exact"/>
        <w:ind w:left="910" w:hangingChars="379" w:hanging="910"/>
        <w:jc w:val="both"/>
        <w:rPr>
          <w:rFonts w:ascii="Times New Roman" w:eastAsia="標楷體" w:hAnsi="Times New Roman" w:cs="Times New Roman"/>
          <w:color w:val="000000" w:themeColor="text1"/>
        </w:rPr>
      </w:pPr>
      <w:r w:rsidRPr="000D2E9D">
        <w:rPr>
          <w:rFonts w:ascii="Times New Roman" w:eastAsia="標楷體" w:hAnsi="Times New Roman" w:cs="Times New Roman" w:hint="eastAsia"/>
          <w:color w:val="000000" w:themeColor="text1"/>
        </w:rPr>
        <w:t>Ar</w:t>
      </w:r>
      <w:r w:rsidRPr="000D2E9D">
        <w:rPr>
          <w:rFonts w:ascii="Times New Roman" w:eastAsia="標楷體" w:hAnsi="Times New Roman" w:cs="Times New Roman"/>
          <w:color w:val="000000" w:themeColor="text1"/>
        </w:rPr>
        <w:t xml:space="preserve">ticle 1 Kaohsiung Medical University (KMU or “the University”) formulates the KMU Directives Governing the Implementation of Offering Interdisciplinary </w:t>
      </w:r>
      <w:r w:rsidR="003412B1" w:rsidRPr="000D2E9D">
        <w:rPr>
          <w:rFonts w:ascii="Times New Roman" w:eastAsia="標楷體" w:hAnsi="Times New Roman" w:cs="Times New Roman"/>
          <w:color w:val="000000" w:themeColor="text1"/>
        </w:rPr>
        <w:t>Co-Teaching</w:t>
      </w:r>
      <w:r w:rsidRPr="000D2E9D">
        <w:rPr>
          <w:rFonts w:ascii="Times New Roman" w:eastAsia="標楷體" w:hAnsi="Times New Roman" w:cs="Times New Roman"/>
          <w:color w:val="000000" w:themeColor="text1"/>
        </w:rPr>
        <w:t xml:space="preserve"> Courses (“the Directives”) to enhance teaching quality, promote instructional innovation in interdisciplinary courses, and encourage multiple instructors to collaboratively offer and teach </w:t>
      </w:r>
      <w:r w:rsidR="00E27260" w:rsidRPr="000D2E9D">
        <w:rPr>
          <w:rFonts w:ascii="Times New Roman" w:eastAsia="標楷體" w:hAnsi="Times New Roman" w:cs="Times New Roman"/>
          <w:color w:val="000000" w:themeColor="text1"/>
        </w:rPr>
        <w:t xml:space="preserve">interdisciplinary </w:t>
      </w:r>
      <w:r w:rsidR="00E27260" w:rsidRPr="000D2E9D">
        <w:rPr>
          <w:rFonts w:ascii="Times New Roman" w:eastAsia="標楷體" w:hAnsi="Times New Roman" w:cs="Times New Roman" w:hint="eastAsia"/>
          <w:color w:val="000000" w:themeColor="text1"/>
        </w:rPr>
        <w:t>a</w:t>
      </w:r>
      <w:r w:rsidR="00E27260" w:rsidRPr="000D2E9D">
        <w:rPr>
          <w:rFonts w:ascii="Times New Roman" w:eastAsia="標楷體" w:hAnsi="Times New Roman" w:cs="Times New Roman"/>
          <w:color w:val="000000" w:themeColor="text1"/>
        </w:rPr>
        <w:t xml:space="preserve">nd </w:t>
      </w:r>
      <w:r w:rsidRPr="000D2E9D">
        <w:rPr>
          <w:rFonts w:ascii="Times New Roman" w:eastAsia="標楷體" w:hAnsi="Times New Roman" w:cs="Times New Roman"/>
          <w:color w:val="000000" w:themeColor="text1"/>
        </w:rPr>
        <w:t>innovative integrated courses</w:t>
      </w:r>
      <w:r w:rsidR="00E27260" w:rsidRPr="000D2E9D">
        <w:rPr>
          <w:rFonts w:ascii="Times New Roman" w:eastAsia="標楷體" w:hAnsi="Times New Roman" w:cs="Times New Roman"/>
          <w:color w:val="000000" w:themeColor="text1"/>
        </w:rPr>
        <w:t xml:space="preserve"> (“co-</w:t>
      </w:r>
      <w:r w:rsidR="003412B1" w:rsidRPr="000D2E9D">
        <w:rPr>
          <w:rFonts w:ascii="Times New Roman" w:eastAsia="標楷體" w:hAnsi="Times New Roman" w:cs="Times New Roman"/>
          <w:color w:val="000000" w:themeColor="text1"/>
        </w:rPr>
        <w:t>teaching</w:t>
      </w:r>
      <w:r w:rsidR="00E27260" w:rsidRPr="000D2E9D">
        <w:rPr>
          <w:rFonts w:ascii="Times New Roman" w:eastAsia="標楷體" w:hAnsi="Times New Roman" w:cs="Times New Roman"/>
          <w:color w:val="000000" w:themeColor="text1"/>
        </w:rPr>
        <w:t xml:space="preserve"> courses”)</w:t>
      </w:r>
      <w:r w:rsidRPr="000D2E9D">
        <w:rPr>
          <w:rFonts w:ascii="Times New Roman" w:eastAsia="標楷體" w:hAnsi="Times New Roman" w:cs="Times New Roman"/>
          <w:color w:val="000000" w:themeColor="text1"/>
        </w:rPr>
        <w:t>.</w:t>
      </w:r>
    </w:p>
    <w:p w14:paraId="5AA20E3E" w14:textId="0635DF03" w:rsidR="00B62AE7" w:rsidRPr="000D2E9D" w:rsidRDefault="00B62AE7" w:rsidP="00B62AE7">
      <w:pPr>
        <w:pStyle w:val="a3"/>
        <w:numPr>
          <w:ilvl w:val="0"/>
          <w:numId w:val="19"/>
        </w:numPr>
        <w:autoSpaceDE w:val="0"/>
        <w:autoSpaceDN w:val="0"/>
        <w:spacing w:line="400" w:lineRule="exact"/>
        <w:ind w:leftChars="0"/>
        <w:jc w:val="both"/>
        <w:rPr>
          <w:rFonts w:ascii="Times New Roman" w:eastAsia="標楷體" w:hAnsi="Times New Roman" w:cs="Times New Roman"/>
          <w:color w:val="000000" w:themeColor="text1"/>
        </w:rPr>
      </w:pPr>
      <w:r w:rsidRPr="000D2E9D">
        <w:rPr>
          <w:rFonts w:ascii="Times New Roman" w:eastAsia="標楷體" w:hAnsi="Times New Roman" w:cs="Times New Roman"/>
          <w:color w:val="000000" w:themeColor="text1"/>
        </w:rPr>
        <w:t>本要點</w:t>
      </w:r>
      <w:proofErr w:type="gramStart"/>
      <w:r w:rsidRPr="000D2E9D">
        <w:rPr>
          <w:rFonts w:ascii="Times New Roman" w:eastAsia="標楷體" w:hAnsi="Times New Roman" w:cs="Times New Roman"/>
          <w:color w:val="000000" w:themeColor="text1"/>
        </w:rPr>
        <w:t>所稱共授課</w:t>
      </w:r>
      <w:proofErr w:type="gramEnd"/>
      <w:r w:rsidRPr="000D2E9D">
        <w:rPr>
          <w:rFonts w:ascii="Times New Roman" w:eastAsia="標楷體" w:hAnsi="Times New Roman" w:cs="Times New Roman"/>
          <w:color w:val="000000" w:themeColor="text1"/>
        </w:rPr>
        <w:t>程，係指本校跨系所、中心或跨院不同領域之教師合作，設計具跨領域整合性與創新內容，並</w:t>
      </w:r>
      <w:r w:rsidRPr="000D2E9D">
        <w:rPr>
          <w:rFonts w:ascii="Times New Roman" w:eastAsia="標楷體" w:hAnsi="Times New Roman" w:cs="Times New Roman" w:hint="eastAsia"/>
          <w:color w:val="000000" w:themeColor="text1"/>
        </w:rPr>
        <w:t>同一時間內由多位教師</w:t>
      </w:r>
      <w:r w:rsidRPr="000D2E9D">
        <w:rPr>
          <w:rFonts w:ascii="Times New Roman" w:eastAsia="標楷體" w:hAnsi="Times New Roman" w:cs="Times New Roman"/>
          <w:color w:val="000000" w:themeColor="text1"/>
        </w:rPr>
        <w:t>共同出席授課之課程。</w:t>
      </w:r>
    </w:p>
    <w:p w14:paraId="5BB92179" w14:textId="371E05F2" w:rsidR="000E7382" w:rsidRPr="000D2E9D" w:rsidRDefault="000E7382" w:rsidP="00CB1CEB">
      <w:pPr>
        <w:autoSpaceDE w:val="0"/>
        <w:autoSpaceDN w:val="0"/>
        <w:spacing w:line="400" w:lineRule="exact"/>
        <w:ind w:left="881" w:hangingChars="367" w:hanging="881"/>
        <w:jc w:val="both"/>
        <w:rPr>
          <w:rFonts w:ascii="Times New Roman" w:eastAsia="標楷體" w:hAnsi="Times New Roman" w:cs="Times New Roman"/>
          <w:color w:val="000000" w:themeColor="text1"/>
        </w:rPr>
      </w:pPr>
      <w:r w:rsidRPr="000D2E9D">
        <w:rPr>
          <w:rFonts w:ascii="Times New Roman" w:eastAsia="標楷體" w:hAnsi="Times New Roman" w:cs="Times New Roman" w:hint="eastAsia"/>
          <w:color w:val="000000" w:themeColor="text1"/>
        </w:rPr>
        <w:t>A</w:t>
      </w:r>
      <w:r w:rsidRPr="000D2E9D">
        <w:rPr>
          <w:rFonts w:ascii="Times New Roman" w:eastAsia="標楷體" w:hAnsi="Times New Roman" w:cs="Times New Roman"/>
          <w:color w:val="000000" w:themeColor="text1"/>
        </w:rPr>
        <w:t xml:space="preserve">rticle 2 </w:t>
      </w:r>
      <w:r w:rsidR="00CB1CEB" w:rsidRPr="000D2E9D">
        <w:rPr>
          <w:rFonts w:ascii="Times New Roman" w:eastAsia="標楷體" w:hAnsi="Times New Roman" w:cs="Times New Roman"/>
          <w:color w:val="000000" w:themeColor="text1"/>
        </w:rPr>
        <w:t>The term “c</w:t>
      </w:r>
      <w:r w:rsidRPr="000D2E9D">
        <w:rPr>
          <w:rFonts w:ascii="Times New Roman" w:eastAsia="標楷體" w:hAnsi="Times New Roman" w:cs="Times New Roman"/>
          <w:color w:val="000000" w:themeColor="text1"/>
        </w:rPr>
        <w:t>o-</w:t>
      </w:r>
      <w:r w:rsidR="009730CD" w:rsidRPr="000D2E9D">
        <w:rPr>
          <w:rFonts w:ascii="Times New Roman" w:eastAsia="標楷體" w:hAnsi="Times New Roman" w:cs="Times New Roman"/>
          <w:color w:val="000000" w:themeColor="text1"/>
        </w:rPr>
        <w:t>teaching</w:t>
      </w:r>
      <w:r w:rsidRPr="000D2E9D">
        <w:rPr>
          <w:rFonts w:ascii="Times New Roman" w:eastAsia="標楷體" w:hAnsi="Times New Roman" w:cs="Times New Roman"/>
          <w:color w:val="000000" w:themeColor="text1"/>
        </w:rPr>
        <w:t xml:space="preserve"> courses</w:t>
      </w:r>
      <w:r w:rsidR="00CB1CEB" w:rsidRPr="000D2E9D">
        <w:rPr>
          <w:rFonts w:ascii="Times New Roman" w:eastAsia="標楷體" w:hAnsi="Times New Roman" w:cs="Times New Roman"/>
          <w:color w:val="000000" w:themeColor="text1"/>
        </w:rPr>
        <w:t>” used in the Directives</w:t>
      </w:r>
      <w:r w:rsidRPr="000D2E9D">
        <w:rPr>
          <w:rFonts w:ascii="Times New Roman" w:eastAsia="標楷體" w:hAnsi="Times New Roman" w:cs="Times New Roman"/>
          <w:color w:val="000000" w:themeColor="text1"/>
        </w:rPr>
        <w:t xml:space="preserve"> refer</w:t>
      </w:r>
      <w:r w:rsidR="009730CD" w:rsidRPr="000D2E9D">
        <w:rPr>
          <w:rFonts w:ascii="Times New Roman" w:eastAsia="標楷體" w:hAnsi="Times New Roman" w:cs="Times New Roman"/>
          <w:color w:val="000000" w:themeColor="text1"/>
        </w:rPr>
        <w:t>s</w:t>
      </w:r>
      <w:r w:rsidRPr="000D2E9D">
        <w:rPr>
          <w:rFonts w:ascii="Times New Roman" w:eastAsia="標楷體" w:hAnsi="Times New Roman" w:cs="Times New Roman"/>
          <w:color w:val="000000" w:themeColor="text1"/>
        </w:rPr>
        <w:t xml:space="preserve"> to innovative </w:t>
      </w:r>
      <w:r w:rsidR="00E27260" w:rsidRPr="000D2E9D">
        <w:rPr>
          <w:rFonts w:ascii="Times New Roman" w:eastAsia="標楷體" w:hAnsi="Times New Roman" w:cs="Times New Roman"/>
          <w:color w:val="000000" w:themeColor="text1"/>
        </w:rPr>
        <w:t xml:space="preserve">interdisciplinary and </w:t>
      </w:r>
      <w:r w:rsidRPr="000D2E9D">
        <w:rPr>
          <w:rFonts w:ascii="Times New Roman" w:eastAsia="標楷體" w:hAnsi="Times New Roman" w:cs="Times New Roman"/>
          <w:color w:val="000000" w:themeColor="text1"/>
        </w:rPr>
        <w:t>integrated courses designed by instructors from different disciplines across various departments, graduate institutes, centers, or colleges within the University and taught collaboratively by multiple instructors who attend simultaneously.</w:t>
      </w:r>
    </w:p>
    <w:p w14:paraId="792B8C6C" w14:textId="77777777" w:rsidR="00FE60AB" w:rsidRPr="000D2E9D" w:rsidRDefault="00B62AE7" w:rsidP="00FE60AB">
      <w:pPr>
        <w:pStyle w:val="a3"/>
        <w:spacing w:line="400" w:lineRule="exact"/>
        <w:ind w:leftChars="0" w:left="490"/>
        <w:jc w:val="both"/>
        <w:rPr>
          <w:rFonts w:ascii="Times New Roman" w:eastAsia="標楷體" w:hAnsi="Times New Roman" w:cs="Times New Roman"/>
          <w:color w:val="000000" w:themeColor="text1"/>
        </w:rPr>
      </w:pPr>
      <w:proofErr w:type="gramStart"/>
      <w:r w:rsidRPr="000D2E9D">
        <w:rPr>
          <w:rFonts w:ascii="Times New Roman" w:eastAsia="標楷體" w:hAnsi="Times New Roman" w:cs="Times New Roman"/>
          <w:color w:val="000000" w:themeColor="text1"/>
        </w:rPr>
        <w:t>共授方式</w:t>
      </w:r>
      <w:proofErr w:type="gramEnd"/>
      <w:r w:rsidRPr="000D2E9D">
        <w:rPr>
          <w:rFonts w:ascii="Times New Roman" w:eastAsia="標楷體" w:hAnsi="Times New Roman" w:cs="Times New Roman"/>
          <w:color w:val="000000" w:themeColor="text1"/>
        </w:rPr>
        <w:t>可分為部分</w:t>
      </w:r>
      <w:proofErr w:type="gramStart"/>
      <w:r w:rsidRPr="000D2E9D">
        <w:rPr>
          <w:rFonts w:ascii="Times New Roman" w:eastAsia="標楷體" w:hAnsi="Times New Roman" w:cs="Times New Roman"/>
          <w:color w:val="000000" w:themeColor="text1"/>
        </w:rPr>
        <w:t>時間共授及</w:t>
      </w:r>
      <w:proofErr w:type="gramEnd"/>
      <w:r w:rsidRPr="000D2E9D">
        <w:rPr>
          <w:rFonts w:ascii="Times New Roman" w:eastAsia="標楷體" w:hAnsi="Times New Roman" w:cs="Times New Roman"/>
          <w:color w:val="000000" w:themeColor="text1"/>
        </w:rPr>
        <w:t>全時共授。</w:t>
      </w:r>
      <w:proofErr w:type="gramStart"/>
      <w:r w:rsidRPr="000D2E9D">
        <w:rPr>
          <w:rFonts w:ascii="Times New Roman" w:eastAsia="標楷體" w:hAnsi="Times New Roman" w:cs="Times New Roman" w:hint="eastAsia"/>
          <w:color w:val="000000" w:themeColor="text1"/>
        </w:rPr>
        <w:t>惟</w:t>
      </w:r>
      <w:proofErr w:type="gramEnd"/>
      <w:r w:rsidRPr="000D2E9D">
        <w:rPr>
          <w:rFonts w:ascii="Times New Roman" w:eastAsia="標楷體" w:hAnsi="Times New Roman" w:cs="Times New Roman" w:hint="eastAsia"/>
          <w:color w:val="000000" w:themeColor="text1"/>
        </w:rPr>
        <w:t>部分共授課程</w:t>
      </w:r>
      <w:r w:rsidRPr="000D2E9D">
        <w:rPr>
          <w:rFonts w:ascii="Times New Roman" w:eastAsia="標楷體" w:hAnsi="Times New Roman" w:cs="Times New Roman"/>
          <w:color w:val="000000" w:themeColor="text1"/>
        </w:rPr>
        <w:t>試行</w:t>
      </w:r>
      <w:r w:rsidRPr="000D2E9D">
        <w:rPr>
          <w:rFonts w:ascii="Times New Roman" w:eastAsia="標楷體" w:hAnsi="Times New Roman" w:cs="Times New Roman" w:hint="eastAsia"/>
          <w:color w:val="000000" w:themeColor="text1"/>
        </w:rPr>
        <w:t>至</w:t>
      </w:r>
      <w:r w:rsidRPr="000D2E9D">
        <w:rPr>
          <w:rFonts w:ascii="Times New Roman" w:eastAsia="標楷體" w:hAnsi="Times New Roman" w:cs="Times New Roman" w:hint="eastAsia"/>
          <w:bCs/>
          <w:color w:val="000000" w:themeColor="text1"/>
          <w:u w:val="single"/>
        </w:rPr>
        <w:t>一百一十三</w:t>
      </w:r>
      <w:r w:rsidRPr="000D2E9D">
        <w:rPr>
          <w:rFonts w:ascii="Times New Roman" w:eastAsia="標楷體" w:hAnsi="Times New Roman" w:cs="Times New Roman" w:hint="eastAsia"/>
          <w:color w:val="000000" w:themeColor="text1"/>
        </w:rPr>
        <w:t>學年度</w:t>
      </w:r>
      <w:r w:rsidRPr="000D2E9D">
        <w:rPr>
          <w:rFonts w:ascii="Times New Roman" w:eastAsia="標楷體" w:hAnsi="Times New Roman" w:cs="Times New Roman"/>
          <w:color w:val="000000" w:themeColor="text1"/>
        </w:rPr>
        <w:t>，屆期重新檢討。</w:t>
      </w:r>
    </w:p>
    <w:p w14:paraId="01F81158" w14:textId="0A58E565" w:rsidR="002B72AE" w:rsidRPr="000D2E9D" w:rsidRDefault="00DC057A" w:rsidP="00FE60AB">
      <w:pPr>
        <w:pStyle w:val="a3"/>
        <w:spacing w:line="400" w:lineRule="exact"/>
        <w:ind w:leftChars="0" w:left="490"/>
        <w:jc w:val="both"/>
        <w:rPr>
          <w:rFonts w:ascii="Times New Roman" w:eastAsia="標楷體" w:hAnsi="Times New Roman" w:cs="Times New Roman"/>
          <w:color w:val="000000" w:themeColor="text1"/>
        </w:rPr>
      </w:pPr>
      <w:r w:rsidRPr="000D2E9D">
        <w:rPr>
          <w:rFonts w:ascii="Times New Roman" w:eastAsia="標楷體" w:hAnsi="Times New Roman" w:cs="Times New Roman"/>
          <w:color w:val="000000" w:themeColor="text1"/>
        </w:rPr>
        <w:t>The co-teaching methods include</w:t>
      </w:r>
      <w:r w:rsidR="000B7427" w:rsidRPr="000D2E9D">
        <w:rPr>
          <w:rFonts w:ascii="Times New Roman" w:eastAsia="標楷體" w:hAnsi="Times New Roman" w:cs="Times New Roman"/>
          <w:color w:val="000000" w:themeColor="text1"/>
        </w:rPr>
        <w:t xml:space="preserve"> both</w:t>
      </w:r>
      <w:r w:rsidRPr="000D2E9D">
        <w:rPr>
          <w:rFonts w:ascii="Times New Roman" w:eastAsia="標楷體" w:hAnsi="Times New Roman" w:cs="Times New Roman"/>
          <w:color w:val="000000" w:themeColor="text1"/>
        </w:rPr>
        <w:t xml:space="preserve"> part-time and full-time co-teaching. However, the trial of </w:t>
      </w:r>
      <w:r w:rsidRPr="000D2E9D">
        <w:rPr>
          <w:rFonts w:ascii="Times New Roman" w:eastAsia="標楷體" w:hAnsi="Times New Roman" w:cs="Times New Roman"/>
          <w:color w:val="000000" w:themeColor="text1"/>
        </w:rPr>
        <w:lastRenderedPageBreak/>
        <w:t>part-time co-teaching will continue until the academic year 2024, after which the University will re-evaluate the practice.</w:t>
      </w:r>
    </w:p>
    <w:p w14:paraId="7F49A2D4" w14:textId="3963BEDE" w:rsidR="00B62AE7" w:rsidRPr="000D2E9D" w:rsidRDefault="00B62AE7" w:rsidP="00B62AE7">
      <w:pPr>
        <w:pStyle w:val="a3"/>
        <w:numPr>
          <w:ilvl w:val="0"/>
          <w:numId w:val="19"/>
        </w:numPr>
        <w:autoSpaceDE w:val="0"/>
        <w:autoSpaceDN w:val="0"/>
        <w:spacing w:line="400" w:lineRule="exact"/>
        <w:ind w:leftChars="0"/>
        <w:jc w:val="both"/>
        <w:rPr>
          <w:rFonts w:ascii="Times New Roman" w:eastAsia="標楷體" w:hAnsi="Times New Roman" w:cs="Times New Roman"/>
          <w:color w:val="000000" w:themeColor="text1"/>
        </w:rPr>
      </w:pPr>
      <w:r w:rsidRPr="000D2E9D">
        <w:rPr>
          <w:rFonts w:ascii="Times New Roman" w:eastAsia="標楷體" w:hAnsi="Times New Roman" w:cs="Times New Roman" w:hint="eastAsia"/>
          <w:color w:val="000000" w:themeColor="text1"/>
        </w:rPr>
        <w:t>共授課程之所有授課教師，須於</w:t>
      </w:r>
      <w:proofErr w:type="gramStart"/>
      <w:r w:rsidRPr="000D2E9D">
        <w:rPr>
          <w:rFonts w:ascii="Times New Roman" w:eastAsia="標楷體" w:hAnsi="Times New Roman" w:cs="Times New Roman" w:hint="eastAsia"/>
          <w:color w:val="000000" w:themeColor="text1"/>
        </w:rPr>
        <w:t>共授當週</w:t>
      </w:r>
      <w:proofErr w:type="gramEnd"/>
      <w:r w:rsidRPr="000D2E9D">
        <w:rPr>
          <w:rFonts w:ascii="Times New Roman" w:eastAsia="標楷體" w:hAnsi="Times New Roman" w:cs="Times New Roman" w:hint="eastAsia"/>
          <w:color w:val="000000" w:themeColor="text1"/>
        </w:rPr>
        <w:t>全程出席參與教學或實作，並</w:t>
      </w:r>
      <w:r w:rsidRPr="000D2E9D">
        <w:rPr>
          <w:rFonts w:ascii="Times New Roman" w:eastAsia="標楷體" w:hAnsi="Times New Roman" w:cs="Times New Roman"/>
          <w:color w:val="000000" w:themeColor="text1"/>
        </w:rPr>
        <w:t>依</w:t>
      </w:r>
      <w:r w:rsidRPr="000D2E9D">
        <w:rPr>
          <w:rFonts w:ascii="Times New Roman" w:eastAsia="標楷體" w:hAnsi="Times New Roman" w:cs="Times New Roman" w:hint="eastAsia"/>
          <w:color w:val="000000" w:themeColor="text1"/>
        </w:rPr>
        <w:t>每週</w:t>
      </w:r>
      <w:r w:rsidRPr="000D2E9D">
        <w:rPr>
          <w:rFonts w:ascii="Times New Roman" w:eastAsia="標楷體" w:hAnsi="Times New Roman" w:cs="Times New Roman"/>
          <w:color w:val="000000" w:themeColor="text1"/>
        </w:rPr>
        <w:t>實際出席上課時數計入教師每週授課時數。</w:t>
      </w:r>
    </w:p>
    <w:p w14:paraId="429E17C0" w14:textId="4CBA6E0F" w:rsidR="00DC057A" w:rsidRPr="000D2E9D" w:rsidRDefault="00DC057A" w:rsidP="00CA7B7D">
      <w:pPr>
        <w:autoSpaceDE w:val="0"/>
        <w:autoSpaceDN w:val="0"/>
        <w:spacing w:line="400" w:lineRule="exact"/>
        <w:ind w:left="950" w:hangingChars="396" w:hanging="950"/>
        <w:jc w:val="both"/>
        <w:rPr>
          <w:rFonts w:ascii="Times New Roman" w:eastAsia="標楷體" w:hAnsi="Times New Roman" w:cs="Times New Roman"/>
          <w:color w:val="000000" w:themeColor="text1"/>
        </w:rPr>
      </w:pPr>
      <w:r w:rsidRPr="000D2E9D">
        <w:rPr>
          <w:rFonts w:ascii="Times New Roman" w:eastAsia="標楷體" w:hAnsi="Times New Roman" w:cs="Times New Roman" w:hint="eastAsia"/>
          <w:color w:val="000000" w:themeColor="text1"/>
        </w:rPr>
        <w:t>A</w:t>
      </w:r>
      <w:r w:rsidRPr="000D2E9D">
        <w:rPr>
          <w:rFonts w:ascii="Times New Roman" w:eastAsia="標楷體" w:hAnsi="Times New Roman" w:cs="Times New Roman"/>
          <w:color w:val="000000" w:themeColor="text1"/>
        </w:rPr>
        <w:t>rticle 3 All instructors of a co-</w:t>
      </w:r>
      <w:r w:rsidR="002871EA" w:rsidRPr="000D2E9D">
        <w:rPr>
          <w:rFonts w:ascii="Times New Roman" w:eastAsia="標楷體" w:hAnsi="Times New Roman" w:cs="Times New Roman"/>
          <w:color w:val="000000" w:themeColor="text1"/>
        </w:rPr>
        <w:t>teaching</w:t>
      </w:r>
      <w:r w:rsidRPr="000D2E9D">
        <w:rPr>
          <w:rFonts w:ascii="Times New Roman" w:eastAsia="標楷體" w:hAnsi="Times New Roman" w:cs="Times New Roman"/>
          <w:color w:val="000000" w:themeColor="text1"/>
        </w:rPr>
        <w:t xml:space="preserve"> course shall participate in the entire teaching or practical sessions </w:t>
      </w:r>
      <w:r w:rsidR="002871EA" w:rsidRPr="000D2E9D">
        <w:rPr>
          <w:rFonts w:ascii="Times New Roman" w:eastAsia="標楷體" w:hAnsi="Times New Roman" w:cs="Times New Roman"/>
          <w:color w:val="000000" w:themeColor="text1"/>
        </w:rPr>
        <w:t>during</w:t>
      </w:r>
      <w:r w:rsidRPr="000D2E9D">
        <w:rPr>
          <w:rFonts w:ascii="Times New Roman" w:eastAsia="標楷體" w:hAnsi="Times New Roman" w:cs="Times New Roman"/>
          <w:color w:val="000000" w:themeColor="text1"/>
        </w:rPr>
        <w:t xml:space="preserve"> the week </w:t>
      </w:r>
      <w:r w:rsidR="002871EA" w:rsidRPr="000D2E9D">
        <w:rPr>
          <w:rFonts w:ascii="Times New Roman" w:eastAsia="標楷體" w:hAnsi="Times New Roman" w:cs="Times New Roman"/>
          <w:color w:val="000000" w:themeColor="text1"/>
        </w:rPr>
        <w:t xml:space="preserve">designated </w:t>
      </w:r>
      <w:r w:rsidRPr="000D2E9D">
        <w:rPr>
          <w:rFonts w:ascii="Times New Roman" w:eastAsia="標楷體" w:hAnsi="Times New Roman" w:cs="Times New Roman"/>
          <w:color w:val="000000" w:themeColor="text1"/>
        </w:rPr>
        <w:t>for co-teaching. The actual number of course hours attended shall be</w:t>
      </w:r>
      <w:r w:rsidR="006D1136" w:rsidRPr="000D2E9D">
        <w:rPr>
          <w:rFonts w:ascii="Times New Roman" w:eastAsia="標楷體" w:hAnsi="Times New Roman" w:cs="Times New Roman"/>
          <w:color w:val="000000" w:themeColor="text1"/>
        </w:rPr>
        <w:t xml:space="preserve"> counted toward the instructors’</w:t>
      </w:r>
      <w:r w:rsidRPr="000D2E9D">
        <w:rPr>
          <w:rFonts w:ascii="Times New Roman" w:eastAsia="標楷體" w:hAnsi="Times New Roman" w:cs="Times New Roman"/>
          <w:color w:val="000000" w:themeColor="text1"/>
        </w:rPr>
        <w:t xml:space="preserve"> weekly teaching hours.</w:t>
      </w:r>
    </w:p>
    <w:p w14:paraId="68C29054" w14:textId="77777777" w:rsidR="00CA7B7D" w:rsidRPr="000D2E9D" w:rsidRDefault="00B62AE7" w:rsidP="00B62AE7">
      <w:pPr>
        <w:pStyle w:val="a3"/>
        <w:spacing w:line="400" w:lineRule="exact"/>
        <w:ind w:leftChars="0" w:left="490"/>
        <w:jc w:val="both"/>
        <w:rPr>
          <w:rFonts w:ascii="Times New Roman" w:eastAsia="標楷體" w:hAnsi="Times New Roman" w:cs="Times New Roman"/>
          <w:color w:val="000000" w:themeColor="text1"/>
        </w:rPr>
      </w:pPr>
      <w:proofErr w:type="gramStart"/>
      <w:r w:rsidRPr="000D2E9D">
        <w:rPr>
          <w:rFonts w:ascii="Times New Roman" w:eastAsia="標楷體" w:hAnsi="Times New Roman" w:cs="Times New Roman"/>
          <w:color w:val="000000" w:themeColor="text1"/>
        </w:rPr>
        <w:t>共授教師</w:t>
      </w:r>
      <w:proofErr w:type="gramEnd"/>
      <w:r w:rsidRPr="000D2E9D">
        <w:rPr>
          <w:rFonts w:ascii="Times New Roman" w:eastAsia="標楷體" w:hAnsi="Times New Roman" w:cs="Times New Roman"/>
          <w:color w:val="000000" w:themeColor="text1"/>
        </w:rPr>
        <w:t>如為</w:t>
      </w:r>
      <w:r w:rsidRPr="000D2E9D">
        <w:rPr>
          <w:rFonts w:ascii="Times New Roman" w:eastAsia="標楷體" w:hAnsi="Times New Roman" w:cs="Times New Roman" w:hint="eastAsia"/>
          <w:bCs/>
          <w:color w:val="000000" w:themeColor="text1"/>
          <w:u w:val="single"/>
        </w:rPr>
        <w:t>二</w:t>
      </w:r>
      <w:r w:rsidRPr="000D2E9D">
        <w:rPr>
          <w:rFonts w:ascii="Times New Roman" w:eastAsia="標楷體" w:hAnsi="Times New Roman" w:cs="Times New Roman"/>
          <w:color w:val="000000" w:themeColor="text1"/>
        </w:rPr>
        <w:t>人，每門課程授課時數總數至多以該課程學分數</w:t>
      </w:r>
      <w:r w:rsidRPr="000D2E9D">
        <w:rPr>
          <w:rFonts w:ascii="Times New Roman" w:eastAsia="標楷體" w:hAnsi="Times New Roman" w:cs="Times New Roman" w:hint="eastAsia"/>
          <w:bCs/>
          <w:color w:val="000000" w:themeColor="text1"/>
          <w:u w:val="single"/>
        </w:rPr>
        <w:t>二</w:t>
      </w:r>
      <w:r w:rsidRPr="000D2E9D">
        <w:rPr>
          <w:rFonts w:ascii="Times New Roman" w:eastAsia="標楷體" w:hAnsi="Times New Roman" w:cs="Times New Roman"/>
          <w:color w:val="000000" w:themeColor="text1"/>
        </w:rPr>
        <w:t>倍為上限。</w:t>
      </w:r>
    </w:p>
    <w:p w14:paraId="36369853" w14:textId="5AB17532" w:rsidR="00352538" w:rsidRPr="000D2E9D" w:rsidRDefault="00352538" w:rsidP="00B62AE7">
      <w:pPr>
        <w:pStyle w:val="a3"/>
        <w:spacing w:line="400" w:lineRule="exact"/>
        <w:ind w:leftChars="0" w:left="490"/>
        <w:jc w:val="both"/>
        <w:rPr>
          <w:rFonts w:ascii="Times New Roman" w:eastAsia="標楷體" w:hAnsi="Times New Roman" w:cs="Times New Roman"/>
          <w:color w:val="000000" w:themeColor="text1"/>
        </w:rPr>
      </w:pPr>
      <w:r w:rsidRPr="000D2E9D">
        <w:rPr>
          <w:rFonts w:ascii="Times New Roman" w:eastAsia="標楷體" w:hAnsi="Times New Roman" w:cs="Times New Roman"/>
          <w:color w:val="000000" w:themeColor="text1"/>
        </w:rPr>
        <w:t xml:space="preserve">If there are </w:t>
      </w:r>
      <w:r w:rsidRPr="000D2E9D">
        <w:rPr>
          <w:rFonts w:ascii="Times New Roman" w:eastAsia="標楷體" w:hAnsi="Times New Roman" w:cs="Times New Roman"/>
          <w:color w:val="000000" w:themeColor="text1"/>
          <w:u w:val="single"/>
        </w:rPr>
        <w:t>two</w:t>
      </w:r>
      <w:r w:rsidRPr="000D2E9D">
        <w:rPr>
          <w:rFonts w:ascii="Times New Roman" w:eastAsia="標楷體" w:hAnsi="Times New Roman" w:cs="Times New Roman"/>
          <w:color w:val="000000" w:themeColor="text1"/>
        </w:rPr>
        <w:t xml:space="preserve"> instructors for a co-</w:t>
      </w:r>
      <w:r w:rsidR="00D41978" w:rsidRPr="000D2E9D">
        <w:rPr>
          <w:rFonts w:ascii="Times New Roman" w:eastAsia="標楷體" w:hAnsi="Times New Roman" w:cs="Times New Roman"/>
          <w:color w:val="000000" w:themeColor="text1"/>
        </w:rPr>
        <w:t>teaching</w:t>
      </w:r>
      <w:r w:rsidRPr="000D2E9D">
        <w:rPr>
          <w:rFonts w:ascii="Times New Roman" w:eastAsia="標楷體" w:hAnsi="Times New Roman" w:cs="Times New Roman"/>
          <w:color w:val="000000" w:themeColor="text1"/>
        </w:rPr>
        <w:t xml:space="preserve"> course, the total number of teaching hours for </w:t>
      </w:r>
      <w:r w:rsidR="00D41978" w:rsidRPr="000D2E9D">
        <w:rPr>
          <w:rFonts w:ascii="Times New Roman" w:eastAsia="標楷體" w:hAnsi="Times New Roman" w:cs="Times New Roman"/>
          <w:color w:val="000000" w:themeColor="text1"/>
        </w:rPr>
        <w:t>each</w:t>
      </w:r>
      <w:r w:rsidRPr="000D2E9D">
        <w:rPr>
          <w:rFonts w:ascii="Times New Roman" w:eastAsia="標楷體" w:hAnsi="Times New Roman" w:cs="Times New Roman"/>
          <w:color w:val="000000" w:themeColor="text1"/>
        </w:rPr>
        <w:t xml:space="preserve"> course shall not exceed </w:t>
      </w:r>
      <w:r w:rsidRPr="000D2E9D">
        <w:rPr>
          <w:rFonts w:ascii="Times New Roman" w:eastAsia="標楷體" w:hAnsi="Times New Roman" w:cs="Times New Roman"/>
          <w:color w:val="000000" w:themeColor="text1"/>
          <w:u w:val="single"/>
        </w:rPr>
        <w:t>twice</w:t>
      </w:r>
      <w:r w:rsidRPr="000D2E9D">
        <w:rPr>
          <w:rFonts w:ascii="Times New Roman" w:eastAsia="標楷體" w:hAnsi="Times New Roman" w:cs="Times New Roman"/>
          <w:color w:val="000000" w:themeColor="text1"/>
        </w:rPr>
        <w:t xml:space="preserve"> the number of credits </w:t>
      </w:r>
      <w:r w:rsidR="00D41978" w:rsidRPr="000D2E9D">
        <w:rPr>
          <w:rFonts w:ascii="Times New Roman" w:eastAsia="標楷體" w:hAnsi="Times New Roman" w:cs="Times New Roman"/>
          <w:color w:val="000000" w:themeColor="text1"/>
        </w:rPr>
        <w:t xml:space="preserve">assigned </w:t>
      </w:r>
      <w:r w:rsidRPr="000D2E9D">
        <w:rPr>
          <w:rFonts w:ascii="Times New Roman" w:eastAsia="標楷體" w:hAnsi="Times New Roman" w:cs="Times New Roman"/>
          <w:color w:val="000000" w:themeColor="text1"/>
        </w:rPr>
        <w:t>for the course.</w:t>
      </w:r>
      <w:r w:rsidR="00B62AE7" w:rsidRPr="000D2E9D">
        <w:rPr>
          <w:rFonts w:ascii="Times New Roman" w:eastAsia="標楷體" w:hAnsi="Times New Roman" w:cs="Times New Roman"/>
          <w:color w:val="000000" w:themeColor="text1"/>
        </w:rPr>
        <w:br/>
      </w:r>
      <w:r w:rsidR="00B62AE7" w:rsidRPr="000D2E9D">
        <w:rPr>
          <w:rFonts w:ascii="Times New Roman" w:eastAsia="標楷體" w:hAnsi="Times New Roman" w:cs="Times New Roman"/>
          <w:color w:val="000000" w:themeColor="text1"/>
        </w:rPr>
        <w:t>共授教師達</w:t>
      </w:r>
      <w:r w:rsidR="00B62AE7" w:rsidRPr="000D2E9D">
        <w:rPr>
          <w:rFonts w:ascii="Times New Roman" w:eastAsia="標楷體" w:hAnsi="Times New Roman" w:cs="Times New Roman" w:hint="eastAsia"/>
          <w:bCs/>
          <w:color w:val="000000" w:themeColor="text1"/>
          <w:u w:val="single"/>
        </w:rPr>
        <w:t>三</w:t>
      </w:r>
      <w:r w:rsidR="00B62AE7" w:rsidRPr="000D2E9D">
        <w:rPr>
          <w:rFonts w:ascii="Times New Roman" w:eastAsia="標楷體" w:hAnsi="Times New Roman" w:cs="Times New Roman"/>
          <w:color w:val="000000" w:themeColor="text1"/>
        </w:rPr>
        <w:t>人以上，每門課程授課時數總數至多以該課程學分數</w:t>
      </w:r>
      <w:r w:rsidR="00B62AE7" w:rsidRPr="000D2E9D">
        <w:rPr>
          <w:rFonts w:ascii="Times New Roman" w:eastAsia="標楷體" w:hAnsi="Times New Roman" w:cs="Times New Roman" w:hint="eastAsia"/>
          <w:bCs/>
          <w:color w:val="000000" w:themeColor="text1"/>
          <w:u w:val="single"/>
        </w:rPr>
        <w:t>三</w:t>
      </w:r>
      <w:r w:rsidR="00B62AE7" w:rsidRPr="000D2E9D">
        <w:rPr>
          <w:rFonts w:ascii="Times New Roman" w:eastAsia="標楷體" w:hAnsi="Times New Roman" w:cs="Times New Roman"/>
          <w:color w:val="000000" w:themeColor="text1"/>
        </w:rPr>
        <w:t>倍為上限。</w:t>
      </w:r>
    </w:p>
    <w:p w14:paraId="46F88FC8" w14:textId="76B2816A" w:rsidR="00B62AE7" w:rsidRPr="000D2E9D" w:rsidRDefault="00AC446F" w:rsidP="00B62AE7">
      <w:pPr>
        <w:pStyle w:val="a3"/>
        <w:spacing w:line="400" w:lineRule="exact"/>
        <w:ind w:leftChars="0" w:left="490"/>
        <w:jc w:val="both"/>
        <w:rPr>
          <w:rFonts w:ascii="Times New Roman" w:eastAsia="標楷體" w:hAnsi="Times New Roman" w:cs="Times New Roman"/>
          <w:color w:val="000000" w:themeColor="text1"/>
        </w:rPr>
      </w:pPr>
      <w:r w:rsidRPr="000D2E9D">
        <w:rPr>
          <w:rFonts w:ascii="Times New Roman" w:eastAsia="標楷體" w:hAnsi="Times New Roman" w:cs="Times New Roman"/>
          <w:color w:val="000000" w:themeColor="text1"/>
        </w:rPr>
        <w:t xml:space="preserve">If there are </w:t>
      </w:r>
      <w:r w:rsidRPr="000D2E9D">
        <w:rPr>
          <w:rFonts w:ascii="Times New Roman" w:eastAsia="標楷體" w:hAnsi="Times New Roman" w:cs="Times New Roman"/>
          <w:color w:val="000000" w:themeColor="text1"/>
          <w:u w:val="single"/>
        </w:rPr>
        <w:t>three</w:t>
      </w:r>
      <w:r w:rsidRPr="000D2E9D">
        <w:rPr>
          <w:rFonts w:ascii="Times New Roman" w:eastAsia="標楷體" w:hAnsi="Times New Roman" w:cs="Times New Roman"/>
          <w:color w:val="000000" w:themeColor="text1"/>
        </w:rPr>
        <w:t xml:space="preserve"> instructors </w:t>
      </w:r>
      <w:r w:rsidR="009F6AA9" w:rsidRPr="000D2E9D">
        <w:rPr>
          <w:rFonts w:ascii="Times New Roman" w:eastAsia="標楷體" w:hAnsi="Times New Roman" w:cs="Times New Roman"/>
          <w:color w:val="000000" w:themeColor="text1"/>
        </w:rPr>
        <w:t xml:space="preserve">or above </w:t>
      </w:r>
      <w:r w:rsidRPr="000D2E9D">
        <w:rPr>
          <w:rFonts w:ascii="Times New Roman" w:eastAsia="標楷體" w:hAnsi="Times New Roman" w:cs="Times New Roman"/>
          <w:color w:val="000000" w:themeColor="text1"/>
        </w:rPr>
        <w:t>for a co-</w:t>
      </w:r>
      <w:r w:rsidR="009F6AA9" w:rsidRPr="000D2E9D">
        <w:rPr>
          <w:rFonts w:ascii="Times New Roman" w:eastAsia="標楷體" w:hAnsi="Times New Roman" w:cs="Times New Roman"/>
          <w:color w:val="000000" w:themeColor="text1"/>
        </w:rPr>
        <w:t>teaching</w:t>
      </w:r>
      <w:r w:rsidRPr="000D2E9D">
        <w:rPr>
          <w:rFonts w:ascii="Times New Roman" w:eastAsia="標楷體" w:hAnsi="Times New Roman" w:cs="Times New Roman"/>
          <w:color w:val="000000" w:themeColor="text1"/>
        </w:rPr>
        <w:t xml:space="preserve"> course, the total number of teaching hours for </w:t>
      </w:r>
      <w:r w:rsidR="009F6AA9" w:rsidRPr="000D2E9D">
        <w:rPr>
          <w:rFonts w:ascii="Times New Roman" w:eastAsia="標楷體" w:hAnsi="Times New Roman" w:cs="Times New Roman"/>
          <w:color w:val="000000" w:themeColor="text1"/>
        </w:rPr>
        <w:t>each</w:t>
      </w:r>
      <w:r w:rsidRPr="000D2E9D">
        <w:rPr>
          <w:rFonts w:ascii="Times New Roman" w:eastAsia="標楷體" w:hAnsi="Times New Roman" w:cs="Times New Roman"/>
          <w:color w:val="000000" w:themeColor="text1"/>
        </w:rPr>
        <w:t xml:space="preserve"> course shall not exceed </w:t>
      </w:r>
      <w:r w:rsidRPr="000D2E9D">
        <w:rPr>
          <w:rFonts w:ascii="Times New Roman" w:eastAsia="標楷體" w:hAnsi="Times New Roman" w:cs="Times New Roman"/>
          <w:color w:val="000000" w:themeColor="text1"/>
          <w:u w:val="single"/>
        </w:rPr>
        <w:t>three</w:t>
      </w:r>
      <w:r w:rsidRPr="000D2E9D">
        <w:rPr>
          <w:rFonts w:ascii="Times New Roman" w:eastAsia="標楷體" w:hAnsi="Times New Roman" w:cs="Times New Roman"/>
          <w:color w:val="000000" w:themeColor="text1"/>
        </w:rPr>
        <w:t xml:space="preserve"> times the number of credits </w:t>
      </w:r>
      <w:r w:rsidR="009F6AA9" w:rsidRPr="000D2E9D">
        <w:rPr>
          <w:rFonts w:ascii="Times New Roman" w:eastAsia="標楷體" w:hAnsi="Times New Roman" w:cs="Times New Roman"/>
          <w:color w:val="000000" w:themeColor="text1"/>
        </w:rPr>
        <w:t xml:space="preserve">assigned </w:t>
      </w:r>
      <w:r w:rsidRPr="000D2E9D">
        <w:rPr>
          <w:rFonts w:ascii="Times New Roman" w:eastAsia="標楷體" w:hAnsi="Times New Roman" w:cs="Times New Roman"/>
          <w:color w:val="000000" w:themeColor="text1"/>
        </w:rPr>
        <w:t>for the course.</w:t>
      </w:r>
      <w:r w:rsidR="00B62AE7" w:rsidRPr="000D2E9D">
        <w:rPr>
          <w:rFonts w:ascii="Times New Roman" w:eastAsia="標楷體" w:hAnsi="Times New Roman" w:cs="Times New Roman"/>
          <w:color w:val="000000" w:themeColor="text1"/>
        </w:rPr>
        <w:br/>
      </w:r>
      <w:r w:rsidR="00B62AE7" w:rsidRPr="000D2E9D">
        <w:rPr>
          <w:rFonts w:ascii="Times New Roman" w:eastAsia="標楷體" w:hAnsi="Times New Roman" w:cs="Times New Roman"/>
          <w:color w:val="000000" w:themeColor="text1"/>
        </w:rPr>
        <w:t>共授課程教師每周授課時數，不得再依本校教師基本授課時數核計辦法第</w:t>
      </w:r>
      <w:r w:rsidR="00B62AE7" w:rsidRPr="000D2E9D">
        <w:rPr>
          <w:rFonts w:ascii="Times New Roman" w:eastAsia="標楷體" w:hAnsi="Times New Roman" w:cs="Times New Roman" w:hint="eastAsia"/>
          <w:color w:val="000000" w:themeColor="text1"/>
        </w:rPr>
        <w:t>四</w:t>
      </w:r>
      <w:r w:rsidR="00B62AE7" w:rsidRPr="000D2E9D">
        <w:rPr>
          <w:rFonts w:ascii="Times New Roman" w:eastAsia="標楷體" w:hAnsi="Times New Roman" w:cs="Times New Roman"/>
          <w:color w:val="000000" w:themeColor="text1"/>
        </w:rPr>
        <w:t>條第</w:t>
      </w:r>
      <w:r w:rsidR="00B62AE7" w:rsidRPr="000D2E9D">
        <w:rPr>
          <w:rFonts w:ascii="Times New Roman" w:eastAsia="標楷體" w:hAnsi="Times New Roman" w:cs="Times New Roman" w:hint="eastAsia"/>
          <w:color w:val="000000" w:themeColor="text1"/>
        </w:rPr>
        <w:t>一</w:t>
      </w:r>
      <w:r w:rsidR="00B62AE7" w:rsidRPr="000D2E9D">
        <w:rPr>
          <w:rFonts w:ascii="Times New Roman" w:eastAsia="標楷體" w:hAnsi="Times New Roman" w:cs="Times New Roman"/>
          <w:color w:val="000000" w:themeColor="text1"/>
        </w:rPr>
        <w:t>項第一至第二款規定加乘計算。</w:t>
      </w:r>
    </w:p>
    <w:p w14:paraId="2449A097" w14:textId="492A502D" w:rsidR="00AC446F" w:rsidRPr="000D2E9D" w:rsidRDefault="00AC446F" w:rsidP="00B62AE7">
      <w:pPr>
        <w:pStyle w:val="a3"/>
        <w:spacing w:line="400" w:lineRule="exact"/>
        <w:ind w:leftChars="0" w:left="490"/>
        <w:jc w:val="both"/>
        <w:rPr>
          <w:rFonts w:ascii="Times New Roman" w:eastAsia="標楷體" w:hAnsi="Times New Roman" w:cs="Times New Roman"/>
          <w:color w:val="000000" w:themeColor="text1"/>
        </w:rPr>
      </w:pPr>
      <w:r w:rsidRPr="000D2E9D">
        <w:rPr>
          <w:rFonts w:ascii="Times New Roman" w:eastAsia="標楷體" w:hAnsi="Times New Roman" w:cs="Times New Roman"/>
          <w:color w:val="000000" w:themeColor="text1"/>
        </w:rPr>
        <w:t>The weekly teaching hours of instructors for a co-</w:t>
      </w:r>
      <w:r w:rsidR="00B574EA" w:rsidRPr="000D2E9D">
        <w:rPr>
          <w:rFonts w:ascii="Times New Roman" w:eastAsia="標楷體" w:hAnsi="Times New Roman" w:cs="Times New Roman"/>
          <w:color w:val="000000" w:themeColor="text1"/>
        </w:rPr>
        <w:t>teaching</w:t>
      </w:r>
      <w:r w:rsidRPr="000D2E9D">
        <w:rPr>
          <w:rFonts w:ascii="Times New Roman" w:eastAsia="標楷體" w:hAnsi="Times New Roman" w:cs="Times New Roman"/>
          <w:color w:val="000000" w:themeColor="text1"/>
        </w:rPr>
        <w:t xml:space="preserve"> course shall not be subject to </w:t>
      </w:r>
      <w:r w:rsidR="00B76B2D" w:rsidRPr="000D2E9D">
        <w:rPr>
          <w:rFonts w:ascii="Times New Roman" w:eastAsia="標楷體" w:hAnsi="Times New Roman" w:cs="Times New Roman"/>
          <w:color w:val="000000" w:themeColor="text1"/>
        </w:rPr>
        <w:t>multiplication</w:t>
      </w:r>
      <w:r w:rsidRPr="000D2E9D">
        <w:rPr>
          <w:rFonts w:ascii="Times New Roman" w:eastAsia="標楷體" w:hAnsi="Times New Roman" w:cs="Times New Roman"/>
          <w:color w:val="000000" w:themeColor="text1"/>
        </w:rPr>
        <w:t xml:space="preserve"> calculation as outlined in Subparagraphs 1 and 2 of Paragraph 1 of Article 4 of the KMU Regulations for Calculating Basic Teaching Hours for Instructors.</w:t>
      </w:r>
    </w:p>
    <w:p w14:paraId="48B0D3BB" w14:textId="1A06B89C" w:rsidR="00B62AE7" w:rsidRPr="000D2E9D" w:rsidRDefault="00B62AE7" w:rsidP="00B62AE7">
      <w:pPr>
        <w:pStyle w:val="a3"/>
        <w:numPr>
          <w:ilvl w:val="0"/>
          <w:numId w:val="19"/>
        </w:numPr>
        <w:spacing w:line="400" w:lineRule="exact"/>
        <w:ind w:leftChars="0"/>
        <w:jc w:val="both"/>
        <w:rPr>
          <w:rFonts w:ascii="Times New Roman" w:eastAsia="標楷體" w:hAnsi="Times New Roman" w:cs="Times New Roman"/>
          <w:color w:val="000000" w:themeColor="text1"/>
        </w:rPr>
      </w:pPr>
      <w:bookmarkStart w:id="1" w:name="_Hlk137549797"/>
      <w:r w:rsidRPr="000D2E9D">
        <w:rPr>
          <w:rFonts w:ascii="Times New Roman" w:eastAsia="標楷體" w:hAnsi="Times New Roman" w:cs="Times New Roman"/>
          <w:color w:val="000000" w:themeColor="text1"/>
        </w:rPr>
        <w:t>授課教師應提具計畫書，於開課前一學期，</w:t>
      </w:r>
      <w:proofErr w:type="gramStart"/>
      <w:r w:rsidRPr="000D2E9D">
        <w:rPr>
          <w:rFonts w:ascii="Times New Roman" w:eastAsia="標楷體" w:hAnsi="Times New Roman" w:cs="Times New Roman"/>
          <w:color w:val="000000" w:themeColor="text1"/>
        </w:rPr>
        <w:t>經主授</w:t>
      </w:r>
      <w:proofErr w:type="gramEnd"/>
      <w:r w:rsidRPr="000D2E9D">
        <w:rPr>
          <w:rFonts w:ascii="Times New Roman" w:eastAsia="標楷體" w:hAnsi="Times New Roman" w:cs="Times New Roman"/>
          <w:color w:val="000000" w:themeColor="text1"/>
        </w:rPr>
        <w:t>教師所屬之系所、院課程委員會審議，並經校課程委員會審議通過後，始得開課。</w:t>
      </w:r>
      <w:bookmarkEnd w:id="1"/>
    </w:p>
    <w:p w14:paraId="2B1F8564" w14:textId="260A6E2E" w:rsidR="008E09C8" w:rsidRPr="000D2E9D" w:rsidRDefault="00AC446F" w:rsidP="008E09C8">
      <w:pPr>
        <w:autoSpaceDE w:val="0"/>
        <w:autoSpaceDN w:val="0"/>
        <w:spacing w:line="400" w:lineRule="exact"/>
        <w:ind w:left="895" w:hangingChars="373" w:hanging="895"/>
        <w:jc w:val="both"/>
        <w:rPr>
          <w:rFonts w:ascii="Times New Roman" w:eastAsia="標楷體" w:hAnsi="Times New Roman" w:cs="Times New Roman"/>
          <w:color w:val="000000" w:themeColor="text1"/>
        </w:rPr>
      </w:pPr>
      <w:r w:rsidRPr="000D2E9D">
        <w:rPr>
          <w:rFonts w:ascii="Times New Roman" w:eastAsia="標楷體" w:hAnsi="Times New Roman" w:cs="Times New Roman" w:hint="eastAsia"/>
          <w:color w:val="000000" w:themeColor="text1"/>
        </w:rPr>
        <w:t>Ar</w:t>
      </w:r>
      <w:r w:rsidRPr="000D2E9D">
        <w:rPr>
          <w:rFonts w:ascii="Times New Roman" w:eastAsia="標楷體" w:hAnsi="Times New Roman" w:cs="Times New Roman"/>
          <w:color w:val="000000" w:themeColor="text1"/>
        </w:rPr>
        <w:t xml:space="preserve">ticle 4 </w:t>
      </w:r>
      <w:r w:rsidR="008E09C8" w:rsidRPr="000D2E9D">
        <w:rPr>
          <w:rFonts w:ascii="Times New Roman" w:eastAsia="標楷體" w:hAnsi="Times New Roman" w:cs="Times New Roman"/>
          <w:color w:val="000000" w:themeColor="text1"/>
        </w:rPr>
        <w:t>Instructors shall submit a teaching plan for review by both the department/graduate institute and the college curriculum committee</w:t>
      </w:r>
      <w:r w:rsidR="00B76B2D" w:rsidRPr="000D2E9D">
        <w:rPr>
          <w:rFonts w:ascii="Times New Roman" w:eastAsia="標楷體" w:hAnsi="Times New Roman" w:cs="Times New Roman"/>
          <w:color w:val="000000" w:themeColor="text1"/>
        </w:rPr>
        <w:t>s</w:t>
      </w:r>
      <w:r w:rsidR="008E09C8" w:rsidRPr="000D2E9D">
        <w:rPr>
          <w:rFonts w:ascii="Times New Roman" w:eastAsia="標楷體" w:hAnsi="Times New Roman" w:cs="Times New Roman"/>
          <w:color w:val="000000" w:themeColor="text1"/>
        </w:rPr>
        <w:t xml:space="preserve"> of the primary instructor in the semester prior to the course starts. The plan shall then be reviewed and approved by the University Curriculum Committee before the course can be offered.</w:t>
      </w:r>
    </w:p>
    <w:p w14:paraId="199660CC" w14:textId="77777777" w:rsidR="00FE60AB" w:rsidRPr="000D2E9D" w:rsidRDefault="00B62AE7" w:rsidP="00FE60AB">
      <w:pPr>
        <w:pStyle w:val="a3"/>
        <w:spacing w:line="400" w:lineRule="exact"/>
        <w:ind w:leftChars="0" w:left="532"/>
        <w:jc w:val="both"/>
        <w:rPr>
          <w:rFonts w:ascii="Times New Roman" w:eastAsia="標楷體" w:hAnsi="Times New Roman" w:cs="Times New Roman"/>
          <w:color w:val="000000" w:themeColor="text1"/>
        </w:rPr>
      </w:pPr>
      <w:r w:rsidRPr="000D2E9D">
        <w:rPr>
          <w:rFonts w:ascii="Times New Roman" w:eastAsia="標楷體" w:hAnsi="Times New Roman" w:cs="Times New Roman" w:hint="eastAsia"/>
          <w:color w:val="000000" w:themeColor="text1"/>
        </w:rPr>
        <w:t>新開</w:t>
      </w:r>
      <w:r w:rsidRPr="000D2E9D">
        <w:rPr>
          <w:rFonts w:ascii="Times New Roman" w:eastAsia="標楷體" w:hAnsi="Times New Roman" w:cs="Times New Roman"/>
          <w:color w:val="000000" w:themeColor="text1"/>
        </w:rPr>
        <w:t>課程須依據本校課程開設辦法第四條第一項第三款規定辦理。</w:t>
      </w:r>
    </w:p>
    <w:p w14:paraId="155EDEB4" w14:textId="75C926CF" w:rsidR="008E09C8" w:rsidRPr="000D2E9D" w:rsidRDefault="008E09C8" w:rsidP="00FE60AB">
      <w:pPr>
        <w:pStyle w:val="a3"/>
        <w:spacing w:line="400" w:lineRule="exact"/>
        <w:ind w:leftChars="0" w:left="532"/>
        <w:jc w:val="both"/>
        <w:rPr>
          <w:rFonts w:ascii="Times New Roman" w:eastAsia="標楷體" w:hAnsi="Times New Roman" w:cs="Times New Roman"/>
          <w:color w:val="000000" w:themeColor="text1"/>
        </w:rPr>
      </w:pPr>
      <w:r w:rsidRPr="000D2E9D">
        <w:rPr>
          <w:rFonts w:ascii="Times New Roman" w:eastAsia="標楷體" w:hAnsi="Times New Roman" w:cs="Times New Roman"/>
          <w:color w:val="000000" w:themeColor="text1"/>
        </w:rPr>
        <w:t xml:space="preserve">The offering of new courses shall be </w:t>
      </w:r>
      <w:r w:rsidR="00B574EA" w:rsidRPr="000D2E9D">
        <w:rPr>
          <w:rFonts w:ascii="Times New Roman" w:eastAsia="標楷體" w:hAnsi="Times New Roman" w:cs="Times New Roman"/>
          <w:color w:val="000000" w:themeColor="text1"/>
        </w:rPr>
        <w:t>conducted</w:t>
      </w:r>
      <w:r w:rsidRPr="000D2E9D">
        <w:rPr>
          <w:rFonts w:ascii="Times New Roman" w:eastAsia="標楷體" w:hAnsi="Times New Roman" w:cs="Times New Roman"/>
          <w:color w:val="000000" w:themeColor="text1"/>
        </w:rPr>
        <w:t xml:space="preserve"> in accordance with the KMU Course Offering Regulations.</w:t>
      </w:r>
    </w:p>
    <w:p w14:paraId="1771F7D1" w14:textId="571BAF00" w:rsidR="00B62AE7" w:rsidRPr="000D2E9D" w:rsidRDefault="00B62AE7" w:rsidP="00B62AE7">
      <w:pPr>
        <w:pStyle w:val="a3"/>
        <w:numPr>
          <w:ilvl w:val="0"/>
          <w:numId w:val="19"/>
        </w:numPr>
        <w:spacing w:line="400" w:lineRule="exact"/>
        <w:ind w:leftChars="0"/>
        <w:jc w:val="both"/>
        <w:rPr>
          <w:rFonts w:ascii="Times New Roman" w:eastAsia="標楷體" w:hAnsi="Times New Roman" w:cs="Times New Roman"/>
          <w:color w:val="000000" w:themeColor="text1"/>
        </w:rPr>
      </w:pPr>
      <w:r w:rsidRPr="000D2E9D">
        <w:rPr>
          <w:rFonts w:ascii="Times New Roman" w:eastAsia="標楷體" w:hAnsi="Times New Roman" w:cs="Times New Roman"/>
          <w:color w:val="000000" w:themeColor="text1"/>
        </w:rPr>
        <w:t>計畫書內容應載明下列事項：</w:t>
      </w:r>
    </w:p>
    <w:p w14:paraId="5C158A36" w14:textId="609ABA7E" w:rsidR="008E09C8" w:rsidRPr="000D2E9D" w:rsidRDefault="008E09C8" w:rsidP="008E09C8">
      <w:pPr>
        <w:spacing w:line="400" w:lineRule="exact"/>
        <w:jc w:val="both"/>
        <w:rPr>
          <w:rFonts w:ascii="Times New Roman" w:eastAsia="標楷體" w:hAnsi="Times New Roman" w:cs="Times New Roman"/>
          <w:color w:val="000000" w:themeColor="text1"/>
        </w:rPr>
      </w:pPr>
      <w:r w:rsidRPr="000D2E9D">
        <w:rPr>
          <w:rFonts w:ascii="Times New Roman" w:eastAsia="標楷體" w:hAnsi="Times New Roman" w:cs="Times New Roman" w:hint="eastAsia"/>
          <w:color w:val="000000" w:themeColor="text1"/>
        </w:rPr>
        <w:t>A</w:t>
      </w:r>
      <w:r w:rsidRPr="000D2E9D">
        <w:rPr>
          <w:rFonts w:ascii="Times New Roman" w:eastAsia="標楷體" w:hAnsi="Times New Roman" w:cs="Times New Roman"/>
          <w:color w:val="000000" w:themeColor="text1"/>
        </w:rPr>
        <w:t>rticle 5</w:t>
      </w:r>
      <w:r w:rsidR="00546195" w:rsidRPr="000D2E9D">
        <w:rPr>
          <w:rFonts w:ascii="Times New Roman" w:eastAsia="標楷體" w:hAnsi="Times New Roman" w:cs="Times New Roman"/>
          <w:color w:val="000000" w:themeColor="text1"/>
        </w:rPr>
        <w:t xml:space="preserve"> The teaching plan shall specify the following items:</w:t>
      </w:r>
    </w:p>
    <w:p w14:paraId="0A3CD59C" w14:textId="2AF152DC" w:rsidR="00B62AE7" w:rsidRPr="000D2E9D" w:rsidRDefault="00B62AE7" w:rsidP="00B62AE7">
      <w:pPr>
        <w:pStyle w:val="a3"/>
        <w:numPr>
          <w:ilvl w:val="0"/>
          <w:numId w:val="3"/>
        </w:numPr>
        <w:spacing w:line="400" w:lineRule="exact"/>
        <w:ind w:leftChars="236" w:left="988" w:hangingChars="176" w:hanging="422"/>
        <w:jc w:val="both"/>
        <w:rPr>
          <w:rFonts w:ascii="Times New Roman" w:eastAsia="標楷體" w:hAnsi="Times New Roman" w:cs="Times New Roman"/>
          <w:color w:val="000000" w:themeColor="text1"/>
        </w:rPr>
      </w:pPr>
      <w:r w:rsidRPr="000D2E9D">
        <w:rPr>
          <w:rFonts w:ascii="Times New Roman" w:eastAsia="標楷體" w:hAnsi="Times New Roman" w:cs="Times New Roman"/>
          <w:color w:val="000000" w:themeColor="text1"/>
        </w:rPr>
        <w:t>課程資訊。</w:t>
      </w:r>
    </w:p>
    <w:p w14:paraId="070488A8" w14:textId="03ED29D2" w:rsidR="00546195" w:rsidRPr="000D2E9D" w:rsidRDefault="00546195" w:rsidP="00546195">
      <w:pPr>
        <w:pStyle w:val="a3"/>
        <w:numPr>
          <w:ilvl w:val="0"/>
          <w:numId w:val="25"/>
        </w:numPr>
        <w:spacing w:line="400" w:lineRule="exact"/>
        <w:ind w:leftChars="0"/>
        <w:jc w:val="both"/>
        <w:rPr>
          <w:rFonts w:ascii="Times New Roman" w:eastAsia="標楷體" w:hAnsi="Times New Roman" w:cs="Times New Roman"/>
          <w:color w:val="000000" w:themeColor="text1"/>
        </w:rPr>
      </w:pPr>
      <w:r w:rsidRPr="000D2E9D">
        <w:rPr>
          <w:rFonts w:ascii="Times New Roman" w:eastAsia="標楷體" w:hAnsi="Times New Roman" w:cs="Times New Roman" w:hint="eastAsia"/>
          <w:color w:val="000000" w:themeColor="text1"/>
        </w:rPr>
        <w:t>C</w:t>
      </w:r>
      <w:r w:rsidRPr="000D2E9D">
        <w:rPr>
          <w:rFonts w:ascii="Times New Roman" w:eastAsia="標楷體" w:hAnsi="Times New Roman" w:cs="Times New Roman"/>
          <w:color w:val="000000" w:themeColor="text1"/>
        </w:rPr>
        <w:t>ourse information.</w:t>
      </w:r>
    </w:p>
    <w:p w14:paraId="5ADB7C7D" w14:textId="3C6A1C14" w:rsidR="00B62AE7" w:rsidRPr="000D2E9D" w:rsidRDefault="00B62AE7" w:rsidP="00B62AE7">
      <w:pPr>
        <w:pStyle w:val="a3"/>
        <w:numPr>
          <w:ilvl w:val="0"/>
          <w:numId w:val="3"/>
        </w:numPr>
        <w:spacing w:line="400" w:lineRule="exact"/>
        <w:ind w:leftChars="236" w:left="988" w:hangingChars="176" w:hanging="422"/>
        <w:jc w:val="both"/>
        <w:rPr>
          <w:rFonts w:ascii="Times New Roman" w:eastAsia="標楷體" w:hAnsi="Times New Roman" w:cs="Times New Roman"/>
          <w:color w:val="000000" w:themeColor="text1"/>
        </w:rPr>
      </w:pPr>
      <w:r w:rsidRPr="000D2E9D">
        <w:rPr>
          <w:rFonts w:ascii="Times New Roman" w:eastAsia="標楷體" w:hAnsi="Times New Roman" w:cs="Times New Roman"/>
          <w:color w:val="000000" w:themeColor="text1"/>
        </w:rPr>
        <w:t>跨領域及創新整合之描述。</w:t>
      </w:r>
    </w:p>
    <w:p w14:paraId="4DC40D59" w14:textId="46152812" w:rsidR="00546195" w:rsidRPr="000D2E9D" w:rsidRDefault="00546195" w:rsidP="00546195">
      <w:pPr>
        <w:pStyle w:val="a3"/>
        <w:numPr>
          <w:ilvl w:val="0"/>
          <w:numId w:val="25"/>
        </w:numPr>
        <w:spacing w:line="400" w:lineRule="exact"/>
        <w:ind w:leftChars="0"/>
        <w:jc w:val="both"/>
        <w:rPr>
          <w:rFonts w:ascii="Times New Roman" w:eastAsia="標楷體" w:hAnsi="Times New Roman" w:cs="Times New Roman"/>
          <w:color w:val="000000" w:themeColor="text1"/>
        </w:rPr>
      </w:pPr>
      <w:r w:rsidRPr="000D2E9D">
        <w:rPr>
          <w:rFonts w:ascii="Times New Roman" w:eastAsia="標楷體" w:hAnsi="Times New Roman" w:cs="Times New Roman"/>
          <w:color w:val="000000" w:themeColor="text1"/>
        </w:rPr>
        <w:t>Descriptions regarding the interdisciplinary and innovative integrated nature of the course.</w:t>
      </w:r>
    </w:p>
    <w:p w14:paraId="3143B7CE" w14:textId="3929BBE1" w:rsidR="00B62AE7" w:rsidRPr="000D2E9D" w:rsidRDefault="00B62AE7" w:rsidP="00B62AE7">
      <w:pPr>
        <w:pStyle w:val="a3"/>
        <w:numPr>
          <w:ilvl w:val="0"/>
          <w:numId w:val="3"/>
        </w:numPr>
        <w:spacing w:line="400" w:lineRule="exact"/>
        <w:ind w:leftChars="236" w:left="988" w:hangingChars="176" w:hanging="422"/>
        <w:jc w:val="both"/>
        <w:rPr>
          <w:rFonts w:ascii="Times New Roman" w:eastAsia="標楷體" w:hAnsi="Times New Roman" w:cs="Times New Roman"/>
          <w:color w:val="000000" w:themeColor="text1"/>
        </w:rPr>
      </w:pPr>
      <w:r w:rsidRPr="000D2E9D">
        <w:rPr>
          <w:rFonts w:ascii="Times New Roman" w:eastAsia="標楷體" w:hAnsi="Times New Roman" w:cs="Times New Roman"/>
          <w:color w:val="000000" w:themeColor="text1"/>
        </w:rPr>
        <w:t>課程預期效益。</w:t>
      </w:r>
    </w:p>
    <w:p w14:paraId="11198287" w14:textId="73C57497" w:rsidR="00546195" w:rsidRPr="000D2E9D" w:rsidRDefault="00546195" w:rsidP="00546195">
      <w:pPr>
        <w:pStyle w:val="a3"/>
        <w:numPr>
          <w:ilvl w:val="0"/>
          <w:numId w:val="25"/>
        </w:numPr>
        <w:spacing w:line="400" w:lineRule="exact"/>
        <w:ind w:leftChars="0"/>
        <w:jc w:val="both"/>
        <w:rPr>
          <w:rFonts w:ascii="Times New Roman" w:eastAsia="標楷體" w:hAnsi="Times New Roman" w:cs="Times New Roman"/>
          <w:color w:val="000000" w:themeColor="text1"/>
        </w:rPr>
      </w:pPr>
      <w:r w:rsidRPr="000D2E9D">
        <w:rPr>
          <w:rFonts w:ascii="Times New Roman" w:eastAsia="標楷體" w:hAnsi="Times New Roman" w:cs="Times New Roman"/>
          <w:color w:val="000000" w:themeColor="text1"/>
        </w:rPr>
        <w:t>Expected benefits of the course.</w:t>
      </w:r>
    </w:p>
    <w:p w14:paraId="0DEF1F00" w14:textId="7916C761" w:rsidR="00B62AE7" w:rsidRPr="000D2E9D" w:rsidRDefault="00B62AE7" w:rsidP="00B62AE7">
      <w:pPr>
        <w:pStyle w:val="a3"/>
        <w:numPr>
          <w:ilvl w:val="0"/>
          <w:numId w:val="3"/>
        </w:numPr>
        <w:spacing w:line="400" w:lineRule="exact"/>
        <w:ind w:leftChars="236" w:left="988" w:hangingChars="176" w:hanging="422"/>
        <w:jc w:val="both"/>
        <w:rPr>
          <w:rFonts w:ascii="Times New Roman" w:eastAsia="標楷體" w:hAnsi="Times New Roman" w:cs="Times New Roman"/>
          <w:color w:val="000000" w:themeColor="text1"/>
        </w:rPr>
      </w:pPr>
      <w:r w:rsidRPr="000D2E9D">
        <w:rPr>
          <w:rFonts w:ascii="Times New Roman" w:eastAsia="標楷體" w:hAnsi="Times New Roman" w:cs="Times New Roman"/>
          <w:color w:val="000000" w:themeColor="text1"/>
        </w:rPr>
        <w:t>其他。</w:t>
      </w:r>
    </w:p>
    <w:p w14:paraId="79EBBE42" w14:textId="5C046FCB" w:rsidR="00546195" w:rsidRPr="000D2E9D" w:rsidRDefault="00546195" w:rsidP="00546195">
      <w:pPr>
        <w:pStyle w:val="a3"/>
        <w:numPr>
          <w:ilvl w:val="0"/>
          <w:numId w:val="25"/>
        </w:numPr>
        <w:spacing w:line="400" w:lineRule="exact"/>
        <w:ind w:leftChars="0"/>
        <w:jc w:val="both"/>
        <w:rPr>
          <w:rFonts w:ascii="Times New Roman" w:eastAsia="標楷體" w:hAnsi="Times New Roman" w:cs="Times New Roman"/>
          <w:color w:val="000000" w:themeColor="text1"/>
        </w:rPr>
      </w:pPr>
      <w:r w:rsidRPr="000D2E9D">
        <w:rPr>
          <w:rFonts w:ascii="Times New Roman" w:eastAsia="標楷體" w:hAnsi="Times New Roman" w:cs="Times New Roman" w:hint="eastAsia"/>
          <w:color w:val="000000" w:themeColor="text1"/>
        </w:rPr>
        <w:lastRenderedPageBreak/>
        <w:t>O</w:t>
      </w:r>
      <w:r w:rsidRPr="000D2E9D">
        <w:rPr>
          <w:rFonts w:ascii="Times New Roman" w:eastAsia="標楷體" w:hAnsi="Times New Roman" w:cs="Times New Roman"/>
          <w:color w:val="000000" w:themeColor="text1"/>
        </w:rPr>
        <w:t>thers</w:t>
      </w:r>
    </w:p>
    <w:p w14:paraId="2984E937" w14:textId="31419AD6" w:rsidR="00B62AE7" w:rsidRPr="000D2E9D" w:rsidRDefault="00B62AE7" w:rsidP="00B62AE7">
      <w:pPr>
        <w:pStyle w:val="a3"/>
        <w:numPr>
          <w:ilvl w:val="0"/>
          <w:numId w:val="19"/>
        </w:numPr>
        <w:spacing w:line="400" w:lineRule="exact"/>
        <w:ind w:leftChars="0"/>
        <w:jc w:val="both"/>
        <w:rPr>
          <w:rFonts w:ascii="Times New Roman" w:eastAsia="標楷體" w:hAnsi="Times New Roman" w:cs="Times New Roman"/>
          <w:color w:val="000000" w:themeColor="text1"/>
        </w:rPr>
      </w:pPr>
      <w:r w:rsidRPr="000D2E9D">
        <w:rPr>
          <w:rFonts w:ascii="Times New Roman" w:eastAsia="標楷體" w:hAnsi="Times New Roman" w:cs="Times New Roman"/>
          <w:color w:val="000000" w:themeColor="text1"/>
        </w:rPr>
        <w:t>共授課程應指定</w:t>
      </w:r>
      <w:proofErr w:type="gramStart"/>
      <w:r w:rsidRPr="000D2E9D">
        <w:rPr>
          <w:rFonts w:ascii="Times New Roman" w:eastAsia="標楷體" w:hAnsi="Times New Roman" w:cs="Times New Roman"/>
          <w:color w:val="000000" w:themeColor="text1"/>
        </w:rPr>
        <w:t>一位主授教師</w:t>
      </w:r>
      <w:proofErr w:type="gramEnd"/>
      <w:r w:rsidRPr="000D2E9D">
        <w:rPr>
          <w:rFonts w:ascii="Times New Roman" w:eastAsia="標楷體" w:hAnsi="Times New Roman" w:cs="Times New Roman"/>
          <w:color w:val="000000" w:themeColor="text1"/>
        </w:rPr>
        <w:t>，負責統整相關教學與學生成績等事項。有關成績評量方式及繳交成績事宜，悉依本校相關規定辦理。</w:t>
      </w:r>
    </w:p>
    <w:p w14:paraId="3CDDC049" w14:textId="104895A3" w:rsidR="00546195" w:rsidRPr="000D2E9D" w:rsidRDefault="00546195" w:rsidP="00FE60AB">
      <w:pPr>
        <w:autoSpaceDE w:val="0"/>
        <w:autoSpaceDN w:val="0"/>
        <w:spacing w:line="400" w:lineRule="exact"/>
        <w:ind w:left="910" w:hangingChars="379" w:hanging="910"/>
        <w:jc w:val="both"/>
        <w:rPr>
          <w:rFonts w:ascii="Times New Roman" w:eastAsia="標楷體" w:hAnsi="Times New Roman" w:cs="Times New Roman"/>
          <w:color w:val="000000" w:themeColor="text1"/>
        </w:rPr>
      </w:pPr>
      <w:r w:rsidRPr="000D2E9D">
        <w:rPr>
          <w:rFonts w:ascii="Times New Roman" w:eastAsia="標楷體" w:hAnsi="Times New Roman" w:cs="Times New Roman" w:hint="eastAsia"/>
          <w:color w:val="000000" w:themeColor="text1"/>
        </w:rPr>
        <w:t>A</w:t>
      </w:r>
      <w:r w:rsidRPr="000D2E9D">
        <w:rPr>
          <w:rFonts w:ascii="Times New Roman" w:eastAsia="標楷體" w:hAnsi="Times New Roman" w:cs="Times New Roman"/>
          <w:color w:val="000000" w:themeColor="text1"/>
        </w:rPr>
        <w:t xml:space="preserve">rticle 6 </w:t>
      </w:r>
      <w:r w:rsidR="001B2B20" w:rsidRPr="000D2E9D">
        <w:rPr>
          <w:rFonts w:ascii="Times New Roman" w:eastAsia="標楷體" w:hAnsi="Times New Roman" w:cs="Times New Roman"/>
          <w:color w:val="000000" w:themeColor="text1"/>
        </w:rPr>
        <w:t>Each co-</w:t>
      </w:r>
      <w:r w:rsidR="008D5889" w:rsidRPr="000D2E9D">
        <w:rPr>
          <w:rFonts w:ascii="Times New Roman" w:eastAsia="標楷體" w:hAnsi="Times New Roman" w:cs="Times New Roman"/>
          <w:color w:val="000000" w:themeColor="text1"/>
        </w:rPr>
        <w:t>teaching</w:t>
      </w:r>
      <w:r w:rsidR="001B2B20" w:rsidRPr="000D2E9D">
        <w:rPr>
          <w:rFonts w:ascii="Times New Roman" w:eastAsia="標楷體" w:hAnsi="Times New Roman" w:cs="Times New Roman"/>
          <w:color w:val="000000" w:themeColor="text1"/>
        </w:rPr>
        <w:t xml:space="preserve"> course shall have a primary instructor responsible for coordinating teaching affairs and managing student grades. Grade evaluation and submission shall be </w:t>
      </w:r>
      <w:r w:rsidR="008D5889" w:rsidRPr="000D2E9D">
        <w:rPr>
          <w:rFonts w:ascii="Times New Roman" w:eastAsia="標楷體" w:hAnsi="Times New Roman" w:cs="Times New Roman"/>
          <w:color w:val="000000" w:themeColor="text1"/>
        </w:rPr>
        <w:t>conducted</w:t>
      </w:r>
      <w:r w:rsidR="001B2B20" w:rsidRPr="000D2E9D">
        <w:rPr>
          <w:rFonts w:ascii="Times New Roman" w:eastAsia="標楷體" w:hAnsi="Times New Roman" w:cs="Times New Roman"/>
          <w:color w:val="000000" w:themeColor="text1"/>
        </w:rPr>
        <w:t xml:space="preserve"> in accordance with relevant regulations of the University.</w:t>
      </w:r>
    </w:p>
    <w:p w14:paraId="6AF3AEE1" w14:textId="22102D22" w:rsidR="00B62AE7" w:rsidRPr="000D2E9D" w:rsidRDefault="00B62AE7" w:rsidP="00B62AE7">
      <w:pPr>
        <w:pStyle w:val="a3"/>
        <w:numPr>
          <w:ilvl w:val="0"/>
          <w:numId w:val="19"/>
        </w:numPr>
        <w:spacing w:line="400" w:lineRule="exact"/>
        <w:ind w:leftChars="0" w:left="476" w:hanging="490"/>
        <w:jc w:val="both"/>
        <w:rPr>
          <w:rFonts w:ascii="Times New Roman" w:eastAsia="標楷體" w:hAnsi="Times New Roman" w:cs="Times New Roman"/>
          <w:bCs/>
          <w:color w:val="000000" w:themeColor="text1"/>
          <w:u w:val="single"/>
        </w:rPr>
      </w:pPr>
      <w:r w:rsidRPr="000D2E9D">
        <w:rPr>
          <w:rFonts w:ascii="Times New Roman" w:eastAsia="標楷體" w:hAnsi="Times New Roman" w:cs="Times New Roman" w:hint="eastAsia"/>
          <w:bCs/>
          <w:color w:val="000000" w:themeColor="text1"/>
          <w:u w:val="single"/>
        </w:rPr>
        <w:t>經審議通過之共授課程</w:t>
      </w:r>
      <w:r w:rsidRPr="000D2E9D">
        <w:rPr>
          <w:rFonts w:ascii="Times New Roman" w:eastAsia="標楷體" w:hAnsi="Times New Roman" w:cs="Times New Roman"/>
          <w:bCs/>
          <w:color w:val="000000" w:themeColor="text1"/>
          <w:u w:val="single"/>
        </w:rPr>
        <w:t>試行</w:t>
      </w:r>
      <w:r w:rsidRPr="000D2E9D">
        <w:rPr>
          <w:rFonts w:ascii="Times New Roman" w:eastAsia="標楷體" w:hAnsi="Times New Roman" w:cs="Times New Roman" w:hint="eastAsia"/>
          <w:bCs/>
          <w:color w:val="000000" w:themeColor="text1"/>
          <w:u w:val="single"/>
        </w:rPr>
        <w:t>期間得依教務處公告時程提出補助申請。</w:t>
      </w:r>
    </w:p>
    <w:p w14:paraId="61A02C05" w14:textId="59D4334A" w:rsidR="001B2B20" w:rsidRPr="000D2E9D" w:rsidRDefault="001B2B20" w:rsidP="001B2B20">
      <w:pPr>
        <w:autoSpaceDE w:val="0"/>
        <w:autoSpaceDN w:val="0"/>
        <w:spacing w:line="400" w:lineRule="exact"/>
        <w:ind w:left="965" w:hangingChars="402" w:hanging="965"/>
        <w:jc w:val="both"/>
        <w:rPr>
          <w:rFonts w:ascii="Times New Roman" w:eastAsia="標楷體" w:hAnsi="Times New Roman" w:cs="Times New Roman"/>
          <w:bCs/>
          <w:color w:val="000000" w:themeColor="text1"/>
        </w:rPr>
      </w:pPr>
      <w:r w:rsidRPr="000D2E9D">
        <w:rPr>
          <w:rFonts w:ascii="Times New Roman" w:eastAsia="標楷體" w:hAnsi="Times New Roman" w:cs="Times New Roman" w:hint="eastAsia"/>
          <w:bCs/>
          <w:color w:val="000000" w:themeColor="text1"/>
        </w:rPr>
        <w:t>A</w:t>
      </w:r>
      <w:r w:rsidRPr="000D2E9D">
        <w:rPr>
          <w:rFonts w:ascii="Times New Roman" w:eastAsia="標楷體" w:hAnsi="Times New Roman" w:cs="Times New Roman"/>
          <w:bCs/>
          <w:color w:val="000000" w:themeColor="text1"/>
        </w:rPr>
        <w:t xml:space="preserve">rticle 7 </w:t>
      </w:r>
      <w:r w:rsidRPr="000D2E9D">
        <w:rPr>
          <w:rFonts w:ascii="Times New Roman" w:eastAsia="標楷體" w:hAnsi="Times New Roman" w:cs="Times New Roman"/>
          <w:bCs/>
          <w:color w:val="000000" w:themeColor="text1"/>
          <w:u w:val="single"/>
        </w:rPr>
        <w:t>During the trial period of a</w:t>
      </w:r>
      <w:r w:rsidR="00B71CED" w:rsidRPr="000D2E9D">
        <w:rPr>
          <w:rFonts w:ascii="Times New Roman" w:eastAsia="標楷體" w:hAnsi="Times New Roman" w:cs="Times New Roman"/>
          <w:bCs/>
          <w:color w:val="000000" w:themeColor="text1"/>
          <w:u w:val="single"/>
        </w:rPr>
        <w:t>n approved</w:t>
      </w:r>
      <w:r w:rsidRPr="000D2E9D">
        <w:rPr>
          <w:rFonts w:ascii="Times New Roman" w:eastAsia="標楷體" w:hAnsi="Times New Roman" w:cs="Times New Roman"/>
          <w:bCs/>
          <w:color w:val="000000" w:themeColor="text1"/>
          <w:u w:val="single"/>
        </w:rPr>
        <w:t xml:space="preserve"> co-</w:t>
      </w:r>
      <w:r w:rsidR="00B71CED" w:rsidRPr="000D2E9D">
        <w:rPr>
          <w:rFonts w:ascii="Times New Roman" w:eastAsia="標楷體" w:hAnsi="Times New Roman" w:cs="Times New Roman"/>
          <w:bCs/>
          <w:color w:val="000000" w:themeColor="text1"/>
          <w:u w:val="single"/>
        </w:rPr>
        <w:t>teaching</w:t>
      </w:r>
      <w:r w:rsidRPr="000D2E9D">
        <w:rPr>
          <w:rFonts w:ascii="Times New Roman" w:eastAsia="標楷體" w:hAnsi="Times New Roman" w:cs="Times New Roman"/>
          <w:bCs/>
          <w:color w:val="000000" w:themeColor="text1"/>
          <w:u w:val="single"/>
        </w:rPr>
        <w:t xml:space="preserve"> course, an application for subsidies </w:t>
      </w:r>
      <w:r w:rsidR="00B71CED" w:rsidRPr="000D2E9D">
        <w:rPr>
          <w:rFonts w:ascii="Times New Roman" w:eastAsia="標楷體" w:hAnsi="Times New Roman" w:cs="Times New Roman"/>
          <w:bCs/>
          <w:color w:val="000000" w:themeColor="text1"/>
          <w:u w:val="single"/>
        </w:rPr>
        <w:t>shall</w:t>
      </w:r>
      <w:r w:rsidRPr="000D2E9D">
        <w:rPr>
          <w:rFonts w:ascii="Times New Roman" w:eastAsia="標楷體" w:hAnsi="Times New Roman" w:cs="Times New Roman"/>
          <w:bCs/>
          <w:color w:val="000000" w:themeColor="text1"/>
          <w:u w:val="single"/>
        </w:rPr>
        <w:t xml:space="preserve"> be submitted in accordance with the </w:t>
      </w:r>
      <w:r w:rsidR="00B76B2D" w:rsidRPr="000D2E9D">
        <w:rPr>
          <w:rFonts w:ascii="Times New Roman" w:eastAsia="標楷體" w:hAnsi="Times New Roman" w:cs="Times New Roman"/>
          <w:bCs/>
          <w:color w:val="000000" w:themeColor="text1"/>
          <w:u w:val="single"/>
        </w:rPr>
        <w:t>timeframe</w:t>
      </w:r>
      <w:r w:rsidRPr="000D2E9D">
        <w:rPr>
          <w:rFonts w:ascii="Times New Roman" w:eastAsia="標楷體" w:hAnsi="Times New Roman" w:cs="Times New Roman"/>
          <w:bCs/>
          <w:color w:val="000000" w:themeColor="text1"/>
          <w:u w:val="single"/>
        </w:rPr>
        <w:t xml:space="preserve"> announced by the Office of Academic Affairs.</w:t>
      </w:r>
    </w:p>
    <w:p w14:paraId="2188EE05" w14:textId="568976EC" w:rsidR="00B62AE7" w:rsidRPr="000D2E9D" w:rsidRDefault="00B62AE7" w:rsidP="00B62AE7">
      <w:pPr>
        <w:pStyle w:val="a3"/>
        <w:numPr>
          <w:ilvl w:val="0"/>
          <w:numId w:val="24"/>
        </w:numPr>
        <w:spacing w:line="400" w:lineRule="exact"/>
        <w:ind w:leftChars="0" w:left="993" w:hanging="426"/>
        <w:jc w:val="both"/>
        <w:rPr>
          <w:rFonts w:ascii="Times New Roman" w:eastAsia="標楷體" w:hAnsi="Times New Roman" w:cs="Times New Roman"/>
          <w:bCs/>
          <w:color w:val="000000" w:themeColor="text1"/>
          <w:u w:val="single"/>
        </w:rPr>
      </w:pPr>
      <w:proofErr w:type="gramStart"/>
      <w:r w:rsidRPr="000D2E9D">
        <w:rPr>
          <w:rFonts w:ascii="Times New Roman" w:eastAsia="標楷體" w:hAnsi="Times New Roman" w:cs="Times New Roman" w:hint="eastAsia"/>
          <w:bCs/>
          <w:color w:val="000000" w:themeColor="text1"/>
          <w:u w:val="single"/>
        </w:rPr>
        <w:t>主授教師</w:t>
      </w:r>
      <w:proofErr w:type="gramEnd"/>
      <w:r w:rsidRPr="000D2E9D">
        <w:rPr>
          <w:rFonts w:ascii="Times New Roman" w:eastAsia="標楷體" w:hAnsi="Times New Roman" w:cs="Times New Roman" w:hint="eastAsia"/>
          <w:bCs/>
          <w:color w:val="000000" w:themeColor="text1"/>
          <w:u w:val="single"/>
        </w:rPr>
        <w:t>應為本校專任教師。</w:t>
      </w:r>
    </w:p>
    <w:p w14:paraId="72A42202" w14:textId="56602A93" w:rsidR="001B2B20" w:rsidRPr="000D2E9D" w:rsidRDefault="001B2B20" w:rsidP="001B2B20">
      <w:pPr>
        <w:pStyle w:val="a3"/>
        <w:numPr>
          <w:ilvl w:val="0"/>
          <w:numId w:val="26"/>
        </w:numPr>
        <w:spacing w:line="400" w:lineRule="exact"/>
        <w:ind w:leftChars="0"/>
        <w:jc w:val="both"/>
        <w:rPr>
          <w:rFonts w:ascii="Times New Roman" w:eastAsia="標楷體" w:hAnsi="Times New Roman" w:cs="Times New Roman"/>
          <w:bCs/>
          <w:color w:val="000000" w:themeColor="text1"/>
          <w:u w:val="single"/>
        </w:rPr>
      </w:pPr>
      <w:r w:rsidRPr="000D2E9D">
        <w:rPr>
          <w:rFonts w:ascii="Times New Roman" w:eastAsia="標楷體" w:hAnsi="Times New Roman" w:cs="Times New Roman"/>
          <w:bCs/>
          <w:color w:val="000000" w:themeColor="text1"/>
          <w:u w:val="single"/>
        </w:rPr>
        <w:t>The primary instructor shall be a full-time teacher at the University.</w:t>
      </w:r>
    </w:p>
    <w:p w14:paraId="1D1FE819" w14:textId="424E1B39" w:rsidR="00B62AE7" w:rsidRPr="000D2E9D" w:rsidRDefault="00B62AE7" w:rsidP="00B62AE7">
      <w:pPr>
        <w:pStyle w:val="a3"/>
        <w:numPr>
          <w:ilvl w:val="0"/>
          <w:numId w:val="24"/>
        </w:numPr>
        <w:spacing w:line="400" w:lineRule="exact"/>
        <w:ind w:leftChars="0" w:left="993" w:hanging="426"/>
        <w:jc w:val="both"/>
        <w:rPr>
          <w:rFonts w:ascii="Times New Roman" w:eastAsia="標楷體" w:hAnsi="Times New Roman" w:cs="Times New Roman"/>
          <w:bCs/>
          <w:color w:val="000000" w:themeColor="text1"/>
          <w:u w:val="single"/>
        </w:rPr>
      </w:pPr>
      <w:r w:rsidRPr="000D2E9D">
        <w:rPr>
          <w:rFonts w:ascii="Times New Roman" w:eastAsia="標楷體" w:hAnsi="Times New Roman" w:cs="Times New Roman" w:hint="eastAsia"/>
          <w:bCs/>
          <w:color w:val="000000" w:themeColor="text1"/>
          <w:u w:val="single"/>
        </w:rPr>
        <w:t>每學期每門課程補助至多二萬元，每學期每位教師以獎勵一門課程為限。獲補助之課程，如未能如期開課，僅撥付百分之四十之補助經費。</w:t>
      </w:r>
    </w:p>
    <w:p w14:paraId="49774108" w14:textId="606157AD" w:rsidR="001B2B20" w:rsidRPr="000D2E9D" w:rsidRDefault="001B2B20" w:rsidP="00FE60AB">
      <w:pPr>
        <w:pStyle w:val="a3"/>
        <w:numPr>
          <w:ilvl w:val="0"/>
          <w:numId w:val="26"/>
        </w:numPr>
        <w:spacing w:line="400" w:lineRule="exact"/>
        <w:ind w:leftChars="0"/>
        <w:jc w:val="both"/>
        <w:rPr>
          <w:rFonts w:ascii="Times New Roman" w:eastAsia="標楷體" w:hAnsi="Times New Roman" w:cs="Times New Roman"/>
          <w:bCs/>
          <w:color w:val="000000" w:themeColor="text1"/>
          <w:u w:val="single"/>
        </w:rPr>
      </w:pPr>
      <w:r w:rsidRPr="000D2E9D">
        <w:rPr>
          <w:rFonts w:ascii="Times New Roman" w:eastAsia="標楷體" w:hAnsi="Times New Roman" w:cs="Times New Roman"/>
          <w:bCs/>
          <w:color w:val="000000" w:themeColor="text1"/>
          <w:u w:val="single"/>
        </w:rPr>
        <w:t>The subsidy per course per semester is up to NT$20,000, and each instructor is limited to receiving a subsidy for only one course per semester.</w:t>
      </w:r>
      <w:r w:rsidR="00FE60AB" w:rsidRPr="000D2E9D">
        <w:rPr>
          <w:u w:val="single"/>
        </w:rPr>
        <w:t xml:space="preserve"> </w:t>
      </w:r>
      <w:r w:rsidR="00FE60AB" w:rsidRPr="000D2E9D">
        <w:rPr>
          <w:rFonts w:ascii="Times New Roman" w:eastAsia="標楷體" w:hAnsi="Times New Roman" w:cs="Times New Roman"/>
          <w:bCs/>
          <w:color w:val="000000" w:themeColor="text1"/>
          <w:u w:val="single"/>
        </w:rPr>
        <w:t>If a subsidized course does not start as scheduled, only 40% of the subsidy will be allocated.</w:t>
      </w:r>
    </w:p>
    <w:p w14:paraId="6C17B5FC" w14:textId="1D04E551" w:rsidR="00B62AE7" w:rsidRPr="000D2E9D" w:rsidRDefault="00B62AE7" w:rsidP="00B62AE7">
      <w:pPr>
        <w:spacing w:line="400" w:lineRule="exact"/>
        <w:ind w:leftChars="198" w:left="475"/>
        <w:jc w:val="both"/>
        <w:rPr>
          <w:rFonts w:ascii="Times New Roman" w:eastAsia="標楷體" w:hAnsi="Times New Roman" w:cs="Times New Roman"/>
          <w:bCs/>
          <w:color w:val="000000" w:themeColor="text1"/>
          <w:u w:val="single"/>
        </w:rPr>
      </w:pPr>
      <w:r w:rsidRPr="000D2E9D">
        <w:rPr>
          <w:rFonts w:ascii="Times New Roman" w:eastAsia="標楷體" w:hAnsi="Times New Roman" w:cs="Times New Roman" w:hint="eastAsia"/>
          <w:bCs/>
          <w:color w:val="000000" w:themeColor="text1"/>
          <w:u w:val="single"/>
        </w:rPr>
        <w:t>由副教務長擔任召集人，邀請相關領域之學者專家或行政主管三至五人組成審查小組，並於審查後公告核定結果。</w:t>
      </w:r>
    </w:p>
    <w:p w14:paraId="5FDE1DA1" w14:textId="011B440B" w:rsidR="003F7FD7" w:rsidRPr="000D2E9D" w:rsidRDefault="00E63B7E" w:rsidP="00B62AE7">
      <w:pPr>
        <w:spacing w:line="400" w:lineRule="exact"/>
        <w:ind w:leftChars="198" w:left="475"/>
        <w:jc w:val="both"/>
        <w:rPr>
          <w:rFonts w:ascii="Times New Roman" w:eastAsia="標楷體" w:hAnsi="Times New Roman" w:cs="Times New Roman"/>
          <w:bCs/>
          <w:color w:val="000000" w:themeColor="text1"/>
          <w:u w:val="single"/>
        </w:rPr>
      </w:pPr>
      <w:r w:rsidRPr="000D2E9D">
        <w:rPr>
          <w:rFonts w:ascii="Times New Roman" w:eastAsia="標楷體" w:hAnsi="Times New Roman" w:cs="Times New Roman"/>
          <w:bCs/>
          <w:color w:val="000000" w:themeColor="text1"/>
          <w:u w:val="single"/>
        </w:rPr>
        <w:t>The Deputy Vice President for Academic Affairs will serve as the convener and invite 3 to 5 scholarly experts or administrative directors in relevant fields to form a review panel. The review panel will announce the approval results after their review.</w:t>
      </w:r>
    </w:p>
    <w:p w14:paraId="64AD7982" w14:textId="0E0E192A" w:rsidR="00B62AE7" w:rsidRPr="000D2E9D" w:rsidRDefault="00B62AE7" w:rsidP="00B62AE7">
      <w:pPr>
        <w:pStyle w:val="a3"/>
        <w:numPr>
          <w:ilvl w:val="0"/>
          <w:numId w:val="19"/>
        </w:numPr>
        <w:spacing w:line="400" w:lineRule="exact"/>
        <w:ind w:leftChars="0" w:left="476" w:hanging="490"/>
        <w:jc w:val="both"/>
        <w:rPr>
          <w:rFonts w:ascii="Times New Roman" w:eastAsia="標楷體" w:hAnsi="Times New Roman" w:cs="Times New Roman"/>
          <w:bCs/>
          <w:color w:val="000000" w:themeColor="text1"/>
          <w:u w:val="single"/>
        </w:rPr>
      </w:pPr>
      <w:r w:rsidRPr="000D2E9D">
        <w:rPr>
          <w:rFonts w:ascii="Times New Roman" w:eastAsia="標楷體" w:hAnsi="Times New Roman" w:cs="Times New Roman" w:hint="eastAsia"/>
          <w:bCs/>
          <w:color w:val="000000" w:themeColor="text1"/>
          <w:u w:val="single"/>
        </w:rPr>
        <w:t>受補助課程應於課程結束後二周內提交成果報告送交教務處存查，並配合教務處辦理之教學相關研習經驗分享，未依規定繳交成果報告者，須</w:t>
      </w:r>
      <w:proofErr w:type="gramStart"/>
      <w:r w:rsidRPr="000D2E9D">
        <w:rPr>
          <w:rFonts w:ascii="Times New Roman" w:eastAsia="標楷體" w:hAnsi="Times New Roman" w:cs="Times New Roman" w:hint="eastAsia"/>
          <w:bCs/>
          <w:color w:val="000000" w:themeColor="text1"/>
          <w:u w:val="single"/>
        </w:rPr>
        <w:t>補交後始</w:t>
      </w:r>
      <w:proofErr w:type="gramEnd"/>
      <w:r w:rsidRPr="000D2E9D">
        <w:rPr>
          <w:rFonts w:ascii="Times New Roman" w:eastAsia="標楷體" w:hAnsi="Times New Roman" w:cs="Times New Roman" w:hint="eastAsia"/>
          <w:bCs/>
          <w:color w:val="000000" w:themeColor="text1"/>
          <w:u w:val="single"/>
        </w:rPr>
        <w:t>得提出次一學期補助申請。</w:t>
      </w:r>
    </w:p>
    <w:p w14:paraId="4DE81874" w14:textId="16618D6F" w:rsidR="00E63B7E" w:rsidRPr="000D2E9D" w:rsidRDefault="00E63B7E" w:rsidP="00F67D4B">
      <w:pPr>
        <w:autoSpaceDE w:val="0"/>
        <w:autoSpaceDN w:val="0"/>
        <w:spacing w:line="400" w:lineRule="exact"/>
        <w:ind w:left="950" w:hangingChars="396" w:hanging="950"/>
        <w:jc w:val="both"/>
        <w:rPr>
          <w:rFonts w:ascii="Times New Roman" w:eastAsia="標楷體" w:hAnsi="Times New Roman" w:cs="Times New Roman"/>
          <w:bCs/>
          <w:color w:val="000000" w:themeColor="text1"/>
        </w:rPr>
      </w:pPr>
      <w:r w:rsidRPr="000D2E9D">
        <w:rPr>
          <w:rFonts w:ascii="Times New Roman" w:eastAsia="標楷體" w:hAnsi="Times New Roman" w:cs="Times New Roman" w:hint="eastAsia"/>
          <w:bCs/>
          <w:color w:val="000000" w:themeColor="text1"/>
        </w:rPr>
        <w:t>A</w:t>
      </w:r>
      <w:r w:rsidRPr="000D2E9D">
        <w:rPr>
          <w:rFonts w:ascii="Times New Roman" w:eastAsia="標楷體" w:hAnsi="Times New Roman" w:cs="Times New Roman"/>
          <w:bCs/>
          <w:color w:val="000000" w:themeColor="text1"/>
        </w:rPr>
        <w:t xml:space="preserve">rticle 8 </w:t>
      </w:r>
      <w:r w:rsidR="00F67D4B" w:rsidRPr="000D2E9D">
        <w:rPr>
          <w:rFonts w:ascii="Times New Roman" w:eastAsia="標楷體" w:hAnsi="Times New Roman" w:cs="Times New Roman"/>
          <w:bCs/>
          <w:color w:val="000000" w:themeColor="text1"/>
          <w:u w:val="single"/>
        </w:rPr>
        <w:t xml:space="preserve">Instructors of a subsidized course shall submit a result report to the Office of Academic Affairs for future reference within 2 weeks after the course ends. They shall also participate in teaching </w:t>
      </w:r>
      <w:r w:rsidR="00F67D4B" w:rsidRPr="000D2E9D">
        <w:rPr>
          <w:rFonts w:ascii="Times New Roman" w:eastAsia="標楷體" w:hAnsi="Times New Roman" w:cs="Times New Roman"/>
          <w:color w:val="000000" w:themeColor="text1"/>
          <w:u w:val="single"/>
        </w:rPr>
        <w:t>workshops</w:t>
      </w:r>
      <w:r w:rsidR="00F67D4B" w:rsidRPr="000D2E9D">
        <w:rPr>
          <w:rFonts w:ascii="Times New Roman" w:eastAsia="標楷體" w:hAnsi="Times New Roman" w:cs="Times New Roman"/>
          <w:bCs/>
          <w:color w:val="000000" w:themeColor="text1"/>
          <w:u w:val="single"/>
        </w:rPr>
        <w:t xml:space="preserve"> organized by the Office of Academic Affairs to share their experiences. Failure to submit the result report as required will result in the need to submit it before they may apply for subsidies for the following semester.</w:t>
      </w:r>
    </w:p>
    <w:p w14:paraId="6E1B5EE5" w14:textId="28DDACB7" w:rsidR="00B62AE7" w:rsidRPr="000D2E9D" w:rsidRDefault="00B62AE7" w:rsidP="00B62AE7">
      <w:pPr>
        <w:pStyle w:val="a3"/>
        <w:numPr>
          <w:ilvl w:val="0"/>
          <w:numId w:val="19"/>
        </w:numPr>
        <w:spacing w:line="400" w:lineRule="exact"/>
        <w:ind w:leftChars="0" w:left="476" w:hanging="490"/>
        <w:jc w:val="both"/>
        <w:rPr>
          <w:rFonts w:ascii="Times New Roman" w:eastAsia="標楷體" w:hAnsi="Times New Roman" w:cs="Times New Roman"/>
          <w:bCs/>
          <w:color w:val="000000" w:themeColor="text1"/>
          <w:u w:val="single"/>
        </w:rPr>
      </w:pPr>
      <w:r w:rsidRPr="000D2E9D">
        <w:rPr>
          <w:rFonts w:ascii="Times New Roman" w:eastAsia="標楷體" w:hAnsi="Times New Roman" w:cs="Times New Roman" w:hint="eastAsia"/>
          <w:bCs/>
          <w:color w:val="000000" w:themeColor="text1"/>
          <w:u w:val="single"/>
        </w:rPr>
        <w:t>補助經費由教育部高等教育深耕計畫經費支應，補助項目以業務費為限，且須符合「教育部補</w:t>
      </w:r>
      <w:r w:rsidRPr="000D2E9D">
        <w:rPr>
          <w:rFonts w:ascii="Times New Roman" w:eastAsia="標楷體" w:hAnsi="Times New Roman" w:cs="Times New Roman" w:hint="eastAsia"/>
          <w:bCs/>
          <w:color w:val="000000" w:themeColor="text1"/>
          <w:u w:val="single"/>
        </w:rPr>
        <w:t>(</w:t>
      </w:r>
      <w:r w:rsidRPr="000D2E9D">
        <w:rPr>
          <w:rFonts w:ascii="Times New Roman" w:eastAsia="標楷體" w:hAnsi="Times New Roman" w:cs="Times New Roman" w:hint="eastAsia"/>
          <w:bCs/>
          <w:color w:val="000000" w:themeColor="text1"/>
          <w:u w:val="single"/>
        </w:rPr>
        <w:t>捐</w:t>
      </w:r>
      <w:r w:rsidRPr="000D2E9D">
        <w:rPr>
          <w:rFonts w:ascii="Times New Roman" w:eastAsia="標楷體" w:hAnsi="Times New Roman" w:cs="Times New Roman" w:hint="eastAsia"/>
          <w:bCs/>
          <w:color w:val="000000" w:themeColor="text1"/>
          <w:u w:val="single"/>
        </w:rPr>
        <w:t>)</w:t>
      </w:r>
      <w:r w:rsidRPr="000D2E9D">
        <w:rPr>
          <w:rFonts w:ascii="Times New Roman" w:eastAsia="標楷體" w:hAnsi="Times New Roman" w:cs="Times New Roman" w:hint="eastAsia"/>
          <w:bCs/>
          <w:color w:val="000000" w:themeColor="text1"/>
          <w:u w:val="single"/>
        </w:rPr>
        <w:t>助及委辦經費編列基準表」及校內相關規定辦理。</w:t>
      </w:r>
    </w:p>
    <w:p w14:paraId="5B37B2E2" w14:textId="06F8FE2B" w:rsidR="00F67D4B" w:rsidRPr="000D2E9D" w:rsidRDefault="00F67D4B" w:rsidP="00300309">
      <w:pPr>
        <w:autoSpaceDE w:val="0"/>
        <w:autoSpaceDN w:val="0"/>
        <w:spacing w:line="400" w:lineRule="exact"/>
        <w:ind w:left="979" w:hangingChars="408" w:hanging="979"/>
        <w:jc w:val="both"/>
        <w:rPr>
          <w:rFonts w:ascii="Times New Roman" w:eastAsia="標楷體" w:hAnsi="Times New Roman" w:cs="Times New Roman"/>
          <w:bCs/>
          <w:color w:val="000000" w:themeColor="text1"/>
        </w:rPr>
      </w:pPr>
      <w:r w:rsidRPr="000D2E9D">
        <w:rPr>
          <w:rFonts w:ascii="Times New Roman" w:eastAsia="標楷體" w:hAnsi="Times New Roman" w:cs="Times New Roman" w:hint="eastAsia"/>
          <w:bCs/>
          <w:color w:val="000000" w:themeColor="text1"/>
        </w:rPr>
        <w:t>A</w:t>
      </w:r>
      <w:r w:rsidRPr="000D2E9D">
        <w:rPr>
          <w:rFonts w:ascii="Times New Roman" w:eastAsia="標楷體" w:hAnsi="Times New Roman" w:cs="Times New Roman"/>
          <w:bCs/>
          <w:color w:val="000000" w:themeColor="text1"/>
        </w:rPr>
        <w:t xml:space="preserve">rticle 9 </w:t>
      </w:r>
      <w:r w:rsidR="00300309" w:rsidRPr="000D2E9D">
        <w:rPr>
          <w:rFonts w:ascii="Times New Roman" w:eastAsia="標楷體" w:hAnsi="Times New Roman" w:cs="Times New Roman"/>
          <w:bCs/>
          <w:color w:val="000000" w:themeColor="text1"/>
          <w:u w:val="single"/>
        </w:rPr>
        <w:t xml:space="preserve">The subsidies are financed by the Higher Education Sprout Project of the Ministry of Education (MOE). The subsidized items are limited to general operating expenses and shall be </w:t>
      </w:r>
      <w:r w:rsidR="0090181B" w:rsidRPr="000D2E9D">
        <w:rPr>
          <w:rFonts w:ascii="Times New Roman" w:eastAsia="標楷體" w:hAnsi="Times New Roman" w:cs="Times New Roman"/>
          <w:bCs/>
          <w:color w:val="000000" w:themeColor="text1"/>
          <w:u w:val="single"/>
        </w:rPr>
        <w:t>conducted</w:t>
      </w:r>
      <w:r w:rsidR="00300309" w:rsidRPr="000D2E9D">
        <w:rPr>
          <w:rFonts w:ascii="Times New Roman" w:eastAsia="標楷體" w:hAnsi="Times New Roman" w:cs="Times New Roman"/>
          <w:bCs/>
          <w:color w:val="000000" w:themeColor="text1"/>
          <w:u w:val="single"/>
        </w:rPr>
        <w:t xml:space="preserve"> in accordance with the MOE Subsidy (Donation) and Commissioned Funds Budgeting Criteria Table and relevant regulations of the University.</w:t>
      </w:r>
    </w:p>
    <w:p w14:paraId="2B145BE6" w14:textId="77777777" w:rsidR="00B62AE7" w:rsidRPr="000D2E9D" w:rsidRDefault="00B62AE7" w:rsidP="00B62AE7">
      <w:pPr>
        <w:pStyle w:val="a3"/>
        <w:numPr>
          <w:ilvl w:val="0"/>
          <w:numId w:val="19"/>
        </w:numPr>
        <w:spacing w:line="400" w:lineRule="exact"/>
        <w:ind w:leftChars="0"/>
        <w:jc w:val="both"/>
        <w:rPr>
          <w:rFonts w:ascii="Times New Roman" w:eastAsia="標楷體" w:hAnsi="Times New Roman" w:cs="Times New Roman"/>
          <w:color w:val="000000" w:themeColor="text1"/>
        </w:rPr>
      </w:pPr>
      <w:r w:rsidRPr="000D2E9D">
        <w:rPr>
          <w:rFonts w:ascii="Times New Roman" w:eastAsia="標楷體" w:hAnsi="Times New Roman" w:cs="Times New Roman"/>
          <w:color w:val="000000" w:themeColor="text1"/>
        </w:rPr>
        <w:lastRenderedPageBreak/>
        <w:t>本要點經教務會議</w:t>
      </w:r>
      <w:r w:rsidRPr="000D2E9D">
        <w:rPr>
          <w:rFonts w:ascii="Times New Roman" w:eastAsia="標楷體" w:hAnsi="Times New Roman" w:cs="Times New Roman" w:hint="eastAsia"/>
          <w:bCs/>
          <w:color w:val="000000" w:themeColor="text1"/>
          <w:u w:val="single"/>
        </w:rPr>
        <w:t>、行政會議</w:t>
      </w:r>
      <w:r w:rsidRPr="000D2E9D">
        <w:rPr>
          <w:rFonts w:ascii="Times New Roman" w:eastAsia="標楷體" w:hAnsi="Times New Roman" w:cs="Times New Roman"/>
          <w:color w:val="000000" w:themeColor="text1"/>
        </w:rPr>
        <w:t>審議通過後，自公布日起實施，修正時亦同。</w:t>
      </w:r>
    </w:p>
    <w:p w14:paraId="56DA8D35" w14:textId="77777777" w:rsidR="002440E1" w:rsidRPr="002440E1" w:rsidRDefault="002440E1" w:rsidP="002440E1">
      <w:pPr>
        <w:autoSpaceDE w:val="0"/>
        <w:autoSpaceDN w:val="0"/>
        <w:spacing w:line="400" w:lineRule="exact"/>
        <w:jc w:val="both"/>
        <w:rPr>
          <w:rFonts w:ascii="Times New Roman" w:eastAsia="標楷體" w:hAnsi="Times New Roman" w:cs="Times New Roman"/>
          <w:bCs/>
          <w:color w:val="000000" w:themeColor="text1"/>
        </w:rPr>
      </w:pPr>
      <w:r w:rsidRPr="000D2E9D">
        <w:rPr>
          <w:rFonts w:ascii="Times New Roman" w:eastAsia="標楷體" w:hAnsi="Times New Roman" w:cs="Times New Roman" w:hint="eastAsia"/>
          <w:bCs/>
          <w:color w:val="000000" w:themeColor="text1"/>
        </w:rPr>
        <w:t>A</w:t>
      </w:r>
      <w:r w:rsidRPr="000D2E9D">
        <w:rPr>
          <w:rFonts w:ascii="Times New Roman" w:eastAsia="標楷體" w:hAnsi="Times New Roman" w:cs="Times New Roman"/>
          <w:bCs/>
          <w:color w:val="000000" w:themeColor="text1"/>
        </w:rPr>
        <w:t>rticle 10 The Regulations shall be passed by the Academic Affairs Meeting and the Administrative Meeting and then implemented on the date of promulgation and shall apply to subsequent amendments.</w:t>
      </w:r>
    </w:p>
    <w:p w14:paraId="00804C06" w14:textId="47163ED3" w:rsidR="00B62AE7" w:rsidRPr="002440E1" w:rsidRDefault="00B62AE7">
      <w:pPr>
        <w:widowControl/>
        <w:rPr>
          <w:rFonts w:ascii="Times New Roman" w:eastAsia="標楷體" w:hAnsi="Times New Roman" w:cs="Times New Roman"/>
          <w:b/>
          <w:color w:val="000000" w:themeColor="text1"/>
          <w:sz w:val="32"/>
        </w:rPr>
      </w:pPr>
    </w:p>
    <w:p w14:paraId="244FF50C" w14:textId="057A72FA" w:rsidR="00B62AE7" w:rsidRDefault="00B62AE7">
      <w:pPr>
        <w:widowControl/>
        <w:rPr>
          <w:rFonts w:ascii="Times New Roman" w:eastAsia="標楷體" w:hAnsi="Times New Roman" w:cs="Times New Roman"/>
          <w:b/>
          <w:color w:val="000000" w:themeColor="text1"/>
          <w:sz w:val="32"/>
        </w:rPr>
      </w:pPr>
    </w:p>
    <w:sectPr w:rsidR="00B62AE7" w:rsidSect="00432AF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8BE8" w14:textId="77777777" w:rsidR="009415B3" w:rsidRDefault="009415B3" w:rsidP="00470498">
      <w:r>
        <w:separator/>
      </w:r>
    </w:p>
  </w:endnote>
  <w:endnote w:type="continuationSeparator" w:id="0">
    <w:p w14:paraId="202FBA90" w14:textId="77777777" w:rsidR="009415B3" w:rsidRDefault="009415B3" w:rsidP="0047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notTrueType/>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8E50" w14:textId="77777777" w:rsidR="009415B3" w:rsidRDefault="009415B3" w:rsidP="00470498">
      <w:r>
        <w:separator/>
      </w:r>
    </w:p>
  </w:footnote>
  <w:footnote w:type="continuationSeparator" w:id="0">
    <w:p w14:paraId="240343D9" w14:textId="77777777" w:rsidR="009415B3" w:rsidRDefault="009415B3" w:rsidP="00470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F48"/>
    <w:multiLevelType w:val="hybridMultilevel"/>
    <w:tmpl w:val="86E0B232"/>
    <w:lvl w:ilvl="0" w:tplc="34702ACA">
      <w:start w:val="2"/>
      <w:numFmt w:val="taiwaneseCountingThousand"/>
      <w:lvlText w:val="%1、"/>
      <w:lvlJc w:val="left"/>
      <w:pPr>
        <w:ind w:left="480" w:hanging="480"/>
      </w:pPr>
      <w:rPr>
        <w:rFonts w:hint="eastAsia"/>
      </w:rPr>
    </w:lvl>
    <w:lvl w:ilvl="1" w:tplc="AA96A9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D10CA"/>
    <w:multiLevelType w:val="hybridMultilevel"/>
    <w:tmpl w:val="403CB0C0"/>
    <w:lvl w:ilvl="0" w:tplc="379CA56A">
      <w:start w:val="1"/>
      <w:numFmt w:val="taiwaneseCountingThousand"/>
      <w:lvlText w:val="%1、"/>
      <w:lvlJc w:val="left"/>
      <w:pPr>
        <w:ind w:left="480" w:hanging="480"/>
      </w:pPr>
      <w:rPr>
        <w:rFonts w:hint="eastAsia"/>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9440A8"/>
    <w:multiLevelType w:val="hybridMultilevel"/>
    <w:tmpl w:val="3E384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12168C"/>
    <w:multiLevelType w:val="hybridMultilevel"/>
    <w:tmpl w:val="604A5438"/>
    <w:lvl w:ilvl="0" w:tplc="C1243AC0">
      <w:start w:val="5"/>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AC212A"/>
    <w:multiLevelType w:val="hybridMultilevel"/>
    <w:tmpl w:val="E382A8E6"/>
    <w:lvl w:ilvl="0" w:tplc="0916DFFA">
      <w:start w:val="5"/>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06137E"/>
    <w:multiLevelType w:val="hybridMultilevel"/>
    <w:tmpl w:val="ABDEFF90"/>
    <w:lvl w:ilvl="0" w:tplc="3814DD1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1E06A7"/>
    <w:multiLevelType w:val="hybridMultilevel"/>
    <w:tmpl w:val="B352010C"/>
    <w:lvl w:ilvl="0" w:tplc="8CA86A02">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894F6E"/>
    <w:multiLevelType w:val="hybridMultilevel"/>
    <w:tmpl w:val="BD18D35C"/>
    <w:lvl w:ilvl="0" w:tplc="6506126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EA063D5"/>
    <w:multiLevelType w:val="hybridMultilevel"/>
    <w:tmpl w:val="7A92B66C"/>
    <w:lvl w:ilvl="0" w:tplc="64A0D06C">
      <w:start w:val="3"/>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F11ECE"/>
    <w:multiLevelType w:val="hybridMultilevel"/>
    <w:tmpl w:val="D63A1E0A"/>
    <w:lvl w:ilvl="0" w:tplc="1AF6BE20">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573B4D"/>
    <w:multiLevelType w:val="hybridMultilevel"/>
    <w:tmpl w:val="7F8A4354"/>
    <w:lvl w:ilvl="0" w:tplc="2FAC40E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C61C9E"/>
    <w:multiLevelType w:val="hybridMultilevel"/>
    <w:tmpl w:val="069277D4"/>
    <w:lvl w:ilvl="0" w:tplc="2F0A1DD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214EAA"/>
    <w:multiLevelType w:val="hybridMultilevel"/>
    <w:tmpl w:val="15825C00"/>
    <w:lvl w:ilvl="0" w:tplc="E92AB40A">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6F17BF"/>
    <w:multiLevelType w:val="hybridMultilevel"/>
    <w:tmpl w:val="426CAA62"/>
    <w:lvl w:ilvl="0" w:tplc="217AAA0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2C3D37"/>
    <w:multiLevelType w:val="multilevel"/>
    <w:tmpl w:val="3E38495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1186D1F"/>
    <w:multiLevelType w:val="hybridMultilevel"/>
    <w:tmpl w:val="E1CA8628"/>
    <w:lvl w:ilvl="0" w:tplc="84D689C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997488"/>
    <w:multiLevelType w:val="hybridMultilevel"/>
    <w:tmpl w:val="B4B047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446B30"/>
    <w:multiLevelType w:val="hybridMultilevel"/>
    <w:tmpl w:val="D25CB13A"/>
    <w:lvl w:ilvl="0" w:tplc="01A44970">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5223DD"/>
    <w:multiLevelType w:val="hybridMultilevel"/>
    <w:tmpl w:val="E8EC6D5E"/>
    <w:lvl w:ilvl="0" w:tplc="F146C854">
      <w:start w:val="10"/>
      <w:numFmt w:val="taiwaneseCountingThousand"/>
      <w:lvlText w:val="%1、"/>
      <w:lvlJc w:val="left"/>
      <w:pPr>
        <w:ind w:left="480" w:hanging="480"/>
      </w:pPr>
      <w:rPr>
        <w:rFonts w:hint="eastAsia"/>
      </w:rPr>
    </w:lvl>
    <w:lvl w:ilvl="1" w:tplc="17325DC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892324"/>
    <w:multiLevelType w:val="hybridMultilevel"/>
    <w:tmpl w:val="97729132"/>
    <w:lvl w:ilvl="0" w:tplc="C54A3154">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C86C1A"/>
    <w:multiLevelType w:val="hybridMultilevel"/>
    <w:tmpl w:val="032C2D30"/>
    <w:lvl w:ilvl="0" w:tplc="297E34E8">
      <w:start w:val="5"/>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4913DB"/>
    <w:multiLevelType w:val="hybridMultilevel"/>
    <w:tmpl w:val="BDECAB34"/>
    <w:lvl w:ilvl="0" w:tplc="6D4C8166">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736414"/>
    <w:multiLevelType w:val="hybridMultilevel"/>
    <w:tmpl w:val="85C68840"/>
    <w:lvl w:ilvl="0" w:tplc="334A107A">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70885526"/>
    <w:multiLevelType w:val="hybridMultilevel"/>
    <w:tmpl w:val="C12EA23C"/>
    <w:lvl w:ilvl="0" w:tplc="3D6A577E">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4C3ABF"/>
    <w:multiLevelType w:val="hybridMultilevel"/>
    <w:tmpl w:val="FD928B06"/>
    <w:lvl w:ilvl="0" w:tplc="DC286F2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F242C5"/>
    <w:multiLevelType w:val="hybridMultilevel"/>
    <w:tmpl w:val="BEBA94D4"/>
    <w:lvl w:ilvl="0" w:tplc="04627232">
      <w:start w:val="7"/>
      <w:numFmt w:val="taiwaneseCountingThousand"/>
      <w:lvlText w:val="%1、"/>
      <w:lvlJc w:val="left"/>
      <w:pPr>
        <w:ind w:left="390" w:hanging="390"/>
      </w:pPr>
      <w:rPr>
        <w:rFonts w:hint="default"/>
        <w:b w:val="0"/>
        <w:bCs/>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5"/>
  </w:num>
  <w:num w:numId="3">
    <w:abstractNumId w:val="21"/>
  </w:num>
  <w:num w:numId="4">
    <w:abstractNumId w:val="2"/>
  </w:num>
  <w:num w:numId="5">
    <w:abstractNumId w:val="14"/>
  </w:num>
  <w:num w:numId="6">
    <w:abstractNumId w:val="0"/>
  </w:num>
  <w:num w:numId="7">
    <w:abstractNumId w:val="3"/>
  </w:num>
  <w:num w:numId="8">
    <w:abstractNumId w:val="19"/>
  </w:num>
  <w:num w:numId="9">
    <w:abstractNumId w:val="12"/>
  </w:num>
  <w:num w:numId="10">
    <w:abstractNumId w:val="11"/>
  </w:num>
  <w:num w:numId="11">
    <w:abstractNumId w:val="10"/>
  </w:num>
  <w:num w:numId="12">
    <w:abstractNumId w:val="8"/>
  </w:num>
  <w:num w:numId="13">
    <w:abstractNumId w:val="17"/>
  </w:num>
  <w:num w:numId="14">
    <w:abstractNumId w:val="20"/>
  </w:num>
  <w:num w:numId="15">
    <w:abstractNumId w:val="9"/>
  </w:num>
  <w:num w:numId="16">
    <w:abstractNumId w:val="18"/>
  </w:num>
  <w:num w:numId="17">
    <w:abstractNumId w:val="25"/>
  </w:num>
  <w:num w:numId="18">
    <w:abstractNumId w:val="15"/>
  </w:num>
  <w:num w:numId="19">
    <w:abstractNumId w:val="1"/>
  </w:num>
  <w:num w:numId="20">
    <w:abstractNumId w:val="24"/>
  </w:num>
  <w:num w:numId="21">
    <w:abstractNumId w:val="4"/>
  </w:num>
  <w:num w:numId="22">
    <w:abstractNumId w:val="13"/>
  </w:num>
  <w:num w:numId="23">
    <w:abstractNumId w:val="6"/>
  </w:num>
  <w:num w:numId="24">
    <w:abstractNumId w:val="23"/>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40"/>
    <w:rsid w:val="000066BD"/>
    <w:rsid w:val="000177E4"/>
    <w:rsid w:val="000327B1"/>
    <w:rsid w:val="00034CAD"/>
    <w:rsid w:val="00051EDD"/>
    <w:rsid w:val="00063921"/>
    <w:rsid w:val="00075B5F"/>
    <w:rsid w:val="000821ED"/>
    <w:rsid w:val="000A43B2"/>
    <w:rsid w:val="000A4C95"/>
    <w:rsid w:val="000A6047"/>
    <w:rsid w:val="000B7427"/>
    <w:rsid w:val="000D2E9D"/>
    <w:rsid w:val="000E1EC1"/>
    <w:rsid w:val="000E7382"/>
    <w:rsid w:val="001427DE"/>
    <w:rsid w:val="00164EB4"/>
    <w:rsid w:val="001878E1"/>
    <w:rsid w:val="001B2B20"/>
    <w:rsid w:val="001C21A1"/>
    <w:rsid w:val="001D543F"/>
    <w:rsid w:val="001E71D3"/>
    <w:rsid w:val="001E77C9"/>
    <w:rsid w:val="00212CE3"/>
    <w:rsid w:val="002440E1"/>
    <w:rsid w:val="00272C1D"/>
    <w:rsid w:val="002871EA"/>
    <w:rsid w:val="002A4B1C"/>
    <w:rsid w:val="002B72AE"/>
    <w:rsid w:val="002E21BF"/>
    <w:rsid w:val="002F4B8F"/>
    <w:rsid w:val="002F5235"/>
    <w:rsid w:val="00300309"/>
    <w:rsid w:val="00335A72"/>
    <w:rsid w:val="003412B1"/>
    <w:rsid w:val="00352538"/>
    <w:rsid w:val="00381F19"/>
    <w:rsid w:val="003F7FD7"/>
    <w:rsid w:val="00412819"/>
    <w:rsid w:val="00432AF7"/>
    <w:rsid w:val="004430D7"/>
    <w:rsid w:val="004509FD"/>
    <w:rsid w:val="00456B8D"/>
    <w:rsid w:val="00470498"/>
    <w:rsid w:val="004B750E"/>
    <w:rsid w:val="00505435"/>
    <w:rsid w:val="00521648"/>
    <w:rsid w:val="00534F0F"/>
    <w:rsid w:val="00540201"/>
    <w:rsid w:val="00546195"/>
    <w:rsid w:val="00572C92"/>
    <w:rsid w:val="00577CDA"/>
    <w:rsid w:val="005C2290"/>
    <w:rsid w:val="005D0225"/>
    <w:rsid w:val="0064393C"/>
    <w:rsid w:val="006476AA"/>
    <w:rsid w:val="00655710"/>
    <w:rsid w:val="006747F4"/>
    <w:rsid w:val="006D1136"/>
    <w:rsid w:val="006D5347"/>
    <w:rsid w:val="00706876"/>
    <w:rsid w:val="00730134"/>
    <w:rsid w:val="00765378"/>
    <w:rsid w:val="007C7A43"/>
    <w:rsid w:val="007F73A2"/>
    <w:rsid w:val="00807735"/>
    <w:rsid w:val="008152AF"/>
    <w:rsid w:val="00851056"/>
    <w:rsid w:val="0085528E"/>
    <w:rsid w:val="008601F0"/>
    <w:rsid w:val="008700CD"/>
    <w:rsid w:val="008A64CF"/>
    <w:rsid w:val="008D5889"/>
    <w:rsid w:val="008E09C8"/>
    <w:rsid w:val="008E7E55"/>
    <w:rsid w:val="0090181B"/>
    <w:rsid w:val="009415B3"/>
    <w:rsid w:val="00951999"/>
    <w:rsid w:val="009730CD"/>
    <w:rsid w:val="009811ED"/>
    <w:rsid w:val="009A1A38"/>
    <w:rsid w:val="009B5178"/>
    <w:rsid w:val="009F046C"/>
    <w:rsid w:val="009F6AA9"/>
    <w:rsid w:val="00AB7D5D"/>
    <w:rsid w:val="00AC446F"/>
    <w:rsid w:val="00AE4A03"/>
    <w:rsid w:val="00B574EA"/>
    <w:rsid w:val="00B62AE7"/>
    <w:rsid w:val="00B71CED"/>
    <w:rsid w:val="00B72C87"/>
    <w:rsid w:val="00B76B2D"/>
    <w:rsid w:val="00BA18E6"/>
    <w:rsid w:val="00C0486D"/>
    <w:rsid w:val="00C41774"/>
    <w:rsid w:val="00C62740"/>
    <w:rsid w:val="00C80C7D"/>
    <w:rsid w:val="00C9115A"/>
    <w:rsid w:val="00CA7B7D"/>
    <w:rsid w:val="00CB1CEB"/>
    <w:rsid w:val="00CB39AF"/>
    <w:rsid w:val="00CB7ABF"/>
    <w:rsid w:val="00CF78CE"/>
    <w:rsid w:val="00CF7C1E"/>
    <w:rsid w:val="00D26961"/>
    <w:rsid w:val="00D41978"/>
    <w:rsid w:val="00D44484"/>
    <w:rsid w:val="00D4657C"/>
    <w:rsid w:val="00DA02BB"/>
    <w:rsid w:val="00DC057A"/>
    <w:rsid w:val="00DC268A"/>
    <w:rsid w:val="00E10002"/>
    <w:rsid w:val="00E139DC"/>
    <w:rsid w:val="00E27260"/>
    <w:rsid w:val="00E6040B"/>
    <w:rsid w:val="00E63B7E"/>
    <w:rsid w:val="00EA50DA"/>
    <w:rsid w:val="00EA609E"/>
    <w:rsid w:val="00EE2539"/>
    <w:rsid w:val="00F059D4"/>
    <w:rsid w:val="00F11AD1"/>
    <w:rsid w:val="00F21A28"/>
    <w:rsid w:val="00F503CB"/>
    <w:rsid w:val="00F67D4B"/>
    <w:rsid w:val="00FB09A9"/>
    <w:rsid w:val="00FE60AB"/>
    <w:rsid w:val="00FF7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2DFB39"/>
  <w15:chartTrackingRefBased/>
  <w15:docId w15:val="{10ECCA0D-0493-4A4A-A6DB-F4BAF2AD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740"/>
    <w:pPr>
      <w:ind w:leftChars="200" w:left="480"/>
    </w:pPr>
  </w:style>
  <w:style w:type="paragraph" w:styleId="HTML">
    <w:name w:val="HTML Preformatted"/>
    <w:basedOn w:val="a"/>
    <w:link w:val="HTML0"/>
    <w:uiPriority w:val="99"/>
    <w:rsid w:val="00706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706876"/>
    <w:rPr>
      <w:rFonts w:ascii="Arial Unicode MS" w:eastAsia="Arial Unicode MS" w:hAnsi="Arial Unicode MS" w:cs="Times New Roman"/>
      <w:kern w:val="0"/>
      <w:sz w:val="20"/>
      <w:szCs w:val="20"/>
      <w:lang w:val="x-none" w:eastAsia="x-none"/>
    </w:rPr>
  </w:style>
  <w:style w:type="paragraph" w:styleId="a4">
    <w:name w:val="header"/>
    <w:basedOn w:val="a"/>
    <w:link w:val="a5"/>
    <w:uiPriority w:val="99"/>
    <w:unhideWhenUsed/>
    <w:rsid w:val="00470498"/>
    <w:pPr>
      <w:tabs>
        <w:tab w:val="center" w:pos="4153"/>
        <w:tab w:val="right" w:pos="8306"/>
      </w:tabs>
      <w:snapToGrid w:val="0"/>
    </w:pPr>
    <w:rPr>
      <w:sz w:val="20"/>
      <w:szCs w:val="20"/>
    </w:rPr>
  </w:style>
  <w:style w:type="character" w:customStyle="1" w:styleId="a5">
    <w:name w:val="頁首 字元"/>
    <w:basedOn w:val="a0"/>
    <w:link w:val="a4"/>
    <w:uiPriority w:val="99"/>
    <w:rsid w:val="00470498"/>
    <w:rPr>
      <w:sz w:val="20"/>
      <w:szCs w:val="20"/>
    </w:rPr>
  </w:style>
  <w:style w:type="paragraph" w:styleId="a6">
    <w:name w:val="footer"/>
    <w:basedOn w:val="a"/>
    <w:link w:val="a7"/>
    <w:uiPriority w:val="99"/>
    <w:unhideWhenUsed/>
    <w:rsid w:val="00470498"/>
    <w:pPr>
      <w:tabs>
        <w:tab w:val="center" w:pos="4153"/>
        <w:tab w:val="right" w:pos="8306"/>
      </w:tabs>
      <w:snapToGrid w:val="0"/>
    </w:pPr>
    <w:rPr>
      <w:sz w:val="20"/>
      <w:szCs w:val="20"/>
    </w:rPr>
  </w:style>
  <w:style w:type="character" w:customStyle="1" w:styleId="a7">
    <w:name w:val="頁尾 字元"/>
    <w:basedOn w:val="a0"/>
    <w:link w:val="a6"/>
    <w:uiPriority w:val="99"/>
    <w:rsid w:val="0047049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2436">
      <w:bodyDiv w:val="1"/>
      <w:marLeft w:val="0"/>
      <w:marRight w:val="0"/>
      <w:marTop w:val="0"/>
      <w:marBottom w:val="0"/>
      <w:divBdr>
        <w:top w:val="none" w:sz="0" w:space="0" w:color="auto"/>
        <w:left w:val="none" w:sz="0" w:space="0" w:color="auto"/>
        <w:bottom w:val="none" w:sz="0" w:space="0" w:color="auto"/>
        <w:right w:val="none" w:sz="0" w:space="0" w:color="auto"/>
      </w:divBdr>
    </w:div>
    <w:div w:id="517669431">
      <w:bodyDiv w:val="1"/>
      <w:marLeft w:val="0"/>
      <w:marRight w:val="0"/>
      <w:marTop w:val="0"/>
      <w:marBottom w:val="0"/>
      <w:divBdr>
        <w:top w:val="none" w:sz="0" w:space="0" w:color="auto"/>
        <w:left w:val="none" w:sz="0" w:space="0" w:color="auto"/>
        <w:bottom w:val="none" w:sz="0" w:space="0" w:color="auto"/>
        <w:right w:val="none" w:sz="0" w:space="0" w:color="auto"/>
      </w:divBdr>
    </w:div>
    <w:div w:id="617566259">
      <w:bodyDiv w:val="1"/>
      <w:marLeft w:val="0"/>
      <w:marRight w:val="0"/>
      <w:marTop w:val="0"/>
      <w:marBottom w:val="0"/>
      <w:divBdr>
        <w:top w:val="none" w:sz="0" w:space="0" w:color="auto"/>
        <w:left w:val="none" w:sz="0" w:space="0" w:color="auto"/>
        <w:bottom w:val="none" w:sz="0" w:space="0" w:color="auto"/>
        <w:right w:val="none" w:sz="0" w:space="0" w:color="auto"/>
      </w:divBdr>
    </w:div>
    <w:div w:id="69326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1550</Words>
  <Characters>4791</Characters>
  <Application>Microsoft Office Word</Application>
  <DocSecurity>0</DocSecurity>
  <Lines>101</Lines>
  <Paragraphs>66</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曉薇</cp:lastModifiedBy>
  <cp:revision>17</cp:revision>
  <cp:lastPrinted>2023-07-10T08:39:00Z</cp:lastPrinted>
  <dcterms:created xsi:type="dcterms:W3CDTF">2024-11-07T12:12:00Z</dcterms:created>
  <dcterms:modified xsi:type="dcterms:W3CDTF">2025-08-20T10:22:00Z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8c187f9c900ccf672a65837ca1da8361a6a89e2db7eec43a704ab94fc9db71ce</vt:lpwstr>
  </property>
</Properties>
</file>