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F5" w:rsidRPr="0052159D" w:rsidRDefault="004408F5" w:rsidP="00D83BBF">
      <w:pPr>
        <w:adjustRightInd/>
        <w:spacing w:line="440" w:lineRule="exact"/>
        <w:rPr>
          <w:rFonts w:eastAsia="標楷體"/>
          <w:b/>
          <w:kern w:val="2"/>
          <w:sz w:val="32"/>
          <w:szCs w:val="32"/>
        </w:rPr>
      </w:pPr>
      <w:r w:rsidRPr="0052159D">
        <w:rPr>
          <w:rFonts w:eastAsia="標楷體"/>
          <w:b/>
          <w:kern w:val="2"/>
          <w:sz w:val="32"/>
          <w:szCs w:val="32"/>
        </w:rPr>
        <w:t>高雄醫學大學校園網路服務管理辦法（修正</w:t>
      </w:r>
      <w:r w:rsidR="006E4E4C" w:rsidRPr="0052159D">
        <w:rPr>
          <w:rFonts w:eastAsia="標楷體"/>
          <w:b/>
          <w:kern w:val="2"/>
          <w:sz w:val="32"/>
          <w:szCs w:val="32"/>
        </w:rPr>
        <w:t>後全條文</w:t>
      </w:r>
      <w:r w:rsidRPr="0052159D">
        <w:rPr>
          <w:rFonts w:eastAsia="標楷體"/>
          <w:b/>
          <w:kern w:val="2"/>
          <w:sz w:val="32"/>
          <w:szCs w:val="32"/>
        </w:rPr>
        <w:t>）</w:t>
      </w:r>
    </w:p>
    <w:p w:rsidR="00D83BBF" w:rsidRPr="0052159D" w:rsidRDefault="00D83BBF" w:rsidP="00D83BBF">
      <w:pPr>
        <w:tabs>
          <w:tab w:val="left" w:pos="6521"/>
        </w:tabs>
        <w:spacing w:line="240" w:lineRule="exact"/>
        <w:ind w:leftChars="2303" w:left="5527" w:rightChars="-112" w:right="-269"/>
        <w:rPr>
          <w:rFonts w:eastAsia="標楷體"/>
          <w:sz w:val="20"/>
        </w:rPr>
      </w:pPr>
    </w:p>
    <w:p w:rsidR="00D83BBF" w:rsidRPr="0052159D" w:rsidRDefault="00D83BBF" w:rsidP="00D83BBF">
      <w:pPr>
        <w:tabs>
          <w:tab w:val="left" w:pos="6521"/>
        </w:tabs>
        <w:spacing w:line="240" w:lineRule="exact"/>
        <w:ind w:leftChars="2303" w:left="5527" w:rightChars="-112" w:right="-269"/>
        <w:rPr>
          <w:rFonts w:eastAsia="標楷體"/>
          <w:sz w:val="20"/>
        </w:rPr>
      </w:pPr>
      <w:r w:rsidRPr="0052159D">
        <w:rPr>
          <w:rFonts w:eastAsia="標楷體"/>
          <w:sz w:val="20"/>
        </w:rPr>
        <w:t>105.05.12</w:t>
      </w:r>
      <w:r w:rsidRPr="0052159D">
        <w:rPr>
          <w:rFonts w:eastAsia="標楷體"/>
          <w:sz w:val="20"/>
        </w:rPr>
        <w:tab/>
        <w:t>104</w:t>
      </w:r>
      <w:r w:rsidRPr="0052159D">
        <w:rPr>
          <w:rFonts w:eastAsia="標楷體"/>
          <w:sz w:val="20"/>
        </w:rPr>
        <w:t>學年度第</w:t>
      </w:r>
      <w:r w:rsidRPr="0052159D">
        <w:rPr>
          <w:rFonts w:eastAsia="標楷體"/>
          <w:sz w:val="20"/>
        </w:rPr>
        <w:t>10</w:t>
      </w:r>
      <w:r w:rsidRPr="0052159D">
        <w:rPr>
          <w:rFonts w:eastAsia="標楷體"/>
          <w:sz w:val="20"/>
        </w:rPr>
        <w:t>次行政會議通過</w:t>
      </w:r>
    </w:p>
    <w:p w:rsidR="00D83BBF" w:rsidRPr="0052159D" w:rsidRDefault="00D83BBF" w:rsidP="00D83BBF">
      <w:pPr>
        <w:tabs>
          <w:tab w:val="left" w:pos="6521"/>
        </w:tabs>
        <w:spacing w:line="240" w:lineRule="exact"/>
        <w:ind w:leftChars="2303" w:left="5527" w:rightChars="-112" w:right="-269"/>
        <w:rPr>
          <w:rFonts w:eastAsia="標楷體"/>
          <w:sz w:val="20"/>
        </w:rPr>
      </w:pPr>
      <w:r w:rsidRPr="0052159D">
        <w:rPr>
          <w:rFonts w:eastAsia="標楷體"/>
          <w:sz w:val="20"/>
        </w:rPr>
        <w:t>107.04.12</w:t>
      </w:r>
      <w:r w:rsidRPr="0052159D">
        <w:rPr>
          <w:rFonts w:eastAsia="標楷體"/>
          <w:sz w:val="20"/>
        </w:rPr>
        <w:tab/>
        <w:t>106</w:t>
      </w:r>
      <w:r w:rsidRPr="0052159D">
        <w:rPr>
          <w:rFonts w:eastAsia="標楷體"/>
          <w:sz w:val="20"/>
        </w:rPr>
        <w:t>學年度第</w:t>
      </w:r>
      <w:r w:rsidRPr="0052159D">
        <w:rPr>
          <w:rFonts w:eastAsia="標楷體"/>
          <w:sz w:val="20"/>
        </w:rPr>
        <w:t>9</w:t>
      </w:r>
      <w:r w:rsidRPr="0052159D">
        <w:rPr>
          <w:rFonts w:eastAsia="標楷體"/>
          <w:sz w:val="20"/>
        </w:rPr>
        <w:t>次行政會議通過</w:t>
      </w:r>
    </w:p>
    <w:p w:rsidR="00D83BBF" w:rsidRPr="0052159D" w:rsidRDefault="00D83BBF" w:rsidP="00D83BBF">
      <w:pPr>
        <w:tabs>
          <w:tab w:val="left" w:pos="6521"/>
        </w:tabs>
        <w:spacing w:line="240" w:lineRule="exact"/>
        <w:ind w:leftChars="2303" w:left="5527" w:rightChars="-112" w:right="-269"/>
        <w:rPr>
          <w:rFonts w:eastAsia="標楷體"/>
          <w:sz w:val="20"/>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930"/>
      </w:tblGrid>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kern w:val="2"/>
                <w:szCs w:val="24"/>
              </w:rPr>
              <w:t>1</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kern w:val="2"/>
                <w:szCs w:val="24"/>
              </w:rPr>
            </w:pPr>
            <w:r w:rsidRPr="0052159D">
              <w:rPr>
                <w:rFonts w:eastAsia="標楷體"/>
              </w:rPr>
              <w:t>為促進網路資源共享，增進資訊安全及保護網路智慧財產權，特訂定本辦法。</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kern w:val="2"/>
                <w:szCs w:val="24"/>
              </w:rPr>
              <w:t>2</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kern w:val="2"/>
                <w:szCs w:val="24"/>
              </w:rPr>
            </w:pPr>
            <w:r w:rsidRPr="0052159D">
              <w:rPr>
                <w:rFonts w:eastAsia="標楷體"/>
              </w:rPr>
              <w:t>本辦法適用對象為校內外使用本校校園網路服務者。</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kern w:val="2"/>
                <w:szCs w:val="24"/>
              </w:rPr>
              <w:t>3</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rPr>
            </w:pPr>
            <w:r w:rsidRPr="0052159D">
              <w:rPr>
                <w:rFonts w:eastAsia="標楷體"/>
              </w:rPr>
              <w:t>帳號及網路安全管理原則如下︰</w:t>
            </w:r>
          </w:p>
          <w:p w:rsidR="0017779C" w:rsidRPr="0052159D" w:rsidRDefault="0017779C" w:rsidP="0017779C">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一、本校校園網路服務使用者均應遵守資訊安全政策。</w:t>
            </w:r>
          </w:p>
          <w:p w:rsidR="0017779C" w:rsidRPr="0052159D" w:rsidRDefault="0017779C" w:rsidP="0017779C">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二、本校校園網路服務帳號之申請及有效期限依圖書資訊處（以下簡稱圖資處）公告為準。</w:t>
            </w:r>
          </w:p>
          <w:p w:rsidR="0017779C" w:rsidRPr="0052159D" w:rsidRDefault="0017779C" w:rsidP="0017779C">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三、本校重要資訊系統帳號之密碼應妥善保管，禁止交給他人使用，並每學期變更一次。</w:t>
            </w:r>
          </w:p>
          <w:p w:rsidR="0017779C" w:rsidRPr="0052159D" w:rsidRDefault="0017779C" w:rsidP="0017779C">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四、其他依本校資訊安全管理系統（</w:t>
            </w:r>
            <w:r w:rsidR="004F1BA2" w:rsidRPr="0052159D">
              <w:rPr>
                <w:rFonts w:ascii="Times New Roman" w:eastAsia="標楷體" w:hAnsi="Times New Roman" w:cs="Times New Roman" w:hint="eastAsia"/>
                <w:szCs w:val="24"/>
              </w:rPr>
              <w:t>I</w:t>
            </w:r>
            <w:r w:rsidRPr="0052159D">
              <w:rPr>
                <w:rFonts w:ascii="Times New Roman" w:eastAsia="標楷體" w:hAnsi="Times New Roman" w:cs="Times New Roman" w:hint="eastAsia"/>
                <w:szCs w:val="24"/>
              </w:rPr>
              <w:t>SMS</w:t>
            </w:r>
            <w:r w:rsidRPr="0052159D">
              <w:rPr>
                <w:rFonts w:ascii="Times New Roman" w:eastAsia="標楷體" w:hAnsi="Times New Roman" w:cs="Times New Roman" w:hint="eastAsia"/>
                <w:szCs w:val="24"/>
              </w:rPr>
              <w:t>）之規範。</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kern w:val="2"/>
                <w:szCs w:val="24"/>
              </w:rPr>
              <w:t>4</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rPr>
            </w:pPr>
            <w:r w:rsidRPr="0052159D">
              <w:rPr>
                <w:rFonts w:eastAsia="標楷體"/>
              </w:rPr>
              <w:t>伺服器及電腦設備管理原則如下：</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一、</w:t>
            </w:r>
            <w:r w:rsidRPr="0052159D">
              <w:rPr>
                <w:rFonts w:ascii="Times New Roman" w:eastAsia="標楷體" w:hAnsi="Times New Roman" w:cs="Times New Roman"/>
              </w:rPr>
              <w:t>自行架設有線或無線網路設備，應先參考圖資處建議，以避免干擾他人使用。</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二、</w:t>
            </w:r>
            <w:r w:rsidRPr="0052159D">
              <w:rPr>
                <w:rFonts w:ascii="Times New Roman" w:eastAsia="標楷體" w:hAnsi="Times New Roman" w:cs="Times New Roman"/>
              </w:rPr>
              <w:t>伺服器管理者應妥善設定與保管管理者密碼，並定期進行作業系統與應用程式之安全性更新。</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三、</w:t>
            </w:r>
            <w:r w:rsidRPr="0052159D">
              <w:rPr>
                <w:rFonts w:ascii="Times New Roman" w:eastAsia="標楷體" w:hAnsi="Times New Roman" w:cs="Times New Roman"/>
              </w:rPr>
              <w:t>教學及研究區域得向圖資處申請固定之網路位址</w:t>
            </w:r>
            <w:r w:rsidRPr="0052159D">
              <w:rPr>
                <w:rFonts w:ascii="Times New Roman" w:eastAsia="標楷體" w:hAnsi="Times New Roman" w:cs="Times New Roman" w:hint="eastAsia"/>
              </w:rPr>
              <w:t>（</w:t>
            </w:r>
            <w:r w:rsidRPr="0052159D">
              <w:rPr>
                <w:rFonts w:ascii="Times New Roman" w:eastAsia="標楷體" w:hAnsi="Times New Roman" w:cs="Times New Roman"/>
              </w:rPr>
              <w:t xml:space="preserve">IP </w:t>
            </w:r>
            <w:r w:rsidRPr="0052159D">
              <w:rPr>
                <w:rFonts w:ascii="Times New Roman" w:eastAsia="標楷體" w:hAnsi="Times New Roman" w:cs="Times New Roman"/>
                <w:u w:val="single"/>
              </w:rPr>
              <w:t>Address</w:t>
            </w:r>
            <w:r w:rsidRPr="0052159D">
              <w:rPr>
                <w:rFonts w:ascii="Times New Roman" w:eastAsia="標楷體" w:hAnsi="Times New Roman" w:cs="Times New Roman" w:hint="eastAsia"/>
              </w:rPr>
              <w:t>）</w:t>
            </w:r>
            <w:r w:rsidRPr="0052159D">
              <w:rPr>
                <w:rFonts w:ascii="Times New Roman" w:eastAsia="標楷體" w:hAnsi="Times New Roman" w:cs="Times New Roman"/>
              </w:rPr>
              <w:t>與域名</w:t>
            </w:r>
            <w:r w:rsidRPr="0052159D">
              <w:rPr>
                <w:rFonts w:ascii="Times New Roman" w:eastAsia="標楷體" w:hAnsi="Times New Roman" w:cs="Times New Roman" w:hint="eastAsia"/>
              </w:rPr>
              <w:t>（</w:t>
            </w:r>
            <w:r w:rsidRPr="0052159D">
              <w:rPr>
                <w:rFonts w:ascii="Times New Roman" w:eastAsia="標楷體" w:hAnsi="Times New Roman" w:cs="Times New Roman"/>
              </w:rPr>
              <w:t>Domain Name</w:t>
            </w:r>
            <w:r w:rsidRPr="0052159D">
              <w:rPr>
                <w:rFonts w:ascii="Times New Roman" w:eastAsia="標楷體" w:hAnsi="Times New Roman" w:cs="Times New Roman" w:hint="eastAsia"/>
              </w:rPr>
              <w:t>）</w:t>
            </w:r>
            <w:r w:rsidRPr="0052159D">
              <w:rPr>
                <w:rFonts w:ascii="Times New Roman" w:eastAsia="標楷體" w:hAnsi="Times New Roman" w:cs="Times New Roman"/>
              </w:rPr>
              <w:t>供伺服器或電腦設備使用。</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四、</w:t>
            </w:r>
            <w:r w:rsidRPr="0052159D">
              <w:rPr>
                <w:rFonts w:ascii="Times New Roman" w:eastAsia="標楷體" w:hAnsi="Times New Roman" w:cs="Times New Roman"/>
              </w:rPr>
              <w:t>每位教職員申請之固定網路位址</w:t>
            </w:r>
            <w:r w:rsidRPr="0052159D">
              <w:rPr>
                <w:rFonts w:ascii="Times New Roman" w:eastAsia="標楷體" w:hAnsi="Times New Roman" w:cs="Times New Roman" w:hint="eastAsia"/>
              </w:rPr>
              <w:t>（</w:t>
            </w:r>
            <w:r w:rsidRPr="0052159D">
              <w:rPr>
                <w:rFonts w:ascii="Times New Roman" w:eastAsia="標楷體" w:hAnsi="Times New Roman" w:cs="Times New Roman"/>
              </w:rPr>
              <w:t xml:space="preserve">IP </w:t>
            </w:r>
            <w:r w:rsidRPr="0052159D">
              <w:rPr>
                <w:rFonts w:ascii="Times New Roman" w:eastAsia="標楷體" w:hAnsi="Times New Roman" w:cs="Times New Roman"/>
                <w:u w:val="single"/>
              </w:rPr>
              <w:t>Address</w:t>
            </w:r>
            <w:r w:rsidRPr="0052159D">
              <w:rPr>
                <w:rFonts w:ascii="Times New Roman" w:eastAsia="標楷體" w:hAnsi="Times New Roman" w:cs="Times New Roman" w:hint="eastAsia"/>
              </w:rPr>
              <w:t>）</w:t>
            </w:r>
            <w:r w:rsidRPr="0052159D">
              <w:rPr>
                <w:rFonts w:ascii="Times New Roman" w:eastAsia="標楷體" w:hAnsi="Times New Roman" w:cs="Times New Roman"/>
              </w:rPr>
              <w:t>數量，至多</w:t>
            </w:r>
            <w:r w:rsidRPr="0052159D">
              <w:rPr>
                <w:rFonts w:ascii="Times New Roman" w:eastAsia="標楷體" w:hAnsi="Times New Roman" w:cs="Times New Roman"/>
              </w:rPr>
              <w:t>3</w:t>
            </w:r>
            <w:r w:rsidRPr="0052159D">
              <w:rPr>
                <w:rFonts w:ascii="Times New Roman" w:eastAsia="標楷體" w:hAnsi="Times New Roman" w:cs="Times New Roman"/>
              </w:rPr>
              <w:t>個，連續一年未使用即回收。</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rPr>
              <w:t>五、</w:t>
            </w:r>
            <w:r w:rsidRPr="0052159D">
              <w:rPr>
                <w:rFonts w:ascii="Times New Roman" w:eastAsia="標楷體" w:hAnsi="Times New Roman" w:cs="Times New Roman"/>
              </w:rPr>
              <w:t>學生宿舍區域不開放架設對外伺服器，有架設網站需求者應向圖資處申請網頁空間。</w:t>
            </w:r>
          </w:p>
          <w:p w:rsidR="0017779C" w:rsidRPr="0052159D" w:rsidRDefault="0017779C" w:rsidP="0017779C">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u w:val="single"/>
              </w:rPr>
              <w:t>六、</w:t>
            </w:r>
            <w:r w:rsidRPr="0052159D">
              <w:rPr>
                <w:rFonts w:ascii="Times New Roman" w:eastAsia="標楷體" w:hAnsi="Times New Roman" w:cs="Times New Roman"/>
                <w:u w:val="single"/>
              </w:rPr>
              <w:t>本校教職員可依圖資處公告之收費標準，租用專題或專案計畫所需之虛擬主機，所繳費用將由圖資處專款專用。</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szCs w:val="24"/>
              </w:rPr>
              <w:t>5</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rPr>
            </w:pPr>
            <w:r w:rsidRPr="0052159D">
              <w:rPr>
                <w:rFonts w:eastAsia="標楷體"/>
              </w:rPr>
              <w:t>網路流量管理原則如下：</w:t>
            </w:r>
          </w:p>
          <w:p w:rsidR="0017779C" w:rsidRPr="0052159D" w:rsidRDefault="0017779C" w:rsidP="0017779C">
            <w:pPr>
              <w:ind w:left="480" w:hangingChars="200" w:hanging="480"/>
              <w:rPr>
                <w:rFonts w:eastAsia="標楷體"/>
              </w:rPr>
            </w:pPr>
            <w:r w:rsidRPr="0052159D">
              <w:rPr>
                <w:rFonts w:eastAsia="標楷體" w:hint="eastAsia"/>
              </w:rPr>
              <w:t>一、</w:t>
            </w:r>
            <w:r w:rsidRPr="0052159D">
              <w:rPr>
                <w:rFonts w:eastAsia="標楷體"/>
              </w:rPr>
              <w:t>圖資處定期公布校園網路流量統計資訊。</w:t>
            </w:r>
          </w:p>
          <w:p w:rsidR="0017779C" w:rsidRPr="0052159D" w:rsidRDefault="0017779C" w:rsidP="0017779C">
            <w:pPr>
              <w:ind w:left="480" w:hangingChars="200" w:hanging="480"/>
              <w:rPr>
                <w:rFonts w:eastAsia="標楷體"/>
              </w:rPr>
            </w:pPr>
            <w:r w:rsidRPr="0052159D">
              <w:rPr>
                <w:rFonts w:eastAsia="標楷體" w:hint="eastAsia"/>
              </w:rPr>
              <w:t>二、</w:t>
            </w:r>
            <w:r w:rsidRPr="0052159D">
              <w:rPr>
                <w:rFonts w:eastAsia="標楷體"/>
              </w:rPr>
              <w:t>教學、研究、行政、學生宿舍區域單一網路位址</w:t>
            </w:r>
            <w:r w:rsidRPr="0052159D">
              <w:rPr>
                <w:rFonts w:eastAsia="標楷體" w:hint="eastAsia"/>
              </w:rPr>
              <w:t>（</w:t>
            </w:r>
            <w:r w:rsidRPr="0052159D">
              <w:rPr>
                <w:rFonts w:eastAsia="標楷體"/>
              </w:rPr>
              <w:t xml:space="preserve">IP </w:t>
            </w:r>
            <w:r w:rsidRPr="0052159D">
              <w:rPr>
                <w:rFonts w:eastAsia="標楷體"/>
                <w:u w:val="single"/>
              </w:rPr>
              <w:t>Address</w:t>
            </w:r>
            <w:r w:rsidRPr="0052159D">
              <w:rPr>
                <w:rFonts w:eastAsia="標楷體" w:hint="eastAsia"/>
              </w:rPr>
              <w:t>）</w:t>
            </w:r>
            <w:r w:rsidRPr="0052159D">
              <w:rPr>
                <w:rFonts w:eastAsia="標楷體"/>
              </w:rPr>
              <w:t>每日流量限制及超量後之管制措施依圖資處公告為準。</w:t>
            </w:r>
          </w:p>
          <w:p w:rsidR="0017779C" w:rsidRPr="0052159D" w:rsidRDefault="0017779C" w:rsidP="0017779C">
            <w:pPr>
              <w:ind w:left="480" w:hangingChars="200" w:hanging="480"/>
              <w:rPr>
                <w:rFonts w:eastAsia="標楷體"/>
              </w:rPr>
            </w:pPr>
            <w:r w:rsidRPr="0052159D">
              <w:rPr>
                <w:rFonts w:eastAsia="標楷體" w:hint="eastAsia"/>
              </w:rPr>
              <w:t>三、</w:t>
            </w:r>
            <w:r w:rsidRPr="0052159D">
              <w:rPr>
                <w:rFonts w:eastAsia="標楷體"/>
              </w:rPr>
              <w:t>有合法大流量之需求者應向圖資處申請暫時放寬流量限制。</w:t>
            </w:r>
          </w:p>
          <w:p w:rsidR="0017779C" w:rsidRPr="0052159D" w:rsidRDefault="0017779C" w:rsidP="0017779C">
            <w:pPr>
              <w:ind w:left="480" w:hangingChars="200" w:hanging="480"/>
              <w:rPr>
                <w:rFonts w:eastAsia="標楷體"/>
                <w:szCs w:val="24"/>
              </w:rPr>
            </w:pPr>
            <w:r w:rsidRPr="0052159D">
              <w:rPr>
                <w:rFonts w:eastAsia="標楷體" w:hint="eastAsia"/>
                <w:u w:val="single"/>
              </w:rPr>
              <w:t>四、</w:t>
            </w:r>
            <w:r w:rsidRPr="0052159D">
              <w:rPr>
                <w:rFonts w:eastAsia="標楷體"/>
                <w:u w:val="single"/>
              </w:rPr>
              <w:t>校園網路智慧財產權疑似侵權事件處理流程依圖資處公告之程序處理。</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szCs w:val="24"/>
              </w:rPr>
              <w:t>6</w:t>
            </w:r>
            <w:r w:rsidRPr="0052159D">
              <w:rPr>
                <w:rFonts w:eastAsia="標楷體"/>
                <w:kern w:val="2"/>
                <w:szCs w:val="24"/>
              </w:rPr>
              <w:t>條</w:t>
            </w:r>
          </w:p>
        </w:tc>
        <w:tc>
          <w:tcPr>
            <w:tcW w:w="8930" w:type="dxa"/>
          </w:tcPr>
          <w:p w:rsidR="000B3545" w:rsidRPr="0052159D" w:rsidRDefault="000B3545" w:rsidP="000B3545">
            <w:pPr>
              <w:adjustRightInd/>
              <w:spacing w:line="240" w:lineRule="auto"/>
              <w:rPr>
                <w:rFonts w:eastAsia="標楷體"/>
              </w:rPr>
            </w:pPr>
            <w:r w:rsidRPr="0052159D">
              <w:rPr>
                <w:rFonts w:eastAsia="標楷體"/>
              </w:rPr>
              <w:t>點對點傳輸</w:t>
            </w:r>
            <w:r w:rsidRPr="0052159D">
              <w:rPr>
                <w:rFonts w:eastAsia="標楷體" w:hint="eastAsia"/>
              </w:rPr>
              <w:t>（</w:t>
            </w:r>
            <w:r w:rsidRPr="0052159D">
              <w:rPr>
                <w:rFonts w:eastAsia="標楷體"/>
              </w:rPr>
              <w:t>Peer-to-Peer</w:t>
            </w:r>
            <w:r w:rsidRPr="0052159D">
              <w:rPr>
                <w:rFonts w:eastAsia="標楷體"/>
              </w:rPr>
              <w:t>，以下簡稱</w:t>
            </w:r>
            <w:r w:rsidRPr="0052159D">
              <w:rPr>
                <w:rFonts w:eastAsia="標楷體"/>
              </w:rPr>
              <w:t>P2P</w:t>
            </w:r>
            <w:r w:rsidRPr="0052159D">
              <w:rPr>
                <w:rFonts w:eastAsia="標楷體" w:hint="eastAsia"/>
              </w:rPr>
              <w:t>）</w:t>
            </w:r>
            <w:r w:rsidRPr="0052159D">
              <w:rPr>
                <w:rFonts w:eastAsia="標楷體"/>
              </w:rPr>
              <w:t>管理原則如下：</w:t>
            </w:r>
          </w:p>
          <w:p w:rsidR="000B3545" w:rsidRPr="0052159D" w:rsidRDefault="000B3545" w:rsidP="000B3545">
            <w:pPr>
              <w:adjustRightInd/>
              <w:ind w:left="480" w:hangingChars="200" w:hanging="480"/>
              <w:rPr>
                <w:rFonts w:eastAsia="標楷體"/>
              </w:rPr>
            </w:pPr>
            <w:r w:rsidRPr="0052159D">
              <w:rPr>
                <w:rFonts w:eastAsia="標楷體" w:hint="eastAsia"/>
              </w:rPr>
              <w:t>一、</w:t>
            </w:r>
            <w:r w:rsidRPr="0052159D">
              <w:rPr>
                <w:rFonts w:eastAsia="標楷體"/>
              </w:rPr>
              <w:t>P2P</w:t>
            </w:r>
            <w:r w:rsidRPr="0052159D">
              <w:rPr>
                <w:rFonts w:eastAsia="標楷體"/>
              </w:rPr>
              <w:t>連線不得侵害智慧財產權。</w:t>
            </w:r>
          </w:p>
          <w:p w:rsidR="000B3545" w:rsidRPr="0052159D" w:rsidRDefault="000B3545" w:rsidP="000B3545">
            <w:pPr>
              <w:adjustRightInd/>
              <w:ind w:left="480" w:hangingChars="200" w:hanging="480"/>
              <w:rPr>
                <w:rFonts w:eastAsia="標楷體"/>
              </w:rPr>
            </w:pPr>
            <w:r w:rsidRPr="0052159D">
              <w:rPr>
                <w:rFonts w:eastAsia="標楷體" w:hint="eastAsia"/>
              </w:rPr>
              <w:t>二、</w:t>
            </w:r>
            <w:r w:rsidRPr="0052159D">
              <w:rPr>
                <w:rFonts w:eastAsia="標楷體"/>
              </w:rPr>
              <w:t>P2P</w:t>
            </w:r>
            <w:r w:rsidRPr="0052159D">
              <w:rPr>
                <w:rFonts w:eastAsia="標楷體"/>
              </w:rPr>
              <w:t>連線管制方式由圖資處處務會議定期檢討後公告。</w:t>
            </w:r>
          </w:p>
          <w:p w:rsidR="0017779C" w:rsidRPr="0052159D" w:rsidRDefault="000B3545" w:rsidP="000B3545">
            <w:pPr>
              <w:adjustRightInd/>
              <w:ind w:left="480" w:hangingChars="200" w:hanging="480"/>
              <w:rPr>
                <w:rFonts w:eastAsia="標楷體"/>
                <w:szCs w:val="24"/>
              </w:rPr>
            </w:pPr>
            <w:r w:rsidRPr="0052159D">
              <w:rPr>
                <w:rFonts w:eastAsia="標楷體" w:hint="eastAsia"/>
              </w:rPr>
              <w:t>三、</w:t>
            </w:r>
            <w:r w:rsidRPr="0052159D">
              <w:rPr>
                <w:rFonts w:eastAsia="標楷體"/>
              </w:rPr>
              <w:t>因教學或研究，需使用</w:t>
            </w:r>
            <w:r w:rsidRPr="0052159D">
              <w:rPr>
                <w:rFonts w:eastAsia="標楷體"/>
              </w:rPr>
              <w:t>P2P</w:t>
            </w:r>
            <w:r w:rsidRPr="0052159D">
              <w:rPr>
                <w:rFonts w:eastAsia="標楷體"/>
              </w:rPr>
              <w:t>進行合法傳輸，應事先向圖資處申請暫時解除管制。</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szCs w:val="24"/>
              </w:rPr>
              <w:t>7</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kern w:val="2"/>
                <w:szCs w:val="24"/>
              </w:rPr>
            </w:pPr>
            <w:r w:rsidRPr="0052159D">
              <w:rPr>
                <w:rFonts w:eastAsia="標楷體"/>
              </w:rPr>
              <w:t>本校各單位有網路佈線需求時，應遵循圖資處規範事項。</w:t>
            </w:r>
          </w:p>
        </w:tc>
      </w:tr>
      <w:tr w:rsidR="0052159D"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szCs w:val="24"/>
              </w:rPr>
              <w:t>8</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kern w:val="2"/>
                <w:szCs w:val="24"/>
              </w:rPr>
            </w:pPr>
            <w:r w:rsidRPr="0052159D">
              <w:rPr>
                <w:rFonts w:eastAsia="標楷體"/>
              </w:rPr>
              <w:t>對於干擾他人使用，發生疑似違法情事，侵權或資安事件的電腦，伺服器或網路設備，圖資處得管制其網路連線，待使用者與圖資處聯絡確認狀況解除，始得恢復正常連線。</w:t>
            </w:r>
          </w:p>
        </w:tc>
      </w:tr>
      <w:tr w:rsidR="0017779C" w:rsidRPr="0052159D" w:rsidTr="0017779C">
        <w:tc>
          <w:tcPr>
            <w:tcW w:w="1101" w:type="dxa"/>
          </w:tcPr>
          <w:p w:rsidR="0017779C" w:rsidRPr="0052159D" w:rsidRDefault="0017779C" w:rsidP="0017779C">
            <w:pPr>
              <w:adjustRightInd/>
              <w:spacing w:line="240" w:lineRule="auto"/>
              <w:rPr>
                <w:rFonts w:eastAsia="標楷體"/>
              </w:rPr>
            </w:pPr>
            <w:r w:rsidRPr="0052159D">
              <w:rPr>
                <w:rFonts w:eastAsia="標楷體"/>
                <w:kern w:val="2"/>
                <w:szCs w:val="24"/>
              </w:rPr>
              <w:t>第</w:t>
            </w:r>
            <w:r w:rsidRPr="0052159D">
              <w:rPr>
                <w:rFonts w:eastAsia="標楷體"/>
                <w:szCs w:val="24"/>
              </w:rPr>
              <w:t>9</w:t>
            </w:r>
            <w:r w:rsidRPr="0052159D">
              <w:rPr>
                <w:rFonts w:eastAsia="標楷體"/>
                <w:kern w:val="2"/>
                <w:szCs w:val="24"/>
              </w:rPr>
              <w:t>條</w:t>
            </w:r>
          </w:p>
        </w:tc>
        <w:tc>
          <w:tcPr>
            <w:tcW w:w="8930" w:type="dxa"/>
          </w:tcPr>
          <w:p w:rsidR="0017779C" w:rsidRPr="0052159D" w:rsidRDefault="0017779C" w:rsidP="0017779C">
            <w:pPr>
              <w:adjustRightInd/>
              <w:spacing w:line="240" w:lineRule="auto"/>
              <w:rPr>
                <w:rFonts w:eastAsia="標楷體"/>
                <w:kern w:val="2"/>
                <w:szCs w:val="24"/>
              </w:rPr>
            </w:pPr>
            <w:r w:rsidRPr="0052159D">
              <w:rPr>
                <w:rFonts w:eastAsia="標楷體"/>
              </w:rPr>
              <w:t>本辦法經行政會議通過後實施。</w:t>
            </w:r>
          </w:p>
        </w:tc>
      </w:tr>
    </w:tbl>
    <w:p w:rsidR="000B1AB9" w:rsidRDefault="000B1AB9" w:rsidP="0017779C">
      <w:pPr>
        <w:spacing w:line="180" w:lineRule="exact"/>
        <w:ind w:right="-23"/>
        <w:rPr>
          <w:rFonts w:eastAsia="標楷體"/>
        </w:rPr>
      </w:pPr>
      <w:r>
        <w:rPr>
          <w:rFonts w:eastAsia="標楷體"/>
        </w:rPr>
        <w:br w:type="page"/>
      </w:r>
    </w:p>
    <w:p w:rsidR="000B1AB9" w:rsidRPr="0052159D" w:rsidRDefault="000B1AB9" w:rsidP="000B1AB9">
      <w:pPr>
        <w:adjustRightInd/>
        <w:spacing w:line="440" w:lineRule="exact"/>
        <w:rPr>
          <w:rFonts w:eastAsia="標楷體"/>
          <w:b/>
          <w:sz w:val="32"/>
          <w:szCs w:val="32"/>
        </w:rPr>
      </w:pPr>
      <w:r w:rsidRPr="0052159D">
        <w:rPr>
          <w:rFonts w:eastAsia="標楷體"/>
          <w:b/>
          <w:sz w:val="32"/>
          <w:szCs w:val="32"/>
        </w:rPr>
        <w:lastRenderedPageBreak/>
        <w:t>高雄醫學大學校園網路服務管理辦法（修正條文對照表）</w:t>
      </w:r>
    </w:p>
    <w:p w:rsidR="000B1AB9" w:rsidRPr="0052159D" w:rsidRDefault="000B1AB9" w:rsidP="000B1AB9">
      <w:pPr>
        <w:tabs>
          <w:tab w:val="left" w:pos="6521"/>
        </w:tabs>
        <w:spacing w:line="240" w:lineRule="exact"/>
        <w:ind w:leftChars="2303" w:left="5527" w:rightChars="-112" w:right="-269"/>
        <w:rPr>
          <w:rFonts w:eastAsia="標楷體"/>
          <w:sz w:val="20"/>
        </w:rPr>
      </w:pPr>
    </w:p>
    <w:p w:rsidR="000B1AB9" w:rsidRPr="0052159D" w:rsidRDefault="000B1AB9" w:rsidP="000B1AB9">
      <w:pPr>
        <w:tabs>
          <w:tab w:val="left" w:pos="6521"/>
        </w:tabs>
        <w:spacing w:line="240" w:lineRule="exact"/>
        <w:ind w:leftChars="2303" w:left="5527" w:rightChars="-112" w:right="-269"/>
        <w:rPr>
          <w:rFonts w:eastAsia="標楷體"/>
          <w:sz w:val="20"/>
        </w:rPr>
      </w:pPr>
      <w:r w:rsidRPr="0052159D">
        <w:rPr>
          <w:rFonts w:eastAsia="標楷體"/>
          <w:sz w:val="20"/>
        </w:rPr>
        <w:t>105.05.12</w:t>
      </w:r>
      <w:r w:rsidRPr="0052159D">
        <w:rPr>
          <w:rFonts w:eastAsia="標楷體"/>
          <w:sz w:val="20"/>
        </w:rPr>
        <w:tab/>
        <w:t>104</w:t>
      </w:r>
      <w:r w:rsidRPr="0052159D">
        <w:rPr>
          <w:rFonts w:eastAsia="標楷體"/>
          <w:sz w:val="20"/>
        </w:rPr>
        <w:t>學年度第</w:t>
      </w:r>
      <w:r w:rsidRPr="0052159D">
        <w:rPr>
          <w:rFonts w:eastAsia="標楷體"/>
          <w:sz w:val="20"/>
        </w:rPr>
        <w:t>10</w:t>
      </w:r>
      <w:bookmarkStart w:id="0" w:name="_GoBack"/>
      <w:bookmarkEnd w:id="0"/>
      <w:r w:rsidRPr="0052159D">
        <w:rPr>
          <w:rFonts w:eastAsia="標楷體"/>
          <w:sz w:val="20"/>
        </w:rPr>
        <w:t>次行政會議通過</w:t>
      </w:r>
    </w:p>
    <w:p w:rsidR="000B1AB9" w:rsidRPr="0052159D" w:rsidRDefault="000B1AB9" w:rsidP="000B1AB9">
      <w:pPr>
        <w:tabs>
          <w:tab w:val="left" w:pos="6521"/>
        </w:tabs>
        <w:spacing w:line="240" w:lineRule="exact"/>
        <w:ind w:leftChars="2303" w:left="5527" w:rightChars="-112" w:right="-269"/>
        <w:rPr>
          <w:rFonts w:eastAsia="標楷體"/>
          <w:sz w:val="20"/>
        </w:rPr>
      </w:pPr>
      <w:r w:rsidRPr="0052159D">
        <w:rPr>
          <w:rFonts w:eastAsia="標楷體"/>
          <w:sz w:val="20"/>
        </w:rPr>
        <w:t>107.04.12</w:t>
      </w:r>
      <w:r w:rsidRPr="0052159D">
        <w:rPr>
          <w:rFonts w:eastAsia="標楷體"/>
          <w:sz w:val="20"/>
        </w:rPr>
        <w:tab/>
        <w:t>106</w:t>
      </w:r>
      <w:r w:rsidRPr="0052159D">
        <w:rPr>
          <w:rFonts w:eastAsia="標楷體"/>
          <w:sz w:val="20"/>
        </w:rPr>
        <w:t>學年度第</w:t>
      </w:r>
      <w:r w:rsidRPr="0052159D">
        <w:rPr>
          <w:rFonts w:eastAsia="標楷體"/>
          <w:sz w:val="20"/>
        </w:rPr>
        <w:t>9</w:t>
      </w:r>
      <w:r w:rsidRPr="0052159D">
        <w:rPr>
          <w:rFonts w:eastAsia="標楷體"/>
          <w:sz w:val="20"/>
        </w:rPr>
        <w:t>次行政會議通過</w:t>
      </w:r>
    </w:p>
    <w:p w:rsidR="000B1AB9" w:rsidRPr="0052159D" w:rsidRDefault="000B1AB9" w:rsidP="000B1AB9">
      <w:pPr>
        <w:tabs>
          <w:tab w:val="left" w:pos="6521"/>
        </w:tabs>
        <w:spacing w:line="240" w:lineRule="exact"/>
        <w:ind w:leftChars="2303" w:left="5527" w:rightChars="-112" w:right="-269"/>
        <w:rPr>
          <w:rFonts w:eastAsia="標楷體"/>
          <w:sz w:val="20"/>
        </w:rPr>
      </w:pPr>
    </w:p>
    <w:tbl>
      <w:tblPr>
        <w:tblW w:w="52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3"/>
        <w:gridCol w:w="4233"/>
        <w:gridCol w:w="1806"/>
      </w:tblGrid>
      <w:tr w:rsidR="000B1AB9" w:rsidRPr="0052159D" w:rsidTr="00D87CD3">
        <w:trPr>
          <w:trHeight w:val="426"/>
          <w:tblHeader/>
          <w:jc w:val="center"/>
        </w:trPr>
        <w:tc>
          <w:tcPr>
            <w:tcW w:w="2060" w:type="pct"/>
            <w:tcBorders>
              <w:top w:val="single" w:sz="4" w:space="0" w:color="000000"/>
              <w:left w:val="single" w:sz="4" w:space="0" w:color="000000"/>
              <w:bottom w:val="single" w:sz="4" w:space="0" w:color="000000"/>
              <w:right w:val="single" w:sz="4" w:space="0" w:color="000000"/>
            </w:tcBorders>
            <w:vAlign w:val="center"/>
            <w:hideMark/>
          </w:tcPr>
          <w:p w:rsidR="000B1AB9" w:rsidRPr="0052159D" w:rsidRDefault="000B1AB9" w:rsidP="00D87CD3">
            <w:pPr>
              <w:adjustRightInd/>
              <w:spacing w:line="240" w:lineRule="auto"/>
              <w:jc w:val="center"/>
              <w:rPr>
                <w:rFonts w:eastAsia="標楷體"/>
                <w:b/>
                <w:kern w:val="2"/>
                <w:szCs w:val="24"/>
              </w:rPr>
            </w:pPr>
            <w:r w:rsidRPr="0052159D">
              <w:rPr>
                <w:rFonts w:eastAsia="標楷體"/>
                <w:b/>
                <w:kern w:val="2"/>
                <w:szCs w:val="24"/>
              </w:rPr>
              <w:t>修　正　條　文</w:t>
            </w:r>
          </w:p>
        </w:tc>
        <w:tc>
          <w:tcPr>
            <w:tcW w:w="2060" w:type="pct"/>
            <w:tcBorders>
              <w:top w:val="single" w:sz="4" w:space="0" w:color="000000"/>
              <w:left w:val="single" w:sz="4" w:space="0" w:color="000000"/>
              <w:bottom w:val="single" w:sz="4" w:space="0" w:color="000000"/>
              <w:right w:val="single" w:sz="4" w:space="0" w:color="000000"/>
            </w:tcBorders>
            <w:vAlign w:val="center"/>
            <w:hideMark/>
          </w:tcPr>
          <w:p w:rsidR="000B1AB9" w:rsidRPr="0052159D" w:rsidRDefault="000B1AB9" w:rsidP="00D87CD3">
            <w:pPr>
              <w:adjustRightInd/>
              <w:spacing w:line="240" w:lineRule="auto"/>
              <w:jc w:val="center"/>
              <w:rPr>
                <w:rFonts w:eastAsia="標楷體"/>
                <w:b/>
                <w:kern w:val="2"/>
                <w:szCs w:val="24"/>
              </w:rPr>
            </w:pPr>
            <w:r w:rsidRPr="0052159D">
              <w:rPr>
                <w:rFonts w:eastAsia="標楷體"/>
                <w:b/>
                <w:kern w:val="2"/>
                <w:szCs w:val="24"/>
              </w:rPr>
              <w:t>現　行　條　文</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0B1AB9" w:rsidRPr="0052159D" w:rsidRDefault="000B1AB9" w:rsidP="00D87CD3">
            <w:pPr>
              <w:adjustRightInd/>
              <w:spacing w:line="240" w:lineRule="auto"/>
              <w:jc w:val="center"/>
              <w:rPr>
                <w:rFonts w:eastAsia="標楷體"/>
                <w:b/>
                <w:kern w:val="2"/>
                <w:szCs w:val="24"/>
              </w:rPr>
            </w:pPr>
            <w:r w:rsidRPr="0052159D">
              <w:rPr>
                <w:rFonts w:eastAsia="標楷體"/>
                <w:b/>
                <w:kern w:val="2"/>
                <w:szCs w:val="24"/>
              </w:rPr>
              <w:t>說　　明</w:t>
            </w:r>
          </w:p>
        </w:tc>
      </w:tr>
      <w:tr w:rsidR="000B1AB9" w:rsidRPr="0052159D" w:rsidTr="00D87CD3">
        <w:trPr>
          <w:jc w:val="center"/>
        </w:trPr>
        <w:tc>
          <w:tcPr>
            <w:tcW w:w="2060" w:type="pct"/>
            <w:tcBorders>
              <w:top w:val="single" w:sz="4" w:space="0" w:color="000000"/>
              <w:left w:val="single" w:sz="4" w:space="0" w:color="000000"/>
              <w:bottom w:val="single" w:sz="4" w:space="0" w:color="000000"/>
              <w:right w:val="single" w:sz="4" w:space="0" w:color="000000"/>
            </w:tcBorders>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kern w:val="2"/>
                <w:szCs w:val="24"/>
              </w:rPr>
              <w:t>1</w:t>
            </w:r>
            <w:r w:rsidRPr="0052159D">
              <w:rPr>
                <w:rFonts w:eastAsia="標楷體"/>
                <w:kern w:val="2"/>
                <w:szCs w:val="24"/>
              </w:rPr>
              <w:t>條</w:t>
            </w:r>
          </w:p>
          <w:p w:rsidR="000B1AB9" w:rsidRPr="0052159D" w:rsidRDefault="000B1AB9" w:rsidP="00D87CD3">
            <w:pPr>
              <w:adjustRightInd/>
              <w:spacing w:line="240" w:lineRule="auto"/>
              <w:rPr>
                <w:rFonts w:eastAsia="標楷體"/>
                <w:kern w:val="2"/>
                <w:szCs w:val="24"/>
              </w:rPr>
            </w:pPr>
            <w:r w:rsidRPr="0052159D">
              <w:rPr>
                <w:rFonts w:eastAsia="標楷體"/>
              </w:rPr>
              <w:t>為促進網路資源共享，增進資訊安全及保護網路智慧財產權，特訂定本辦法。</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kern w:val="2"/>
                <w:szCs w:val="24"/>
              </w:rPr>
              <w:t>2</w:t>
            </w:r>
            <w:r w:rsidRPr="0052159D">
              <w:rPr>
                <w:rFonts w:eastAsia="標楷體"/>
                <w:kern w:val="2"/>
                <w:szCs w:val="24"/>
              </w:rPr>
              <w:t>條</w:t>
            </w:r>
          </w:p>
          <w:p w:rsidR="000B1AB9" w:rsidRPr="0052159D" w:rsidRDefault="000B1AB9" w:rsidP="00D87CD3">
            <w:pPr>
              <w:adjustRightInd/>
              <w:spacing w:line="240" w:lineRule="auto"/>
              <w:rPr>
                <w:rFonts w:eastAsia="標楷體"/>
                <w:kern w:val="2"/>
                <w:szCs w:val="24"/>
              </w:rPr>
            </w:pPr>
            <w:r w:rsidRPr="0052159D">
              <w:rPr>
                <w:rFonts w:eastAsia="標楷體"/>
              </w:rPr>
              <w:t>本辦法適用對象為校內外使用本校校園網路服務者。</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trHeight w:val="406"/>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kern w:val="2"/>
                <w:szCs w:val="24"/>
              </w:rPr>
              <w:t>3</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帳號及網路安全管理原則如下︰</w:t>
            </w:r>
          </w:p>
          <w:p w:rsidR="000B1AB9" w:rsidRPr="0052159D" w:rsidRDefault="000B1AB9" w:rsidP="00D87CD3">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一、本校校園網路服務使用者均應遵守資訊安全政策。</w:t>
            </w:r>
          </w:p>
          <w:p w:rsidR="000B1AB9" w:rsidRPr="0052159D" w:rsidRDefault="000B1AB9" w:rsidP="00D87CD3">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二、本校校園網路服務帳號之申請及有效期限依圖書資訊處（以下簡稱圖資處）公告為準。</w:t>
            </w:r>
          </w:p>
          <w:p w:rsidR="000B1AB9" w:rsidRPr="0052159D" w:rsidRDefault="000B1AB9" w:rsidP="00D87CD3">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三、本校重要資訊系統帳號之密碼應妥善保管，禁止交給他人使用，並每學期變更一次。</w:t>
            </w:r>
          </w:p>
          <w:p w:rsidR="000B1AB9" w:rsidRPr="0052159D" w:rsidRDefault="000B1AB9" w:rsidP="00D87CD3">
            <w:pPr>
              <w:pStyle w:val="a7"/>
              <w:ind w:leftChars="0" w:hangingChars="200" w:hanging="480"/>
              <w:rPr>
                <w:rFonts w:ascii="Times New Roman" w:eastAsia="標楷體" w:hAnsi="Times New Roman" w:cs="Times New Roman"/>
                <w:szCs w:val="24"/>
              </w:rPr>
            </w:pPr>
            <w:r w:rsidRPr="0052159D">
              <w:rPr>
                <w:rFonts w:ascii="Times New Roman" w:eastAsia="標楷體" w:hAnsi="Times New Roman" w:cs="Times New Roman" w:hint="eastAsia"/>
                <w:szCs w:val="24"/>
              </w:rPr>
              <w:t>四、其他依本校資訊安全管理系統（</w:t>
            </w:r>
            <w:r w:rsidRPr="0052159D">
              <w:rPr>
                <w:rFonts w:ascii="Times New Roman" w:eastAsia="標楷體" w:hAnsi="Times New Roman" w:cs="Times New Roman" w:hint="eastAsia"/>
                <w:szCs w:val="24"/>
              </w:rPr>
              <w:t>ISMS</w:t>
            </w:r>
            <w:r w:rsidRPr="0052159D">
              <w:rPr>
                <w:rFonts w:ascii="Times New Roman" w:eastAsia="標楷體" w:hAnsi="Times New Roman" w:cs="Times New Roman" w:hint="eastAsia"/>
                <w:szCs w:val="24"/>
              </w:rPr>
              <w:t>）之規範。</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kern w:val="2"/>
                <w:szCs w:val="24"/>
              </w:rPr>
              <w:t>4</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伺服器及電腦設備管理原則如下：</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一、</w:t>
            </w:r>
            <w:r w:rsidRPr="0052159D">
              <w:rPr>
                <w:rFonts w:ascii="Times New Roman" w:eastAsia="標楷體" w:hAnsi="Times New Roman" w:cs="Times New Roman"/>
              </w:rPr>
              <w:t>自行架設有線或無線網路設備，應先參考圖資處建議，以避免干擾他人使用。</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二、</w:t>
            </w:r>
            <w:r w:rsidRPr="0052159D">
              <w:rPr>
                <w:rFonts w:ascii="Times New Roman" w:eastAsia="標楷體" w:hAnsi="Times New Roman" w:cs="Times New Roman"/>
              </w:rPr>
              <w:t>伺服器管理者應妥善設定與保管管理者密碼，並定期進行作業系統與應用程式之安全性更新。</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三、</w:t>
            </w:r>
            <w:r w:rsidRPr="0052159D">
              <w:rPr>
                <w:rFonts w:ascii="Times New Roman" w:eastAsia="標楷體" w:hAnsi="Times New Roman" w:cs="Times New Roman"/>
              </w:rPr>
              <w:t>教學及研究區域得向圖資處申請固定之網路位址</w:t>
            </w:r>
            <w:r w:rsidRPr="0052159D">
              <w:rPr>
                <w:rFonts w:ascii="Times New Roman" w:eastAsia="標楷體" w:hAnsi="Times New Roman" w:cs="Times New Roman" w:hint="eastAsia"/>
              </w:rPr>
              <w:t>（</w:t>
            </w:r>
            <w:r w:rsidRPr="0052159D">
              <w:rPr>
                <w:rFonts w:ascii="Times New Roman" w:eastAsia="標楷體" w:hAnsi="Times New Roman" w:cs="Times New Roman"/>
              </w:rPr>
              <w:t xml:space="preserve">IP </w:t>
            </w:r>
            <w:r w:rsidRPr="0052159D">
              <w:rPr>
                <w:rFonts w:ascii="Times New Roman" w:eastAsia="標楷體" w:hAnsi="Times New Roman" w:cs="Times New Roman"/>
                <w:u w:val="single"/>
              </w:rPr>
              <w:t>Address</w:t>
            </w:r>
            <w:r w:rsidRPr="0052159D">
              <w:rPr>
                <w:rFonts w:ascii="Times New Roman" w:eastAsia="標楷體" w:hAnsi="Times New Roman" w:cs="Times New Roman" w:hint="eastAsia"/>
              </w:rPr>
              <w:t>）</w:t>
            </w:r>
            <w:r w:rsidRPr="0052159D">
              <w:rPr>
                <w:rFonts w:ascii="Times New Roman" w:eastAsia="標楷體" w:hAnsi="Times New Roman" w:cs="Times New Roman"/>
              </w:rPr>
              <w:t>與域名</w:t>
            </w:r>
            <w:r w:rsidRPr="0052159D">
              <w:rPr>
                <w:rFonts w:ascii="Times New Roman" w:eastAsia="標楷體" w:hAnsi="Times New Roman" w:cs="Times New Roman" w:hint="eastAsia"/>
              </w:rPr>
              <w:t>（</w:t>
            </w:r>
            <w:r w:rsidRPr="0052159D">
              <w:rPr>
                <w:rFonts w:ascii="Times New Roman" w:eastAsia="標楷體" w:hAnsi="Times New Roman" w:cs="Times New Roman"/>
              </w:rPr>
              <w:t>Domain Name</w:t>
            </w:r>
            <w:r w:rsidRPr="0052159D">
              <w:rPr>
                <w:rFonts w:ascii="Times New Roman" w:eastAsia="標楷體" w:hAnsi="Times New Roman" w:cs="Times New Roman" w:hint="eastAsia"/>
              </w:rPr>
              <w:t>）</w:t>
            </w:r>
            <w:r w:rsidRPr="0052159D">
              <w:rPr>
                <w:rFonts w:ascii="Times New Roman" w:eastAsia="標楷體" w:hAnsi="Times New Roman" w:cs="Times New Roman"/>
              </w:rPr>
              <w:t>供伺服器或電腦設備使用。</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四、</w:t>
            </w:r>
            <w:r w:rsidRPr="0052159D">
              <w:rPr>
                <w:rFonts w:ascii="Times New Roman" w:eastAsia="標楷體" w:hAnsi="Times New Roman" w:cs="Times New Roman"/>
              </w:rPr>
              <w:t>每位教職員申請之固定網路位址</w:t>
            </w:r>
            <w:r w:rsidRPr="0052159D">
              <w:rPr>
                <w:rFonts w:ascii="Times New Roman" w:eastAsia="標楷體" w:hAnsi="Times New Roman" w:cs="Times New Roman" w:hint="eastAsia"/>
              </w:rPr>
              <w:t>（</w:t>
            </w:r>
            <w:r w:rsidRPr="0052159D">
              <w:rPr>
                <w:rFonts w:ascii="Times New Roman" w:eastAsia="標楷體" w:hAnsi="Times New Roman" w:cs="Times New Roman"/>
              </w:rPr>
              <w:t xml:space="preserve">IP </w:t>
            </w:r>
            <w:r w:rsidRPr="0052159D">
              <w:rPr>
                <w:rFonts w:ascii="Times New Roman" w:eastAsia="標楷體" w:hAnsi="Times New Roman" w:cs="Times New Roman"/>
                <w:u w:val="single"/>
              </w:rPr>
              <w:t>Address</w:t>
            </w:r>
            <w:r w:rsidRPr="0052159D">
              <w:rPr>
                <w:rFonts w:ascii="Times New Roman" w:eastAsia="標楷體" w:hAnsi="Times New Roman" w:cs="Times New Roman" w:hint="eastAsia"/>
              </w:rPr>
              <w:t>）</w:t>
            </w:r>
            <w:r w:rsidRPr="0052159D">
              <w:rPr>
                <w:rFonts w:ascii="Times New Roman" w:eastAsia="標楷體" w:hAnsi="Times New Roman" w:cs="Times New Roman"/>
              </w:rPr>
              <w:t>數量，至多</w:t>
            </w:r>
            <w:r w:rsidRPr="0052159D">
              <w:rPr>
                <w:rFonts w:ascii="Times New Roman" w:eastAsia="標楷體" w:hAnsi="Times New Roman" w:cs="Times New Roman"/>
              </w:rPr>
              <w:t>3</w:t>
            </w:r>
            <w:r w:rsidRPr="0052159D">
              <w:rPr>
                <w:rFonts w:ascii="Times New Roman" w:eastAsia="標楷體" w:hAnsi="Times New Roman" w:cs="Times New Roman"/>
              </w:rPr>
              <w:t>個，連續一年未使用即回收。</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rPr>
              <w:t>五、</w:t>
            </w:r>
            <w:r w:rsidRPr="0052159D">
              <w:rPr>
                <w:rFonts w:ascii="Times New Roman" w:eastAsia="標楷體" w:hAnsi="Times New Roman" w:cs="Times New Roman"/>
              </w:rPr>
              <w:t>學生宿舍區域不開放架設對外伺服器，有架設網站需求者應向圖資處</w:t>
            </w:r>
            <w:r w:rsidRPr="0052159D">
              <w:rPr>
                <w:rFonts w:ascii="Times New Roman" w:eastAsia="標楷體" w:hAnsi="Times New Roman" w:cs="Times New Roman"/>
              </w:rPr>
              <w:lastRenderedPageBreak/>
              <w:t>申請網頁空間。</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u w:val="single"/>
              </w:rPr>
              <w:t>六、</w:t>
            </w:r>
            <w:r w:rsidRPr="0052159D">
              <w:rPr>
                <w:rFonts w:ascii="Times New Roman" w:eastAsia="標楷體" w:hAnsi="Times New Roman" w:cs="Times New Roman"/>
                <w:u w:val="single"/>
              </w:rPr>
              <w:t>本校教職員可依圖資處公告之收費標準，租用專題或專案計畫所需之虛擬主機，所繳費用將由圖資處專款專用。</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lastRenderedPageBreak/>
              <w:t>第</w:t>
            </w:r>
            <w:r w:rsidRPr="0052159D">
              <w:rPr>
                <w:rFonts w:eastAsia="標楷體"/>
                <w:kern w:val="2"/>
                <w:szCs w:val="24"/>
              </w:rPr>
              <w:t>4</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伺服器及電腦設備管理原則如下：</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一、</w:t>
            </w:r>
            <w:r w:rsidRPr="0052159D">
              <w:rPr>
                <w:rFonts w:ascii="Times New Roman" w:eastAsia="標楷體" w:hAnsi="Times New Roman" w:cs="Times New Roman"/>
              </w:rPr>
              <w:t>自行架設有線或無線網路設備，應先參考圖資處建議，以避免干擾他人使用。</w:t>
            </w:r>
          </w:p>
          <w:p w:rsidR="000B1AB9" w:rsidRPr="0052159D" w:rsidRDefault="000B1AB9" w:rsidP="00D87CD3">
            <w:pPr>
              <w:pStyle w:val="a7"/>
              <w:numPr>
                <w:ilvl w:val="0"/>
                <w:numId w:val="33"/>
              </w:numPr>
              <w:ind w:leftChars="0" w:hangingChars="200"/>
              <w:rPr>
                <w:rFonts w:ascii="Times New Roman" w:eastAsia="標楷體" w:hAnsi="Times New Roman" w:cs="Times New Roman"/>
              </w:rPr>
            </w:pPr>
            <w:r w:rsidRPr="0052159D">
              <w:rPr>
                <w:rFonts w:ascii="Times New Roman" w:eastAsia="標楷體" w:hAnsi="Times New Roman" w:cs="Times New Roman"/>
              </w:rPr>
              <w:t>伺服器管理者應妥善設定與保管管理者密碼，並定期進行作業系統與應用程式之安全性更新。</w:t>
            </w:r>
          </w:p>
          <w:p w:rsidR="000B1AB9" w:rsidRPr="0052159D" w:rsidRDefault="000B1AB9" w:rsidP="00D87CD3">
            <w:pPr>
              <w:pStyle w:val="a7"/>
              <w:ind w:leftChars="0" w:hangingChars="200" w:hanging="480"/>
              <w:rPr>
                <w:rFonts w:ascii="Times New Roman" w:eastAsia="標楷體" w:hAnsi="Times New Roman" w:cs="Times New Roman"/>
              </w:rPr>
            </w:pPr>
            <w:r w:rsidRPr="0052159D">
              <w:rPr>
                <w:rFonts w:ascii="Times New Roman" w:eastAsia="標楷體" w:hAnsi="Times New Roman" w:cs="Times New Roman" w:hint="eastAsia"/>
                <w:szCs w:val="24"/>
              </w:rPr>
              <w:t>三、</w:t>
            </w:r>
            <w:r w:rsidRPr="0052159D">
              <w:rPr>
                <w:rFonts w:ascii="Times New Roman" w:eastAsia="標楷體" w:hAnsi="Times New Roman" w:cs="Times New Roman"/>
              </w:rPr>
              <w:t>教學及研究區域得向圖資處申請固定之網路位址</w:t>
            </w:r>
            <w:r w:rsidRPr="0052159D">
              <w:rPr>
                <w:rFonts w:ascii="Times New Roman" w:eastAsia="標楷體" w:hAnsi="Times New Roman" w:cs="Times New Roman" w:hint="eastAsia"/>
              </w:rPr>
              <w:t>（</w:t>
            </w:r>
            <w:r w:rsidRPr="0052159D">
              <w:rPr>
                <w:rFonts w:ascii="Times New Roman" w:eastAsia="標楷體" w:hAnsi="Times New Roman" w:cs="Times New Roman"/>
              </w:rPr>
              <w:t xml:space="preserve">IP </w:t>
            </w:r>
            <w:r w:rsidRPr="0052159D">
              <w:rPr>
                <w:rFonts w:ascii="Times New Roman" w:eastAsia="標楷體" w:hAnsi="Times New Roman" w:cs="Times New Roman"/>
                <w:u w:val="single"/>
              </w:rPr>
              <w:t>Adrress</w:t>
            </w:r>
            <w:r w:rsidRPr="0052159D">
              <w:rPr>
                <w:rFonts w:ascii="Times New Roman" w:eastAsia="標楷體" w:hAnsi="Times New Roman" w:cs="Times New Roman" w:hint="eastAsia"/>
              </w:rPr>
              <w:t>）</w:t>
            </w:r>
            <w:r w:rsidRPr="0052159D">
              <w:rPr>
                <w:rFonts w:ascii="Times New Roman" w:eastAsia="標楷體" w:hAnsi="Times New Roman" w:cs="Times New Roman"/>
              </w:rPr>
              <w:t>與域名</w:t>
            </w:r>
            <w:r w:rsidRPr="0052159D">
              <w:rPr>
                <w:rFonts w:ascii="Times New Roman" w:eastAsia="標楷體" w:hAnsi="Times New Roman" w:cs="Times New Roman" w:hint="eastAsia"/>
              </w:rPr>
              <w:t>（</w:t>
            </w:r>
            <w:r w:rsidRPr="0052159D">
              <w:rPr>
                <w:rFonts w:ascii="Times New Roman" w:eastAsia="標楷體" w:hAnsi="Times New Roman" w:cs="Times New Roman"/>
              </w:rPr>
              <w:t>Domain Name</w:t>
            </w:r>
            <w:r w:rsidRPr="0052159D">
              <w:rPr>
                <w:rFonts w:ascii="Times New Roman" w:eastAsia="標楷體" w:hAnsi="Times New Roman" w:cs="Times New Roman" w:hint="eastAsia"/>
              </w:rPr>
              <w:t>）</w:t>
            </w:r>
            <w:r w:rsidRPr="0052159D">
              <w:rPr>
                <w:rFonts w:ascii="Times New Roman" w:eastAsia="標楷體" w:hAnsi="Times New Roman" w:cs="Times New Roman"/>
              </w:rPr>
              <w:t>供伺服器或電腦設備使用。</w:t>
            </w:r>
          </w:p>
          <w:p w:rsidR="000B1AB9" w:rsidRDefault="000B1AB9" w:rsidP="00D87CD3">
            <w:pPr>
              <w:adjustRightInd/>
              <w:ind w:left="480" w:hangingChars="200" w:hanging="480"/>
              <w:rPr>
                <w:rFonts w:eastAsia="標楷體"/>
              </w:rPr>
            </w:pPr>
            <w:r w:rsidRPr="0052159D">
              <w:rPr>
                <w:rFonts w:eastAsia="標楷體" w:hint="eastAsia"/>
                <w:szCs w:val="24"/>
              </w:rPr>
              <w:t>四、</w:t>
            </w:r>
            <w:r w:rsidRPr="0052159D">
              <w:rPr>
                <w:rFonts w:eastAsia="標楷體"/>
              </w:rPr>
              <w:t>每位教職員申請之固定網路位址</w:t>
            </w:r>
            <w:r w:rsidRPr="0052159D">
              <w:rPr>
                <w:rFonts w:eastAsia="標楷體" w:hint="eastAsia"/>
              </w:rPr>
              <w:t>（</w:t>
            </w:r>
            <w:r w:rsidRPr="0052159D">
              <w:rPr>
                <w:rFonts w:eastAsia="標楷體"/>
              </w:rPr>
              <w:t xml:space="preserve">IP </w:t>
            </w:r>
            <w:r w:rsidRPr="0052159D">
              <w:rPr>
                <w:rFonts w:eastAsia="標楷體"/>
                <w:u w:val="single"/>
              </w:rPr>
              <w:t>Adrress</w:t>
            </w:r>
            <w:r w:rsidRPr="0052159D">
              <w:rPr>
                <w:rFonts w:eastAsia="標楷體" w:hint="eastAsia"/>
              </w:rPr>
              <w:t>）</w:t>
            </w:r>
            <w:r w:rsidRPr="0052159D">
              <w:rPr>
                <w:rFonts w:eastAsia="標楷體"/>
              </w:rPr>
              <w:t>數量，至多</w:t>
            </w:r>
            <w:r w:rsidRPr="0052159D">
              <w:rPr>
                <w:rFonts w:eastAsia="標楷體"/>
              </w:rPr>
              <w:t>3</w:t>
            </w:r>
            <w:r w:rsidRPr="0052159D">
              <w:rPr>
                <w:rFonts w:eastAsia="標楷體"/>
              </w:rPr>
              <w:t>個，連續一年未使用即回收。</w:t>
            </w:r>
          </w:p>
          <w:p w:rsidR="000B1AB9" w:rsidRPr="000B3545" w:rsidRDefault="000B1AB9" w:rsidP="00D87CD3">
            <w:pPr>
              <w:adjustRightInd/>
              <w:ind w:left="480" w:hangingChars="200" w:hanging="480"/>
              <w:rPr>
                <w:rFonts w:eastAsia="標楷體"/>
              </w:rPr>
            </w:pPr>
            <w:r w:rsidRPr="0052159D">
              <w:rPr>
                <w:rFonts w:eastAsia="標楷體" w:hint="eastAsia"/>
              </w:rPr>
              <w:t>五、</w:t>
            </w:r>
            <w:r w:rsidRPr="0052159D">
              <w:rPr>
                <w:rFonts w:eastAsia="標楷體"/>
              </w:rPr>
              <w:t>學生宿舍區域不開放架設對外伺服器，有架設網站需求者應向圖資處</w:t>
            </w:r>
            <w:r w:rsidRPr="0052159D">
              <w:rPr>
                <w:rFonts w:eastAsia="標楷體"/>
              </w:rPr>
              <w:lastRenderedPageBreak/>
              <w:t>申請網頁空間。</w:t>
            </w:r>
          </w:p>
        </w:tc>
        <w:tc>
          <w:tcPr>
            <w:tcW w:w="879" w:type="pct"/>
            <w:tcBorders>
              <w:top w:val="single" w:sz="4" w:space="0" w:color="000000"/>
              <w:left w:val="single" w:sz="4" w:space="0" w:color="000000"/>
              <w:bottom w:val="single" w:sz="4" w:space="0" w:color="000000"/>
              <w:right w:val="single" w:sz="4" w:space="0" w:color="000000"/>
            </w:tcBorders>
          </w:tcPr>
          <w:p w:rsidR="000B1AB9" w:rsidRPr="0052159D" w:rsidRDefault="000B1AB9" w:rsidP="00D87CD3">
            <w:pPr>
              <w:adjustRightInd/>
              <w:spacing w:line="240" w:lineRule="auto"/>
              <w:ind w:left="180" w:hangingChars="75" w:hanging="180"/>
              <w:rPr>
                <w:rFonts w:eastAsia="標楷體"/>
                <w:kern w:val="2"/>
                <w:szCs w:val="24"/>
              </w:rPr>
            </w:pPr>
            <w:r w:rsidRPr="0052159D">
              <w:rPr>
                <w:rFonts w:eastAsia="標楷體"/>
                <w:kern w:val="2"/>
                <w:szCs w:val="24"/>
              </w:rPr>
              <w:lastRenderedPageBreak/>
              <w:t>1.</w:t>
            </w:r>
            <w:r w:rsidRPr="0052159D">
              <w:rPr>
                <w:rFonts w:eastAsia="標楷體"/>
                <w:kern w:val="2"/>
                <w:szCs w:val="24"/>
              </w:rPr>
              <w:t>修正英文</w:t>
            </w:r>
            <w:r w:rsidRPr="0052159D">
              <w:rPr>
                <w:rFonts w:eastAsia="標楷體"/>
                <w:kern w:val="2"/>
                <w:szCs w:val="24"/>
              </w:rPr>
              <w:t>Address</w:t>
            </w:r>
            <w:r w:rsidRPr="0052159D">
              <w:rPr>
                <w:rFonts w:eastAsia="標楷體"/>
                <w:kern w:val="2"/>
                <w:szCs w:val="24"/>
              </w:rPr>
              <w:t>拼字</w:t>
            </w:r>
          </w:p>
          <w:p w:rsidR="000B1AB9" w:rsidRPr="0052159D" w:rsidRDefault="000B1AB9" w:rsidP="00D87CD3">
            <w:pPr>
              <w:adjustRightInd/>
              <w:spacing w:line="240" w:lineRule="auto"/>
              <w:ind w:left="180" w:hangingChars="75" w:hanging="180"/>
              <w:rPr>
                <w:rFonts w:eastAsia="標楷體"/>
                <w:kern w:val="2"/>
                <w:szCs w:val="24"/>
              </w:rPr>
            </w:pPr>
            <w:r w:rsidRPr="0052159D">
              <w:rPr>
                <w:rFonts w:eastAsia="標楷體"/>
                <w:kern w:val="2"/>
                <w:szCs w:val="24"/>
              </w:rPr>
              <w:t>2.</w:t>
            </w:r>
            <w:r w:rsidRPr="0052159D">
              <w:rPr>
                <w:rFonts w:eastAsia="標楷體"/>
                <w:kern w:val="2"/>
                <w:szCs w:val="24"/>
              </w:rPr>
              <w:t>增加虛擬主機服務之相關條文</w:t>
            </w:r>
            <w:r w:rsidRPr="0052159D">
              <w:rPr>
                <w:rFonts w:eastAsia="標楷體"/>
                <w:kern w:val="2"/>
                <w:szCs w:val="24"/>
              </w:rPr>
              <w:t>(</w:t>
            </w:r>
            <w:r w:rsidRPr="0052159D">
              <w:rPr>
                <w:rFonts w:eastAsia="標楷體"/>
                <w:kern w:val="2"/>
                <w:szCs w:val="24"/>
              </w:rPr>
              <w:t>第</w:t>
            </w:r>
            <w:r w:rsidRPr="0052159D">
              <w:rPr>
                <w:rFonts w:eastAsia="標楷體"/>
                <w:kern w:val="2"/>
                <w:szCs w:val="24"/>
              </w:rPr>
              <w:t>1</w:t>
            </w:r>
            <w:r w:rsidRPr="0052159D">
              <w:rPr>
                <w:rFonts w:eastAsia="標楷體"/>
                <w:kern w:val="2"/>
                <w:szCs w:val="24"/>
              </w:rPr>
              <w:t>條第六款</w:t>
            </w:r>
            <w:r w:rsidRPr="0052159D">
              <w:rPr>
                <w:rFonts w:eastAsia="標楷體"/>
                <w:kern w:val="2"/>
                <w:szCs w:val="24"/>
              </w:rPr>
              <w:t>)</w:t>
            </w:r>
          </w:p>
        </w:tc>
      </w:tr>
      <w:tr w:rsidR="000B1AB9" w:rsidRPr="0052159D" w:rsidTr="00D87CD3">
        <w:trPr>
          <w:trHeight w:val="2721"/>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lastRenderedPageBreak/>
              <w:t>第</w:t>
            </w:r>
            <w:r w:rsidRPr="0052159D">
              <w:rPr>
                <w:rFonts w:eastAsia="標楷體"/>
                <w:szCs w:val="24"/>
              </w:rPr>
              <w:t>5</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網路流量管理原則如下：</w:t>
            </w:r>
          </w:p>
          <w:p w:rsidR="000B1AB9" w:rsidRPr="0052159D" w:rsidRDefault="000B1AB9" w:rsidP="00D87CD3">
            <w:pPr>
              <w:ind w:left="480" w:hangingChars="200" w:hanging="480"/>
              <w:rPr>
                <w:rFonts w:eastAsia="標楷體"/>
              </w:rPr>
            </w:pPr>
            <w:r w:rsidRPr="0052159D">
              <w:rPr>
                <w:rFonts w:eastAsia="標楷體" w:hint="eastAsia"/>
              </w:rPr>
              <w:t>一、</w:t>
            </w:r>
            <w:r w:rsidRPr="0052159D">
              <w:rPr>
                <w:rFonts w:eastAsia="標楷體"/>
              </w:rPr>
              <w:t>圖資處定期公布校園網路流量統計資訊。</w:t>
            </w:r>
          </w:p>
          <w:p w:rsidR="000B1AB9" w:rsidRPr="0052159D" w:rsidRDefault="000B1AB9" w:rsidP="00D87CD3">
            <w:pPr>
              <w:ind w:left="480" w:hangingChars="200" w:hanging="480"/>
              <w:rPr>
                <w:rFonts w:eastAsia="標楷體"/>
              </w:rPr>
            </w:pPr>
            <w:r w:rsidRPr="0052159D">
              <w:rPr>
                <w:rFonts w:eastAsia="標楷體" w:hint="eastAsia"/>
              </w:rPr>
              <w:t>二、</w:t>
            </w:r>
            <w:r w:rsidRPr="0052159D">
              <w:rPr>
                <w:rFonts w:eastAsia="標楷體"/>
              </w:rPr>
              <w:t>教學、研究、行政、學生宿舍區域單一網路位址</w:t>
            </w:r>
            <w:r w:rsidRPr="0052159D">
              <w:rPr>
                <w:rFonts w:eastAsia="標楷體" w:hint="eastAsia"/>
              </w:rPr>
              <w:t>（</w:t>
            </w:r>
            <w:r w:rsidRPr="0052159D">
              <w:rPr>
                <w:rFonts w:eastAsia="標楷體"/>
              </w:rPr>
              <w:t xml:space="preserve">IP </w:t>
            </w:r>
            <w:r w:rsidRPr="0052159D">
              <w:rPr>
                <w:rFonts w:eastAsia="標楷體"/>
                <w:u w:val="single"/>
              </w:rPr>
              <w:t>Address</w:t>
            </w:r>
            <w:r w:rsidRPr="0052159D">
              <w:rPr>
                <w:rFonts w:eastAsia="標楷體" w:hint="eastAsia"/>
              </w:rPr>
              <w:t>）</w:t>
            </w:r>
            <w:r w:rsidRPr="0052159D">
              <w:rPr>
                <w:rFonts w:eastAsia="標楷體"/>
              </w:rPr>
              <w:t>每日流量限制及超量後之管制措施依圖資處公告為準。</w:t>
            </w:r>
          </w:p>
          <w:p w:rsidR="000B1AB9" w:rsidRPr="0052159D" w:rsidRDefault="000B1AB9" w:rsidP="00D87CD3">
            <w:pPr>
              <w:ind w:left="480" w:hangingChars="200" w:hanging="480"/>
              <w:rPr>
                <w:rFonts w:eastAsia="標楷體"/>
              </w:rPr>
            </w:pPr>
            <w:r w:rsidRPr="0052159D">
              <w:rPr>
                <w:rFonts w:eastAsia="標楷體" w:hint="eastAsia"/>
              </w:rPr>
              <w:t>三、</w:t>
            </w:r>
            <w:r w:rsidRPr="0052159D">
              <w:rPr>
                <w:rFonts w:eastAsia="標楷體"/>
              </w:rPr>
              <w:t>有合法大流量之需求者應向圖資處申請暫時放寬流量限制。</w:t>
            </w:r>
          </w:p>
          <w:p w:rsidR="000B1AB9" w:rsidRPr="0052159D" w:rsidRDefault="000B1AB9" w:rsidP="00D87CD3">
            <w:pPr>
              <w:ind w:left="480" w:hangingChars="200" w:hanging="480"/>
              <w:rPr>
                <w:rFonts w:eastAsia="標楷體"/>
                <w:szCs w:val="24"/>
              </w:rPr>
            </w:pPr>
            <w:r w:rsidRPr="0052159D">
              <w:rPr>
                <w:rFonts w:eastAsia="標楷體" w:hint="eastAsia"/>
                <w:u w:val="single"/>
              </w:rPr>
              <w:t>四、</w:t>
            </w:r>
            <w:r w:rsidRPr="0052159D">
              <w:rPr>
                <w:rFonts w:eastAsia="標楷體"/>
                <w:u w:val="single"/>
              </w:rPr>
              <w:t>校園網路智慧財產權疑似侵權事件處理流程依圖資處公告之程序處理。</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szCs w:val="24"/>
              </w:rPr>
              <w:t>5</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網路流量管理原則如下：</w:t>
            </w:r>
          </w:p>
          <w:p w:rsidR="000B1AB9" w:rsidRPr="0052159D" w:rsidRDefault="000B1AB9" w:rsidP="00D87CD3">
            <w:pPr>
              <w:ind w:left="480" w:hangingChars="200" w:hanging="480"/>
              <w:rPr>
                <w:rFonts w:eastAsia="標楷體"/>
              </w:rPr>
            </w:pPr>
            <w:r w:rsidRPr="0052159D">
              <w:rPr>
                <w:rFonts w:eastAsia="標楷體" w:hint="eastAsia"/>
              </w:rPr>
              <w:t>一、</w:t>
            </w:r>
            <w:r w:rsidRPr="0052159D">
              <w:rPr>
                <w:rFonts w:eastAsia="標楷體"/>
              </w:rPr>
              <w:t>圖資處定期公布校園網路流量統計資訊。</w:t>
            </w:r>
          </w:p>
          <w:p w:rsidR="000B1AB9" w:rsidRPr="0052159D" w:rsidRDefault="000B1AB9" w:rsidP="00D87CD3">
            <w:pPr>
              <w:ind w:left="480" w:hangingChars="200" w:hanging="480"/>
              <w:rPr>
                <w:rFonts w:eastAsia="標楷體"/>
              </w:rPr>
            </w:pPr>
            <w:r w:rsidRPr="0052159D">
              <w:rPr>
                <w:rFonts w:eastAsia="標楷體" w:hint="eastAsia"/>
              </w:rPr>
              <w:t>二、</w:t>
            </w:r>
            <w:r w:rsidRPr="0052159D">
              <w:rPr>
                <w:rFonts w:eastAsia="標楷體"/>
              </w:rPr>
              <w:t>教學、研究、行政、學生宿舍區域單一網路位址</w:t>
            </w:r>
            <w:r w:rsidRPr="0052159D">
              <w:rPr>
                <w:rFonts w:eastAsia="標楷體" w:hint="eastAsia"/>
              </w:rPr>
              <w:t>（</w:t>
            </w:r>
            <w:r w:rsidRPr="0052159D">
              <w:rPr>
                <w:rFonts w:eastAsia="標楷體"/>
              </w:rPr>
              <w:t xml:space="preserve">IP </w:t>
            </w:r>
            <w:r w:rsidRPr="0052159D">
              <w:rPr>
                <w:rFonts w:eastAsia="標楷體"/>
                <w:u w:val="single"/>
              </w:rPr>
              <w:t>Adrress</w:t>
            </w:r>
            <w:r w:rsidRPr="0052159D">
              <w:rPr>
                <w:rFonts w:eastAsia="標楷體" w:hint="eastAsia"/>
              </w:rPr>
              <w:t>）</w:t>
            </w:r>
            <w:r w:rsidRPr="0052159D">
              <w:rPr>
                <w:rFonts w:eastAsia="標楷體"/>
              </w:rPr>
              <w:t>每日流量限制及超量後之管制措施依圖資處公告為準。</w:t>
            </w:r>
          </w:p>
          <w:p w:rsidR="000B1AB9" w:rsidRPr="0052159D" w:rsidRDefault="000B1AB9" w:rsidP="00D87CD3">
            <w:pPr>
              <w:ind w:left="480" w:hangingChars="200" w:hanging="480"/>
              <w:rPr>
                <w:rFonts w:eastAsia="標楷體"/>
                <w:szCs w:val="24"/>
              </w:rPr>
            </w:pPr>
            <w:r w:rsidRPr="0052159D">
              <w:rPr>
                <w:rFonts w:eastAsia="標楷體" w:hint="eastAsia"/>
              </w:rPr>
              <w:t>三、</w:t>
            </w:r>
            <w:r w:rsidRPr="0052159D">
              <w:rPr>
                <w:rFonts w:eastAsia="標楷體"/>
              </w:rPr>
              <w:t>有合法大流量之需求者應向圖資處申請暫時放寬流量限制。</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ind w:left="180" w:hangingChars="75" w:hanging="180"/>
              <w:rPr>
                <w:rFonts w:eastAsia="標楷體"/>
                <w:kern w:val="2"/>
                <w:szCs w:val="24"/>
              </w:rPr>
            </w:pPr>
            <w:r w:rsidRPr="0052159D">
              <w:rPr>
                <w:rFonts w:eastAsia="標楷體"/>
                <w:kern w:val="2"/>
                <w:szCs w:val="24"/>
              </w:rPr>
              <w:t>1.</w:t>
            </w:r>
            <w:r w:rsidRPr="0052159D">
              <w:rPr>
                <w:rFonts w:eastAsia="標楷體"/>
                <w:kern w:val="2"/>
                <w:szCs w:val="24"/>
              </w:rPr>
              <w:t>修正英文</w:t>
            </w:r>
            <w:r w:rsidRPr="0052159D">
              <w:rPr>
                <w:rFonts w:eastAsia="標楷體"/>
                <w:kern w:val="2"/>
                <w:szCs w:val="24"/>
              </w:rPr>
              <w:t>Address</w:t>
            </w:r>
            <w:r w:rsidRPr="0052159D">
              <w:rPr>
                <w:rFonts w:eastAsia="標楷體"/>
                <w:kern w:val="2"/>
                <w:szCs w:val="24"/>
              </w:rPr>
              <w:t>拼字</w:t>
            </w:r>
          </w:p>
          <w:p w:rsidR="000B1AB9" w:rsidRPr="0052159D" w:rsidRDefault="000B1AB9" w:rsidP="00D87CD3">
            <w:pPr>
              <w:adjustRightInd/>
              <w:spacing w:line="240" w:lineRule="auto"/>
              <w:ind w:left="180" w:hangingChars="75" w:hanging="180"/>
              <w:rPr>
                <w:rFonts w:eastAsia="標楷體"/>
                <w:kern w:val="2"/>
                <w:szCs w:val="24"/>
              </w:rPr>
            </w:pPr>
            <w:r w:rsidRPr="0052159D">
              <w:rPr>
                <w:rFonts w:eastAsia="標楷體"/>
                <w:kern w:val="2"/>
                <w:szCs w:val="24"/>
              </w:rPr>
              <w:t>2.</w:t>
            </w:r>
            <w:r w:rsidRPr="0052159D">
              <w:rPr>
                <w:rFonts w:eastAsia="標楷體"/>
                <w:kern w:val="2"/>
                <w:szCs w:val="24"/>
              </w:rPr>
              <w:t>增加校園網路智慧財產權疑似侵權事件處理流程之相關條文</w:t>
            </w:r>
            <w:r w:rsidRPr="0052159D">
              <w:rPr>
                <w:rFonts w:eastAsia="標楷體"/>
                <w:kern w:val="2"/>
                <w:szCs w:val="24"/>
              </w:rPr>
              <w:t>(</w:t>
            </w:r>
            <w:r w:rsidRPr="0052159D">
              <w:rPr>
                <w:rFonts w:eastAsia="標楷體"/>
                <w:kern w:val="2"/>
                <w:szCs w:val="24"/>
              </w:rPr>
              <w:t>第</w:t>
            </w:r>
            <w:r w:rsidRPr="0052159D">
              <w:rPr>
                <w:rFonts w:eastAsia="標楷體"/>
                <w:kern w:val="2"/>
                <w:szCs w:val="24"/>
              </w:rPr>
              <w:t>5</w:t>
            </w:r>
            <w:r w:rsidRPr="0052159D">
              <w:rPr>
                <w:rFonts w:eastAsia="標楷體"/>
                <w:kern w:val="2"/>
                <w:szCs w:val="24"/>
              </w:rPr>
              <w:t>條第四款</w:t>
            </w:r>
            <w:r w:rsidRPr="0052159D">
              <w:rPr>
                <w:rFonts w:eastAsia="標楷體"/>
                <w:kern w:val="2"/>
                <w:szCs w:val="24"/>
              </w:rPr>
              <w:t>)</w:t>
            </w:r>
          </w:p>
        </w:tc>
      </w:tr>
      <w:tr w:rsidR="000B1AB9" w:rsidRPr="0052159D" w:rsidTr="00D87CD3">
        <w:trPr>
          <w:cantSplit/>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szCs w:val="24"/>
              </w:rPr>
              <w:t>6</w:t>
            </w:r>
            <w:r w:rsidRPr="0052159D">
              <w:rPr>
                <w:rFonts w:eastAsia="標楷體"/>
                <w:kern w:val="2"/>
                <w:szCs w:val="24"/>
              </w:rPr>
              <w:t>條</w:t>
            </w:r>
          </w:p>
          <w:p w:rsidR="000B1AB9" w:rsidRPr="0052159D" w:rsidRDefault="000B1AB9" w:rsidP="00D87CD3">
            <w:pPr>
              <w:adjustRightInd/>
              <w:spacing w:line="240" w:lineRule="auto"/>
              <w:rPr>
                <w:rFonts w:eastAsia="標楷體"/>
              </w:rPr>
            </w:pPr>
            <w:r w:rsidRPr="0052159D">
              <w:rPr>
                <w:rFonts w:eastAsia="標楷體"/>
              </w:rPr>
              <w:t>點對點傳輸</w:t>
            </w:r>
            <w:r w:rsidRPr="0052159D">
              <w:rPr>
                <w:rFonts w:eastAsia="標楷體" w:hint="eastAsia"/>
              </w:rPr>
              <w:t>（</w:t>
            </w:r>
            <w:r w:rsidRPr="0052159D">
              <w:rPr>
                <w:rFonts w:eastAsia="標楷體"/>
              </w:rPr>
              <w:t>Peer-to-Peer</w:t>
            </w:r>
            <w:r w:rsidRPr="0052159D">
              <w:rPr>
                <w:rFonts w:eastAsia="標楷體"/>
              </w:rPr>
              <w:t>，以下簡稱</w:t>
            </w:r>
            <w:r w:rsidRPr="0052159D">
              <w:rPr>
                <w:rFonts w:eastAsia="標楷體"/>
              </w:rPr>
              <w:t>P2P</w:t>
            </w:r>
            <w:r w:rsidRPr="0052159D">
              <w:rPr>
                <w:rFonts w:eastAsia="標楷體" w:hint="eastAsia"/>
              </w:rPr>
              <w:t>）</w:t>
            </w:r>
            <w:r w:rsidRPr="0052159D">
              <w:rPr>
                <w:rFonts w:eastAsia="標楷體"/>
              </w:rPr>
              <w:t>管理原則如下：</w:t>
            </w:r>
          </w:p>
          <w:p w:rsidR="000B1AB9" w:rsidRPr="0052159D" w:rsidRDefault="000B1AB9" w:rsidP="00D87CD3">
            <w:pPr>
              <w:adjustRightInd/>
              <w:ind w:left="480" w:hangingChars="200" w:hanging="480"/>
              <w:rPr>
                <w:rFonts w:eastAsia="標楷體"/>
              </w:rPr>
            </w:pPr>
            <w:r w:rsidRPr="0052159D">
              <w:rPr>
                <w:rFonts w:eastAsia="標楷體" w:hint="eastAsia"/>
              </w:rPr>
              <w:t>一、</w:t>
            </w:r>
            <w:r w:rsidRPr="0052159D">
              <w:rPr>
                <w:rFonts w:eastAsia="標楷體"/>
              </w:rPr>
              <w:t>P2P</w:t>
            </w:r>
            <w:r w:rsidRPr="0052159D">
              <w:rPr>
                <w:rFonts w:eastAsia="標楷體"/>
              </w:rPr>
              <w:t>連線不得侵害智慧財產權。</w:t>
            </w:r>
          </w:p>
          <w:p w:rsidR="000B1AB9" w:rsidRPr="0052159D" w:rsidRDefault="000B1AB9" w:rsidP="00D87CD3">
            <w:pPr>
              <w:adjustRightInd/>
              <w:ind w:left="480" w:hangingChars="200" w:hanging="480"/>
              <w:rPr>
                <w:rFonts w:eastAsia="標楷體"/>
              </w:rPr>
            </w:pPr>
            <w:r w:rsidRPr="0052159D">
              <w:rPr>
                <w:rFonts w:eastAsia="標楷體" w:hint="eastAsia"/>
              </w:rPr>
              <w:t>二、</w:t>
            </w:r>
            <w:r w:rsidRPr="0052159D">
              <w:rPr>
                <w:rFonts w:eastAsia="標楷體"/>
              </w:rPr>
              <w:t>P2P</w:t>
            </w:r>
            <w:r w:rsidRPr="0052159D">
              <w:rPr>
                <w:rFonts w:eastAsia="標楷體"/>
              </w:rPr>
              <w:t>連線管制方式由圖資處處務會議定期檢討後公告。</w:t>
            </w:r>
          </w:p>
          <w:p w:rsidR="000B1AB9" w:rsidRPr="0052159D" w:rsidRDefault="000B1AB9" w:rsidP="00D87CD3">
            <w:pPr>
              <w:adjustRightInd/>
              <w:ind w:left="480" w:hangingChars="200" w:hanging="480"/>
              <w:rPr>
                <w:rFonts w:eastAsia="標楷體"/>
                <w:szCs w:val="24"/>
              </w:rPr>
            </w:pPr>
            <w:r w:rsidRPr="0052159D">
              <w:rPr>
                <w:rFonts w:eastAsia="標楷體" w:hint="eastAsia"/>
              </w:rPr>
              <w:t>三、</w:t>
            </w:r>
            <w:r w:rsidRPr="0052159D">
              <w:rPr>
                <w:rFonts w:eastAsia="標楷體"/>
              </w:rPr>
              <w:t>因教學或研究，需使用</w:t>
            </w:r>
            <w:r w:rsidRPr="0052159D">
              <w:rPr>
                <w:rFonts w:eastAsia="標楷體"/>
              </w:rPr>
              <w:t>P2P</w:t>
            </w:r>
            <w:r w:rsidRPr="0052159D">
              <w:rPr>
                <w:rFonts w:eastAsia="標楷體"/>
              </w:rPr>
              <w:t>進行合法傳輸，應事先向圖資處申請暫時解除管制。</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cantSplit/>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szCs w:val="24"/>
              </w:rPr>
              <w:t>7</w:t>
            </w:r>
            <w:r w:rsidRPr="0052159D">
              <w:rPr>
                <w:rFonts w:eastAsia="標楷體"/>
                <w:kern w:val="2"/>
                <w:szCs w:val="24"/>
              </w:rPr>
              <w:t>條</w:t>
            </w:r>
          </w:p>
          <w:p w:rsidR="000B1AB9" w:rsidRPr="0052159D" w:rsidRDefault="000B1AB9" w:rsidP="00D87CD3">
            <w:pPr>
              <w:adjustRightInd/>
              <w:spacing w:line="240" w:lineRule="auto"/>
              <w:rPr>
                <w:rFonts w:eastAsia="標楷體"/>
                <w:kern w:val="2"/>
                <w:szCs w:val="24"/>
              </w:rPr>
            </w:pPr>
            <w:r w:rsidRPr="0052159D">
              <w:rPr>
                <w:rFonts w:eastAsia="標楷體"/>
              </w:rPr>
              <w:t>本校各單位有網路佈線需求時，應遵循圖資處規範事項。</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trHeight w:val="1701"/>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szCs w:val="24"/>
              </w:rPr>
              <w:t>8</w:t>
            </w:r>
            <w:r w:rsidRPr="0052159D">
              <w:rPr>
                <w:rFonts w:eastAsia="標楷體"/>
                <w:kern w:val="2"/>
                <w:szCs w:val="24"/>
              </w:rPr>
              <w:t>條</w:t>
            </w:r>
          </w:p>
          <w:p w:rsidR="000B1AB9" w:rsidRPr="0052159D" w:rsidRDefault="000B1AB9" w:rsidP="00D87CD3">
            <w:pPr>
              <w:adjustRightInd/>
              <w:spacing w:line="240" w:lineRule="auto"/>
              <w:rPr>
                <w:rFonts w:eastAsia="標楷體"/>
                <w:kern w:val="2"/>
                <w:szCs w:val="24"/>
              </w:rPr>
            </w:pPr>
            <w:r w:rsidRPr="0052159D">
              <w:rPr>
                <w:rFonts w:eastAsia="標楷體"/>
              </w:rPr>
              <w:t>對於干擾他人使用，發生疑似違法情事，侵權或資安事件的電腦，伺服器或網路設備，圖資處得管制其網路連線，待使用者與圖資處聯絡確認狀況解除，始得恢復正常連線。</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r w:rsidR="000B1AB9" w:rsidRPr="0052159D" w:rsidTr="00D87CD3">
        <w:trPr>
          <w:cantSplit/>
          <w:jc w:val="center"/>
        </w:trPr>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同現行條文</w:t>
            </w:r>
          </w:p>
        </w:tc>
        <w:tc>
          <w:tcPr>
            <w:tcW w:w="2060"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第</w:t>
            </w:r>
            <w:r w:rsidRPr="0052159D">
              <w:rPr>
                <w:rFonts w:eastAsia="標楷體"/>
                <w:szCs w:val="24"/>
              </w:rPr>
              <w:t>9</w:t>
            </w:r>
            <w:r w:rsidRPr="0052159D">
              <w:rPr>
                <w:rFonts w:eastAsia="標楷體"/>
                <w:kern w:val="2"/>
                <w:szCs w:val="24"/>
              </w:rPr>
              <w:t>條</w:t>
            </w:r>
          </w:p>
          <w:p w:rsidR="000B1AB9" w:rsidRPr="0052159D" w:rsidRDefault="000B1AB9" w:rsidP="00D87CD3">
            <w:pPr>
              <w:adjustRightInd/>
              <w:spacing w:line="240" w:lineRule="auto"/>
              <w:rPr>
                <w:rFonts w:eastAsia="標楷體"/>
                <w:kern w:val="2"/>
                <w:szCs w:val="24"/>
              </w:rPr>
            </w:pPr>
            <w:r w:rsidRPr="0052159D">
              <w:rPr>
                <w:rFonts w:eastAsia="標楷體"/>
              </w:rPr>
              <w:t>本辦法經行政會議通過後實施。</w:t>
            </w:r>
          </w:p>
        </w:tc>
        <w:tc>
          <w:tcPr>
            <w:tcW w:w="879" w:type="pct"/>
            <w:tcBorders>
              <w:top w:val="single" w:sz="4" w:space="0" w:color="000000"/>
              <w:left w:val="single" w:sz="4" w:space="0" w:color="000000"/>
              <w:bottom w:val="single" w:sz="4" w:space="0" w:color="000000"/>
              <w:right w:val="single" w:sz="4" w:space="0" w:color="000000"/>
            </w:tcBorders>
            <w:hideMark/>
          </w:tcPr>
          <w:p w:rsidR="000B1AB9" w:rsidRPr="0052159D" w:rsidRDefault="000B1AB9" w:rsidP="00D87CD3">
            <w:pPr>
              <w:adjustRightInd/>
              <w:spacing w:line="240" w:lineRule="auto"/>
              <w:rPr>
                <w:rFonts w:eastAsia="標楷體"/>
                <w:kern w:val="2"/>
                <w:szCs w:val="24"/>
              </w:rPr>
            </w:pPr>
            <w:r w:rsidRPr="0052159D">
              <w:rPr>
                <w:rFonts w:eastAsia="標楷體"/>
                <w:kern w:val="2"/>
                <w:szCs w:val="24"/>
              </w:rPr>
              <w:t>本條未修正</w:t>
            </w:r>
          </w:p>
        </w:tc>
      </w:tr>
    </w:tbl>
    <w:p w:rsidR="00F837AF" w:rsidRPr="0052159D" w:rsidRDefault="00F837AF" w:rsidP="0017779C">
      <w:pPr>
        <w:spacing w:line="180" w:lineRule="exact"/>
        <w:ind w:right="-23"/>
        <w:rPr>
          <w:rFonts w:eastAsia="標楷體"/>
        </w:rPr>
      </w:pPr>
    </w:p>
    <w:sectPr w:rsidR="00F837AF" w:rsidRPr="0052159D" w:rsidSect="00384B7A">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79" w:rsidRDefault="00822A79" w:rsidP="00384B7A">
      <w:pPr>
        <w:spacing w:line="240" w:lineRule="auto"/>
      </w:pPr>
      <w:r>
        <w:separator/>
      </w:r>
    </w:p>
  </w:endnote>
  <w:endnote w:type="continuationSeparator" w:id="0">
    <w:p w:rsidR="00822A79" w:rsidRDefault="00822A79" w:rsidP="0038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79" w:rsidRDefault="00822A79" w:rsidP="00384B7A">
      <w:pPr>
        <w:spacing w:line="240" w:lineRule="auto"/>
      </w:pPr>
      <w:r>
        <w:separator/>
      </w:r>
    </w:p>
  </w:footnote>
  <w:footnote w:type="continuationSeparator" w:id="0">
    <w:p w:rsidR="00822A79" w:rsidRDefault="00822A79" w:rsidP="00384B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936"/>
    <w:multiLevelType w:val="hybridMultilevel"/>
    <w:tmpl w:val="1B1A1F5A"/>
    <w:lvl w:ilvl="0" w:tplc="A490AEC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C04BF3"/>
    <w:multiLevelType w:val="hybridMultilevel"/>
    <w:tmpl w:val="C7C67A26"/>
    <w:lvl w:ilvl="0" w:tplc="DB6EBC9A">
      <w:start w:val="4"/>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41C86"/>
    <w:multiLevelType w:val="hybridMultilevel"/>
    <w:tmpl w:val="D43CA5BE"/>
    <w:lvl w:ilvl="0" w:tplc="AE54512A">
      <w:start w:val="4"/>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C2941"/>
    <w:multiLevelType w:val="hybridMultilevel"/>
    <w:tmpl w:val="B0DC9F1A"/>
    <w:lvl w:ilvl="0" w:tplc="57FCB974">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44533"/>
    <w:multiLevelType w:val="hybridMultilevel"/>
    <w:tmpl w:val="F26CDFA2"/>
    <w:lvl w:ilvl="0" w:tplc="DB6EBC9A">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 w15:restartNumberingAfterBreak="0">
    <w:nsid w:val="0C3A3A08"/>
    <w:multiLevelType w:val="hybridMultilevel"/>
    <w:tmpl w:val="2BD056BE"/>
    <w:lvl w:ilvl="0" w:tplc="957ACFCA">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7038B"/>
    <w:multiLevelType w:val="hybridMultilevel"/>
    <w:tmpl w:val="2230E796"/>
    <w:lvl w:ilvl="0" w:tplc="97DA1E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AF159C"/>
    <w:multiLevelType w:val="hybridMultilevel"/>
    <w:tmpl w:val="7EBA0AA4"/>
    <w:lvl w:ilvl="0" w:tplc="A490AEC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B9D1B8C"/>
    <w:multiLevelType w:val="hybridMultilevel"/>
    <w:tmpl w:val="11D6822A"/>
    <w:lvl w:ilvl="0" w:tplc="A490AEC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D725D4F"/>
    <w:multiLevelType w:val="hybridMultilevel"/>
    <w:tmpl w:val="B0DEABFE"/>
    <w:lvl w:ilvl="0" w:tplc="20280034">
      <w:start w:val="4"/>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AB595C"/>
    <w:multiLevelType w:val="hybridMultilevel"/>
    <w:tmpl w:val="BF0CE9F6"/>
    <w:lvl w:ilvl="0" w:tplc="DF98899A">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B643E9"/>
    <w:multiLevelType w:val="hybridMultilevel"/>
    <w:tmpl w:val="82546E34"/>
    <w:lvl w:ilvl="0" w:tplc="3194610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27F76E33"/>
    <w:multiLevelType w:val="hybridMultilevel"/>
    <w:tmpl w:val="B472F0AA"/>
    <w:lvl w:ilvl="0" w:tplc="31946104">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3" w15:restartNumberingAfterBreak="0">
    <w:nsid w:val="29ED226C"/>
    <w:multiLevelType w:val="hybridMultilevel"/>
    <w:tmpl w:val="5FF01010"/>
    <w:lvl w:ilvl="0" w:tplc="E968B9E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9F4262"/>
    <w:multiLevelType w:val="hybridMultilevel"/>
    <w:tmpl w:val="91EA5BB2"/>
    <w:lvl w:ilvl="0" w:tplc="31946104">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5" w15:restartNumberingAfterBreak="0">
    <w:nsid w:val="2BAD3F91"/>
    <w:multiLevelType w:val="hybridMultilevel"/>
    <w:tmpl w:val="A8068BD4"/>
    <w:lvl w:ilvl="0" w:tplc="695E938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96358D"/>
    <w:multiLevelType w:val="hybridMultilevel"/>
    <w:tmpl w:val="B3DA3A48"/>
    <w:lvl w:ilvl="0" w:tplc="04090015">
      <w:start w:val="2"/>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E83514"/>
    <w:multiLevelType w:val="hybridMultilevel"/>
    <w:tmpl w:val="0DC0C69C"/>
    <w:lvl w:ilvl="0" w:tplc="51126F8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BE75D5"/>
    <w:multiLevelType w:val="hybridMultilevel"/>
    <w:tmpl w:val="94EE1864"/>
    <w:lvl w:ilvl="0" w:tplc="C602CA6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472041"/>
    <w:multiLevelType w:val="hybridMultilevel"/>
    <w:tmpl w:val="F24289E4"/>
    <w:lvl w:ilvl="0" w:tplc="D4B47A9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715E04"/>
    <w:multiLevelType w:val="hybridMultilevel"/>
    <w:tmpl w:val="28049B8C"/>
    <w:lvl w:ilvl="0" w:tplc="A490AEC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1" w15:restartNumberingAfterBreak="0">
    <w:nsid w:val="4C214393"/>
    <w:multiLevelType w:val="hybridMultilevel"/>
    <w:tmpl w:val="778C94A0"/>
    <w:lvl w:ilvl="0" w:tplc="A490AEC2">
      <w:start w:val="1"/>
      <w:numFmt w:val="taiwaneseCountingThousand"/>
      <w:lvlText w:val="%1."/>
      <w:lvlJc w:val="left"/>
      <w:pPr>
        <w:ind w:left="1440" w:hanging="480"/>
      </w:pPr>
      <w:rPr>
        <w:rFonts w:hint="eastAsia"/>
      </w:rPr>
    </w:lvl>
    <w:lvl w:ilvl="1" w:tplc="36CED444">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170096"/>
    <w:multiLevelType w:val="hybridMultilevel"/>
    <w:tmpl w:val="7352B46C"/>
    <w:lvl w:ilvl="0" w:tplc="40265B0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384F9A"/>
    <w:multiLevelType w:val="hybridMultilevel"/>
    <w:tmpl w:val="3A38CC7A"/>
    <w:lvl w:ilvl="0" w:tplc="04090015">
      <w:start w:val="1"/>
      <w:numFmt w:val="taiwaneseCountingThousand"/>
      <w:lvlText w:val="%1、"/>
      <w:lvlJc w:val="left"/>
      <w:pPr>
        <w:ind w:left="480" w:hanging="480"/>
      </w:pPr>
    </w:lvl>
    <w:lvl w:ilvl="1" w:tplc="31946104">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115FF0"/>
    <w:multiLevelType w:val="hybridMultilevel"/>
    <w:tmpl w:val="8CB6AEBC"/>
    <w:lvl w:ilvl="0" w:tplc="A490AEC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38B1E76"/>
    <w:multiLevelType w:val="hybridMultilevel"/>
    <w:tmpl w:val="97D2D2C2"/>
    <w:lvl w:ilvl="0" w:tplc="A490AEC2">
      <w:start w:val="1"/>
      <w:numFmt w:val="taiwaneseCountingThousand"/>
      <w:lvlText w:val="%1."/>
      <w:lvlJc w:val="left"/>
      <w:pPr>
        <w:ind w:left="1356" w:hanging="480"/>
      </w:pPr>
      <w:rPr>
        <w:rFonts w:hint="eastAsia"/>
      </w:r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26" w15:restartNumberingAfterBreak="0">
    <w:nsid w:val="6B3A66FC"/>
    <w:multiLevelType w:val="hybridMultilevel"/>
    <w:tmpl w:val="3BF0F3A8"/>
    <w:lvl w:ilvl="0" w:tplc="A490AEC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7" w15:restartNumberingAfterBreak="0">
    <w:nsid w:val="6C640E87"/>
    <w:multiLevelType w:val="hybridMultilevel"/>
    <w:tmpl w:val="5750F756"/>
    <w:lvl w:ilvl="0" w:tplc="DB6EBC9A">
      <w:start w:val="4"/>
      <w:numFmt w:val="taiwaneseCountingThousand"/>
      <w:lvlText w:val="%1、"/>
      <w:lvlJc w:val="left"/>
      <w:pPr>
        <w:ind w:left="480" w:hanging="480"/>
      </w:pPr>
      <w:rPr>
        <w:rFonts w:hint="eastAsia"/>
      </w:rPr>
    </w:lvl>
    <w:lvl w:ilvl="1" w:tplc="04090019">
      <w:start w:val="1"/>
      <w:numFmt w:val="ideographTraditional"/>
      <w:lvlText w:val="%2、"/>
      <w:lvlJc w:val="left"/>
      <w:pPr>
        <w:ind w:left="0" w:hanging="480"/>
      </w:pPr>
    </w:lvl>
    <w:lvl w:ilvl="2" w:tplc="0409001B">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8" w15:restartNumberingAfterBreak="0">
    <w:nsid w:val="702762A6"/>
    <w:multiLevelType w:val="hybridMultilevel"/>
    <w:tmpl w:val="988CA6B8"/>
    <w:lvl w:ilvl="0" w:tplc="A21A578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8A17AA"/>
    <w:multiLevelType w:val="hybridMultilevel"/>
    <w:tmpl w:val="2A821EFA"/>
    <w:lvl w:ilvl="0" w:tplc="A490AEC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3013894"/>
    <w:multiLevelType w:val="hybridMultilevel"/>
    <w:tmpl w:val="1ED2CDC2"/>
    <w:lvl w:ilvl="0" w:tplc="3194610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FC69D6"/>
    <w:multiLevelType w:val="hybridMultilevel"/>
    <w:tmpl w:val="3FF285F6"/>
    <w:lvl w:ilvl="0" w:tplc="A490AE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2" w15:restartNumberingAfterBreak="0">
    <w:nsid w:val="74122F49"/>
    <w:multiLevelType w:val="hybridMultilevel"/>
    <w:tmpl w:val="773A56D4"/>
    <w:lvl w:ilvl="0" w:tplc="A490AEC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3"/>
  </w:num>
  <w:num w:numId="2">
    <w:abstractNumId w:val="11"/>
  </w:num>
  <w:num w:numId="3">
    <w:abstractNumId w:val="30"/>
  </w:num>
  <w:num w:numId="4">
    <w:abstractNumId w:val="1"/>
  </w:num>
  <w:num w:numId="5">
    <w:abstractNumId w:val="31"/>
  </w:num>
  <w:num w:numId="6">
    <w:abstractNumId w:val="9"/>
  </w:num>
  <w:num w:numId="7">
    <w:abstractNumId w:val="2"/>
  </w:num>
  <w:num w:numId="8">
    <w:abstractNumId w:val="27"/>
  </w:num>
  <w:num w:numId="9">
    <w:abstractNumId w:val="13"/>
  </w:num>
  <w:num w:numId="10">
    <w:abstractNumId w:val="4"/>
  </w:num>
  <w:num w:numId="11">
    <w:abstractNumId w:val="5"/>
  </w:num>
  <w:num w:numId="12">
    <w:abstractNumId w:val="15"/>
  </w:num>
  <w:num w:numId="13">
    <w:abstractNumId w:val="10"/>
  </w:num>
  <w:num w:numId="14">
    <w:abstractNumId w:val="17"/>
  </w:num>
  <w:num w:numId="15">
    <w:abstractNumId w:val="12"/>
  </w:num>
  <w:num w:numId="16">
    <w:abstractNumId w:val="19"/>
  </w:num>
  <w:num w:numId="17">
    <w:abstractNumId w:val="18"/>
  </w:num>
  <w:num w:numId="18">
    <w:abstractNumId w:val="28"/>
  </w:num>
  <w:num w:numId="19">
    <w:abstractNumId w:val="14"/>
  </w:num>
  <w:num w:numId="20">
    <w:abstractNumId w:val="22"/>
  </w:num>
  <w:num w:numId="21">
    <w:abstractNumId w:val="6"/>
  </w:num>
  <w:num w:numId="22">
    <w:abstractNumId w:val="3"/>
  </w:num>
  <w:num w:numId="23">
    <w:abstractNumId w:val="8"/>
  </w:num>
  <w:num w:numId="24">
    <w:abstractNumId w:val="21"/>
  </w:num>
  <w:num w:numId="25">
    <w:abstractNumId w:val="25"/>
  </w:num>
  <w:num w:numId="26">
    <w:abstractNumId w:val="0"/>
  </w:num>
  <w:num w:numId="27">
    <w:abstractNumId w:val="20"/>
  </w:num>
  <w:num w:numId="28">
    <w:abstractNumId w:val="26"/>
  </w:num>
  <w:num w:numId="29">
    <w:abstractNumId w:val="32"/>
  </w:num>
  <w:num w:numId="30">
    <w:abstractNumId w:val="29"/>
  </w:num>
  <w:num w:numId="31">
    <w:abstractNumId w:val="7"/>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C05"/>
    <w:rsid w:val="00013392"/>
    <w:rsid w:val="00014893"/>
    <w:rsid w:val="00072EDE"/>
    <w:rsid w:val="000A689C"/>
    <w:rsid w:val="000B1AB9"/>
    <w:rsid w:val="000B3545"/>
    <w:rsid w:val="000C0E08"/>
    <w:rsid w:val="000C0F6C"/>
    <w:rsid w:val="000D7746"/>
    <w:rsid w:val="001370B3"/>
    <w:rsid w:val="0017779C"/>
    <w:rsid w:val="00182C1B"/>
    <w:rsid w:val="001E57D1"/>
    <w:rsid w:val="002327BF"/>
    <w:rsid w:val="00237448"/>
    <w:rsid w:val="00260615"/>
    <w:rsid w:val="002C7E8D"/>
    <w:rsid w:val="002D69E9"/>
    <w:rsid w:val="00300BBC"/>
    <w:rsid w:val="00353BE3"/>
    <w:rsid w:val="00377ABA"/>
    <w:rsid w:val="00384B7A"/>
    <w:rsid w:val="00397CA0"/>
    <w:rsid w:val="0042123B"/>
    <w:rsid w:val="004408F5"/>
    <w:rsid w:val="004807C8"/>
    <w:rsid w:val="004A2662"/>
    <w:rsid w:val="004E213C"/>
    <w:rsid w:val="004F1BA2"/>
    <w:rsid w:val="0052159D"/>
    <w:rsid w:val="00527F45"/>
    <w:rsid w:val="005C52BD"/>
    <w:rsid w:val="00605BED"/>
    <w:rsid w:val="006073CF"/>
    <w:rsid w:val="006203F3"/>
    <w:rsid w:val="00622983"/>
    <w:rsid w:val="00653700"/>
    <w:rsid w:val="0067158B"/>
    <w:rsid w:val="00677CF5"/>
    <w:rsid w:val="006D757A"/>
    <w:rsid w:val="006E4E4C"/>
    <w:rsid w:val="00726508"/>
    <w:rsid w:val="007E46A4"/>
    <w:rsid w:val="007F1361"/>
    <w:rsid w:val="007F50CF"/>
    <w:rsid w:val="007F584E"/>
    <w:rsid w:val="00822A79"/>
    <w:rsid w:val="00872B97"/>
    <w:rsid w:val="00877C05"/>
    <w:rsid w:val="008A2150"/>
    <w:rsid w:val="008E3B11"/>
    <w:rsid w:val="00935943"/>
    <w:rsid w:val="00942EFC"/>
    <w:rsid w:val="00976314"/>
    <w:rsid w:val="009A2A49"/>
    <w:rsid w:val="00A0498A"/>
    <w:rsid w:val="00A43950"/>
    <w:rsid w:val="00A94915"/>
    <w:rsid w:val="00AA7A24"/>
    <w:rsid w:val="00B66DE4"/>
    <w:rsid w:val="00B74B1E"/>
    <w:rsid w:val="00B76885"/>
    <w:rsid w:val="00BA0E5C"/>
    <w:rsid w:val="00C23DB3"/>
    <w:rsid w:val="00C71E64"/>
    <w:rsid w:val="00C83497"/>
    <w:rsid w:val="00CC68ED"/>
    <w:rsid w:val="00CE02EA"/>
    <w:rsid w:val="00CF39C7"/>
    <w:rsid w:val="00D045DC"/>
    <w:rsid w:val="00D465A2"/>
    <w:rsid w:val="00D73AA3"/>
    <w:rsid w:val="00D83BBF"/>
    <w:rsid w:val="00D95177"/>
    <w:rsid w:val="00E917B2"/>
    <w:rsid w:val="00E92AAE"/>
    <w:rsid w:val="00EE721F"/>
    <w:rsid w:val="00F71717"/>
    <w:rsid w:val="00F837AF"/>
    <w:rsid w:val="00F86DB1"/>
    <w:rsid w:val="00FB1B9D"/>
    <w:rsid w:val="00FC3649"/>
    <w:rsid w:val="00FC3A00"/>
    <w:rsid w:val="00FC4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414FE-5E13-48DB-9380-F47B7E58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7A"/>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B7A"/>
    <w:pPr>
      <w:tabs>
        <w:tab w:val="center" w:pos="4153"/>
        <w:tab w:val="right" w:pos="8306"/>
      </w:tabs>
      <w:snapToGrid w:val="0"/>
    </w:pPr>
    <w:rPr>
      <w:sz w:val="20"/>
    </w:rPr>
  </w:style>
  <w:style w:type="character" w:customStyle="1" w:styleId="a4">
    <w:name w:val="頁首 字元"/>
    <w:basedOn w:val="a0"/>
    <w:link w:val="a3"/>
    <w:uiPriority w:val="99"/>
    <w:rsid w:val="00384B7A"/>
    <w:rPr>
      <w:sz w:val="20"/>
      <w:szCs w:val="20"/>
    </w:rPr>
  </w:style>
  <w:style w:type="paragraph" w:styleId="a5">
    <w:name w:val="footer"/>
    <w:basedOn w:val="a"/>
    <w:link w:val="a6"/>
    <w:uiPriority w:val="99"/>
    <w:unhideWhenUsed/>
    <w:rsid w:val="00384B7A"/>
    <w:pPr>
      <w:tabs>
        <w:tab w:val="center" w:pos="4153"/>
        <w:tab w:val="right" w:pos="8306"/>
      </w:tabs>
      <w:snapToGrid w:val="0"/>
    </w:pPr>
    <w:rPr>
      <w:sz w:val="20"/>
    </w:rPr>
  </w:style>
  <w:style w:type="character" w:customStyle="1" w:styleId="a6">
    <w:name w:val="頁尾 字元"/>
    <w:basedOn w:val="a0"/>
    <w:link w:val="a5"/>
    <w:uiPriority w:val="99"/>
    <w:rsid w:val="00384B7A"/>
    <w:rPr>
      <w:sz w:val="20"/>
      <w:szCs w:val="20"/>
    </w:rPr>
  </w:style>
  <w:style w:type="paragraph" w:styleId="a7">
    <w:name w:val="List Paragraph"/>
    <w:basedOn w:val="a"/>
    <w:uiPriority w:val="34"/>
    <w:qFormat/>
    <w:rsid w:val="00942EFC"/>
    <w:pPr>
      <w:adjustRightInd/>
      <w:spacing w:line="240" w:lineRule="auto"/>
      <w:ind w:leftChars="200" w:left="480"/>
    </w:pPr>
    <w:rPr>
      <w:rFonts w:asciiTheme="minorHAnsi" w:eastAsiaTheme="minorEastAsia" w:hAnsiTheme="minorHAnsi" w:cstheme="minorBidi"/>
      <w:kern w:val="2"/>
      <w:szCs w:val="22"/>
    </w:rPr>
  </w:style>
  <w:style w:type="table" w:styleId="a8">
    <w:name w:val="Table Grid"/>
    <w:basedOn w:val="a1"/>
    <w:uiPriority w:val="59"/>
    <w:rsid w:val="0017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392</Words>
  <Characters>2240</Characters>
  <Application>Microsoft Office Word</Application>
  <DocSecurity>0</DocSecurity>
  <Lines>18</Lines>
  <Paragraphs>5</Paragraphs>
  <ScaleCrop>false</ScaleCrop>
  <Company>KMU</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lisaXP1</dc:creator>
  <cp:keywords/>
  <dc:description/>
  <cp:lastModifiedBy>Yu-Shan Wang</cp:lastModifiedBy>
  <cp:revision>24</cp:revision>
  <dcterms:created xsi:type="dcterms:W3CDTF">2018-03-02T02:41:00Z</dcterms:created>
  <dcterms:modified xsi:type="dcterms:W3CDTF">2018-05-10T09:09:00Z</dcterms:modified>
</cp:coreProperties>
</file>