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D493" w14:textId="0624C444" w:rsidR="00756E4A" w:rsidRPr="00756E4A" w:rsidRDefault="006B5037" w:rsidP="00CD4FBA">
      <w:pPr>
        <w:spacing w:line="440" w:lineRule="exact"/>
        <w:ind w:rightChars="20" w:right="48"/>
        <w:rPr>
          <w:rFonts w:ascii="Times New Roman" w:eastAsia="標楷體" w:hAnsi="Times New Roman"/>
          <w:kern w:val="0"/>
          <w:sz w:val="20"/>
          <w:szCs w:val="20"/>
        </w:rPr>
      </w:pPr>
      <w:r w:rsidRPr="00A6225F">
        <w:rPr>
          <w:rFonts w:ascii="標楷體" w:eastAsia="標楷體" w:hAnsi="標楷體"/>
          <w:b/>
          <w:sz w:val="32"/>
          <w:szCs w:val="32"/>
        </w:rPr>
        <w:t>高雄醫學大學學則</w:t>
      </w:r>
      <w:r w:rsidR="0050627D" w:rsidRPr="00A6225F">
        <w:rPr>
          <w:rStyle w:val="titletext1"/>
          <w:rFonts w:ascii="標楷體" w:eastAsia="標楷體" w:hAnsi="標楷體" w:hint="eastAsia"/>
          <w:color w:val="auto"/>
        </w:rPr>
        <w:t>（</w:t>
      </w:r>
      <w:r w:rsidR="0050627D" w:rsidRPr="00A6225F">
        <w:rPr>
          <w:rStyle w:val="style11"/>
          <w:rFonts w:ascii="標楷體" w:eastAsia="標楷體" w:hAnsi="標楷體" w:hint="eastAsia"/>
          <w:b/>
          <w:color w:val="auto"/>
          <w:sz w:val="32"/>
          <w:szCs w:val="32"/>
        </w:rPr>
        <w:t>修正後全條文）</w:t>
      </w:r>
    </w:p>
    <w:p w14:paraId="7C384C97" w14:textId="77777777" w:rsidR="00756E4A" w:rsidRPr="00A6225F" w:rsidRDefault="00756E4A" w:rsidP="00CD6B97">
      <w:pPr>
        <w:widowControl/>
        <w:tabs>
          <w:tab w:val="left" w:pos="5812"/>
        </w:tabs>
        <w:snapToGrid w:val="0"/>
        <w:ind w:leftChars="2028" w:left="5811" w:rightChars="-59" w:right="-142" w:hangingChars="472" w:hanging="944"/>
        <w:rPr>
          <w:rFonts w:ascii="Times New Roman" w:eastAsia="標楷體" w:hAnsi="Times New Roman" w:hint="eastAsia"/>
          <w:kern w:val="0"/>
          <w:sz w:val="20"/>
          <w:szCs w:val="20"/>
        </w:rPr>
      </w:pPr>
    </w:p>
    <w:p w14:paraId="771B06D2" w14:textId="24A6415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104.02.16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三學年度第三次教務會議通過</w:t>
      </w:r>
    </w:p>
    <w:p w14:paraId="62E19029" w14:textId="5C6F8F9D"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104.04.02</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三學年度第三次校務會議通過</w:t>
      </w:r>
    </w:p>
    <w:p w14:paraId="02646810" w14:textId="3EE56C1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104.04.23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1041101281</w:t>
      </w:r>
      <w:r w:rsidRPr="00A6225F">
        <w:rPr>
          <w:rFonts w:ascii="Times New Roman" w:eastAsia="標楷體" w:hAnsi="Times New Roman"/>
          <w:kern w:val="0"/>
          <w:sz w:val="20"/>
          <w:szCs w:val="20"/>
        </w:rPr>
        <w:t>號函公布</w:t>
      </w:r>
    </w:p>
    <w:p w14:paraId="60F8E841" w14:textId="02700047"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104.08.04</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1040102781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12</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43</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54</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62</w:t>
      </w:r>
      <w:r w:rsidRPr="00A6225F">
        <w:rPr>
          <w:rFonts w:ascii="Times New Roman" w:eastAsia="標楷體" w:hAnsi="Times New Roman"/>
          <w:kern w:val="0"/>
          <w:sz w:val="20"/>
          <w:szCs w:val="20"/>
        </w:rPr>
        <w:t>條</w:t>
      </w:r>
    </w:p>
    <w:p w14:paraId="47F2F988" w14:textId="0518107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104.09.09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四學年度第一次教務會議通過</w:t>
      </w:r>
    </w:p>
    <w:p w14:paraId="4F5BA0CF" w14:textId="073CBBC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104.10.07</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四學年度第一次校務會議通過</w:t>
      </w:r>
    </w:p>
    <w:p w14:paraId="09350D34" w14:textId="3FFBFE75"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104.11.05</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四學年度第二次教務會議通過</w:t>
      </w:r>
    </w:p>
    <w:p w14:paraId="53483BDC" w14:textId="415DA77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104.11.09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1041103633</w:t>
      </w:r>
      <w:r w:rsidRPr="00A6225F">
        <w:rPr>
          <w:rFonts w:ascii="Times New Roman" w:eastAsia="標楷體" w:hAnsi="Times New Roman"/>
          <w:kern w:val="0"/>
          <w:sz w:val="20"/>
          <w:szCs w:val="20"/>
        </w:rPr>
        <w:t>號函公布</w:t>
      </w:r>
    </w:p>
    <w:p w14:paraId="152D5B10" w14:textId="40ED8B31"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104.12.02</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四學年度第二次校務會議通過</w:t>
      </w:r>
    </w:p>
    <w:p w14:paraId="080B3D1F" w14:textId="7401BB47"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104.12.23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1041104239</w:t>
      </w:r>
      <w:r w:rsidRPr="00A6225F">
        <w:rPr>
          <w:rFonts w:ascii="Times New Roman" w:eastAsia="標楷體" w:hAnsi="Times New Roman"/>
          <w:kern w:val="0"/>
          <w:sz w:val="20"/>
          <w:szCs w:val="20"/>
        </w:rPr>
        <w:t>號函公布</w:t>
      </w:r>
    </w:p>
    <w:p w14:paraId="32348C9A" w14:textId="017A82E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0" w:name="OLE_LINK6"/>
      <w:bookmarkStart w:id="1" w:name="OLE_LINK7"/>
      <w:bookmarkStart w:id="2" w:name="OLE_LINK8"/>
      <w:r w:rsidRPr="00A6225F">
        <w:rPr>
          <w:rFonts w:ascii="Times New Roman" w:eastAsia="標楷體" w:hAnsi="Times New Roman"/>
          <w:kern w:val="0"/>
          <w:sz w:val="20"/>
          <w:szCs w:val="20"/>
        </w:rPr>
        <w:t>105.02.04</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1050015841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12</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18</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30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47</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87</w:t>
      </w:r>
      <w:r w:rsidRPr="00A6225F">
        <w:rPr>
          <w:rFonts w:ascii="Times New Roman" w:eastAsia="標楷體" w:hAnsi="Times New Roman"/>
          <w:kern w:val="0"/>
          <w:sz w:val="20"/>
          <w:szCs w:val="20"/>
        </w:rPr>
        <w:t>條</w:t>
      </w:r>
      <w:bookmarkEnd w:id="0"/>
      <w:bookmarkEnd w:id="1"/>
      <w:bookmarkEnd w:id="2"/>
    </w:p>
    <w:p w14:paraId="2502CE95" w14:textId="53FC0E1D"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105.02.19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四學年度第三次教務會議通過</w:t>
      </w:r>
    </w:p>
    <w:p w14:paraId="77BBED69" w14:textId="07B64B9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105.05.19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四學年度第四次校務會議通過</w:t>
      </w:r>
    </w:p>
    <w:p w14:paraId="7F8FD9B0" w14:textId="777F027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105.05.20</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四學年度第五次教務會議通過</w:t>
      </w:r>
    </w:p>
    <w:p w14:paraId="4C9F4194" w14:textId="5E8DD5C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105.07.06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四學年度第二次臨時校務會議通過</w:t>
      </w:r>
    </w:p>
    <w:p w14:paraId="14A3A25C" w14:textId="024E678B"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3" w:name="OLE_LINK9"/>
      <w:bookmarkStart w:id="4" w:name="OLE_LINK10"/>
      <w:bookmarkStart w:id="5" w:name="OLE_LINK11"/>
      <w:r w:rsidRPr="00A6225F">
        <w:rPr>
          <w:rFonts w:ascii="Times New Roman" w:eastAsia="標楷體" w:hAnsi="Times New Roman"/>
          <w:kern w:val="0"/>
          <w:sz w:val="20"/>
          <w:szCs w:val="20"/>
        </w:rPr>
        <w:t>105.08.03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1050105831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17</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30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99</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100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101</w:t>
      </w:r>
      <w:r w:rsidRPr="00A6225F">
        <w:rPr>
          <w:rFonts w:ascii="Times New Roman" w:eastAsia="標楷體" w:hAnsi="Times New Roman"/>
          <w:kern w:val="0"/>
          <w:sz w:val="20"/>
          <w:szCs w:val="20"/>
        </w:rPr>
        <w:t>條</w:t>
      </w:r>
      <w:bookmarkEnd w:id="3"/>
      <w:bookmarkEnd w:id="4"/>
      <w:bookmarkEnd w:id="5"/>
    </w:p>
    <w:p w14:paraId="649863DC" w14:textId="14E700D6"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106.07.03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五學年度第二次臨時教務會議通過</w:t>
      </w:r>
    </w:p>
    <w:p w14:paraId="453BD0DA" w14:textId="11E5850C" w:rsidR="006B5037"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6" w:name="OLE_LINK3"/>
      <w:bookmarkStart w:id="7" w:name="OLE_LINK20"/>
      <w:r w:rsidRPr="00A6225F">
        <w:rPr>
          <w:rFonts w:ascii="Times New Roman" w:eastAsia="標楷體" w:hAnsi="Times New Roman"/>
          <w:kern w:val="0"/>
          <w:sz w:val="20"/>
          <w:szCs w:val="20"/>
        </w:rPr>
        <w:t>106.07.06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五學年度第五次校務會議通過</w:t>
      </w:r>
    </w:p>
    <w:p w14:paraId="2D2DC6DF" w14:textId="0F49CD87" w:rsidR="000B21E8" w:rsidRDefault="000B21E8"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0B21E8">
        <w:rPr>
          <w:rFonts w:ascii="Times New Roman" w:eastAsia="標楷體" w:hAnsi="Times New Roman" w:hint="eastAsia"/>
          <w:kern w:val="0"/>
          <w:sz w:val="20"/>
          <w:szCs w:val="20"/>
        </w:rPr>
        <w:t>106.08.04</w:t>
      </w:r>
      <w:r>
        <w:rPr>
          <w:rFonts w:ascii="Times New Roman" w:eastAsia="標楷體" w:hAnsi="Times New Roman"/>
          <w:kern w:val="0"/>
          <w:sz w:val="20"/>
          <w:szCs w:val="20"/>
        </w:rPr>
        <w:tab/>
      </w:r>
      <w:r w:rsidRPr="000B21E8">
        <w:rPr>
          <w:rFonts w:ascii="Times New Roman" w:eastAsia="標楷體" w:hAnsi="Times New Roman" w:hint="eastAsia"/>
          <w:kern w:val="0"/>
          <w:sz w:val="20"/>
          <w:szCs w:val="20"/>
        </w:rPr>
        <w:t>教育部臺教高</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二</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字第</w:t>
      </w:r>
      <w:r w:rsidRPr="000B21E8">
        <w:rPr>
          <w:rFonts w:ascii="Times New Roman" w:eastAsia="標楷體" w:hAnsi="Times New Roman" w:hint="eastAsia"/>
          <w:kern w:val="0"/>
          <w:sz w:val="20"/>
          <w:szCs w:val="20"/>
        </w:rPr>
        <w:t>1060108675</w:t>
      </w:r>
      <w:r w:rsidRPr="000B21E8">
        <w:rPr>
          <w:rFonts w:ascii="Times New Roman" w:eastAsia="標楷體" w:hAnsi="Times New Roman" w:hint="eastAsia"/>
          <w:kern w:val="0"/>
          <w:sz w:val="20"/>
          <w:szCs w:val="20"/>
        </w:rPr>
        <w:t>號函備查第</w:t>
      </w:r>
      <w:r w:rsidRPr="000B21E8">
        <w:rPr>
          <w:rFonts w:ascii="Times New Roman" w:eastAsia="標楷體" w:hAnsi="Times New Roman" w:hint="eastAsia"/>
          <w:kern w:val="0"/>
          <w:sz w:val="20"/>
          <w:szCs w:val="20"/>
        </w:rPr>
        <w:t>10</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44</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66</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67</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82</w:t>
      </w:r>
      <w:r w:rsidRPr="000B21E8">
        <w:rPr>
          <w:rFonts w:ascii="Times New Roman" w:eastAsia="標楷體" w:hAnsi="Times New Roman" w:hint="eastAsia"/>
          <w:kern w:val="0"/>
          <w:sz w:val="20"/>
          <w:szCs w:val="20"/>
        </w:rPr>
        <w:t>條</w:t>
      </w:r>
    </w:p>
    <w:p w14:paraId="778E036B" w14:textId="6B73FA41" w:rsidR="002C6290" w:rsidRPr="002C6290" w:rsidRDefault="002C6290" w:rsidP="002C6290">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2C6290">
        <w:rPr>
          <w:rFonts w:ascii="Times New Roman" w:eastAsia="標楷體" w:hAnsi="Times New Roman"/>
          <w:kern w:val="0"/>
          <w:sz w:val="20"/>
          <w:szCs w:val="20"/>
        </w:rPr>
        <w:t>107.0</w:t>
      </w:r>
      <w:r w:rsidRPr="002C6290">
        <w:rPr>
          <w:rFonts w:ascii="Times New Roman" w:eastAsia="標楷體" w:hAnsi="Times New Roman" w:hint="eastAsia"/>
          <w:kern w:val="0"/>
          <w:sz w:val="20"/>
          <w:szCs w:val="20"/>
        </w:rPr>
        <w:t>1.26</w:t>
      </w:r>
      <w:r>
        <w:rPr>
          <w:rFonts w:ascii="Times New Roman" w:eastAsia="標楷體" w:hAnsi="Times New Roman"/>
          <w:kern w:val="0"/>
          <w:sz w:val="20"/>
          <w:szCs w:val="20"/>
        </w:rPr>
        <w:tab/>
      </w:r>
      <w:r>
        <w:rPr>
          <w:rFonts w:ascii="Times New Roman" w:eastAsia="標楷體" w:hAnsi="Times New Roman" w:hint="eastAsia"/>
          <w:kern w:val="0"/>
          <w:sz w:val="20"/>
          <w:szCs w:val="20"/>
        </w:rPr>
        <w:t>106</w:t>
      </w:r>
      <w:r w:rsidRPr="002C6290">
        <w:rPr>
          <w:rFonts w:ascii="Times New Roman" w:eastAsia="標楷體" w:hAnsi="Times New Roman" w:hint="eastAsia"/>
          <w:kern w:val="0"/>
          <w:sz w:val="20"/>
          <w:szCs w:val="20"/>
        </w:rPr>
        <w:t>學年度第</w:t>
      </w:r>
      <w:r w:rsidRPr="002C6290">
        <w:rPr>
          <w:rFonts w:ascii="Times New Roman" w:eastAsia="標楷體" w:hAnsi="Times New Roman"/>
          <w:kern w:val="0"/>
          <w:sz w:val="20"/>
          <w:szCs w:val="20"/>
        </w:rPr>
        <w:t>1</w:t>
      </w:r>
      <w:r w:rsidRPr="002C6290">
        <w:rPr>
          <w:rFonts w:ascii="Times New Roman" w:eastAsia="標楷體" w:hAnsi="Times New Roman" w:hint="eastAsia"/>
          <w:kern w:val="0"/>
          <w:sz w:val="20"/>
          <w:szCs w:val="20"/>
        </w:rPr>
        <w:t>次臨時教務會議紀錄</w:t>
      </w:r>
    </w:p>
    <w:p w14:paraId="4B0A0F3F" w14:textId="3907C90E" w:rsidR="00121F03" w:rsidRPr="00A6225F" w:rsidRDefault="00121F03" w:rsidP="00121F03">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w:t>
      </w:r>
      <w:r w:rsidRPr="00A6225F">
        <w:rPr>
          <w:rFonts w:ascii="Times New Roman" w:eastAsia="標楷體" w:hAnsi="Times New Roman" w:hint="eastAsia"/>
          <w:kern w:val="0"/>
          <w:sz w:val="20"/>
          <w:szCs w:val="20"/>
        </w:rPr>
        <w:t>7</w:t>
      </w:r>
      <w:r w:rsidRPr="00A6225F">
        <w:rPr>
          <w:rFonts w:ascii="Times New Roman" w:eastAsia="標楷體" w:hAnsi="Times New Roman"/>
          <w:kern w:val="0"/>
          <w:sz w:val="20"/>
          <w:szCs w:val="20"/>
        </w:rPr>
        <w:t>.02.08</w:t>
      </w:r>
      <w:r w:rsidRPr="00A6225F">
        <w:rPr>
          <w:rFonts w:ascii="Times New Roman" w:eastAsia="標楷體" w:hAnsi="Times New Roman"/>
          <w:kern w:val="0"/>
          <w:sz w:val="20"/>
          <w:szCs w:val="20"/>
        </w:rPr>
        <w:tab/>
      </w:r>
      <w:r w:rsidRPr="00A6225F">
        <w:rPr>
          <w:rFonts w:ascii="Times New Roman" w:eastAsia="標楷體" w:hAnsi="Times New Roman" w:hint="eastAsia"/>
          <w:kern w:val="0"/>
          <w:sz w:val="20"/>
          <w:szCs w:val="20"/>
        </w:rPr>
        <w:t>1</w:t>
      </w:r>
      <w:r w:rsidRPr="00A6225F">
        <w:rPr>
          <w:rFonts w:ascii="Times New Roman" w:eastAsia="標楷體" w:hAnsi="Times New Roman"/>
          <w:kern w:val="0"/>
          <w:sz w:val="20"/>
          <w:szCs w:val="20"/>
        </w:rPr>
        <w:t>06</w:t>
      </w:r>
      <w:r w:rsidRPr="00A6225F">
        <w:rPr>
          <w:rFonts w:ascii="Times New Roman" w:eastAsia="標楷體" w:hAnsi="Times New Roman"/>
          <w:kern w:val="0"/>
          <w:sz w:val="20"/>
          <w:szCs w:val="20"/>
        </w:rPr>
        <w:t>學年度第</w:t>
      </w:r>
      <w:r w:rsidRPr="00A6225F">
        <w:rPr>
          <w:rFonts w:ascii="Times New Roman" w:eastAsia="標楷體" w:hAnsi="Times New Roman" w:hint="eastAsia"/>
          <w:kern w:val="0"/>
          <w:sz w:val="20"/>
          <w:szCs w:val="20"/>
        </w:rPr>
        <w:t>5</w:t>
      </w:r>
      <w:r w:rsidRPr="00A6225F">
        <w:rPr>
          <w:rFonts w:ascii="Times New Roman" w:eastAsia="標楷體" w:hAnsi="Times New Roman"/>
          <w:kern w:val="0"/>
          <w:sz w:val="20"/>
          <w:szCs w:val="20"/>
        </w:rPr>
        <w:t>次校務會議通過</w:t>
      </w:r>
      <w:bookmarkStart w:id="8" w:name="_GoBack"/>
      <w:bookmarkEnd w:id="8"/>
    </w:p>
    <w:bookmarkEnd w:id="6"/>
    <w:bookmarkEnd w:id="7"/>
    <w:p w14:paraId="22C8248C" w14:textId="40A2DEEA" w:rsidR="006B5037" w:rsidRPr="00A6225F" w:rsidRDefault="008F7620" w:rsidP="00CD6B97">
      <w:pPr>
        <w:widowControl/>
        <w:tabs>
          <w:tab w:val="left" w:pos="5812"/>
          <w:tab w:val="left" w:pos="6096"/>
        </w:tabs>
        <w:snapToGrid w:val="0"/>
        <w:ind w:leftChars="2028" w:left="5811" w:rightChars="-59" w:right="-142" w:hangingChars="472" w:hanging="944"/>
        <w:rPr>
          <w:rFonts w:eastAsia="標楷體"/>
          <w:kern w:val="0"/>
          <w:sz w:val="20"/>
          <w:szCs w:val="20"/>
        </w:rPr>
      </w:pPr>
      <w:r w:rsidRPr="00A6225F">
        <w:rPr>
          <w:rFonts w:eastAsia="標楷體" w:hint="eastAsia"/>
          <w:kern w:val="0"/>
          <w:sz w:val="20"/>
          <w:szCs w:val="20"/>
        </w:rPr>
        <w:t>（</w:t>
      </w:r>
      <w:r w:rsidR="006B5037" w:rsidRPr="00A6225F">
        <w:rPr>
          <w:rFonts w:eastAsia="標楷體" w:hint="eastAsia"/>
          <w:kern w:val="0"/>
          <w:sz w:val="20"/>
          <w:szCs w:val="20"/>
        </w:rPr>
        <w:t>修正歷程詳全條文末</w:t>
      </w:r>
      <w:r w:rsidRPr="00A6225F">
        <w:rPr>
          <w:rFonts w:eastAsia="標楷體" w:hint="eastAsia"/>
          <w:kern w:val="0"/>
          <w:sz w:val="20"/>
          <w:szCs w:val="20"/>
        </w:rPr>
        <w:t>）</w:t>
      </w:r>
    </w:p>
    <w:p w14:paraId="4FEFA78B" w14:textId="77777777" w:rsidR="008F7620" w:rsidRPr="00A6225F" w:rsidRDefault="008F7620" w:rsidP="00CD6B97">
      <w:pPr>
        <w:widowControl/>
        <w:tabs>
          <w:tab w:val="left" w:pos="5812"/>
          <w:tab w:val="left" w:pos="6096"/>
        </w:tabs>
        <w:snapToGrid w:val="0"/>
        <w:ind w:leftChars="2028" w:left="5811" w:rightChars="-59" w:right="-142" w:hangingChars="472" w:hanging="944"/>
        <w:rPr>
          <w:rFonts w:eastAsia="標楷體"/>
          <w:kern w:val="0"/>
          <w:sz w:val="20"/>
          <w:szCs w:val="20"/>
        </w:rPr>
      </w:pPr>
    </w:p>
    <w:p w14:paraId="5FD23F6D" w14:textId="45C9EBB9" w:rsidR="006B5037" w:rsidRPr="00A6225F" w:rsidRDefault="006B5037" w:rsidP="00D51BB5">
      <w:pPr>
        <w:widowControl/>
        <w:jc w:val="both"/>
        <w:rPr>
          <w:rFonts w:eastAsia="標楷體"/>
          <w:kern w:val="0"/>
        </w:rPr>
      </w:pPr>
      <w:r w:rsidRPr="00A6225F">
        <w:rPr>
          <w:rFonts w:eastAsia="標楷體" w:hAnsi="標楷體"/>
          <w:kern w:val="0"/>
        </w:rPr>
        <w:t>第一篇</w:t>
      </w:r>
      <w:r w:rsidR="008F7620" w:rsidRPr="00A6225F">
        <w:rPr>
          <w:rFonts w:eastAsia="標楷體" w:hAnsi="標楷體" w:hint="eastAsia"/>
          <w:kern w:val="0"/>
        </w:rPr>
        <w:t xml:space="preserve">   </w:t>
      </w:r>
      <w:r w:rsidRPr="00A6225F">
        <w:rPr>
          <w:rFonts w:eastAsia="標楷體" w:hAnsi="標楷體"/>
          <w:kern w:val="0"/>
        </w:rPr>
        <w:t>總則</w:t>
      </w:r>
    </w:p>
    <w:p w14:paraId="1FD823F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sz w:val="22"/>
        </w:rPr>
      </w:pPr>
      <w:r w:rsidRPr="00A6225F">
        <w:rPr>
          <w:rFonts w:ascii="Times New Roman" w:eastAsia="標楷體" w:hAnsi="標楷體" w:cs="Times New Roman"/>
        </w:rPr>
        <w:t>第</w:t>
      </w:r>
      <w:r w:rsidRPr="00A6225F">
        <w:rPr>
          <w:rFonts w:ascii="Times New Roman" w:eastAsia="標楷體" w:hAnsi="標楷體" w:cs="Times New Roman" w:hint="eastAsia"/>
        </w:rPr>
        <w:t>1</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hint="eastAsia"/>
        </w:rPr>
        <w:t>依據大學法及其施行細則、學位授予法及其施行細則及相關法令，並參</w:t>
      </w:r>
      <w:r w:rsidRPr="00A6225F">
        <w:rPr>
          <w:rFonts w:eastAsia="標楷體" w:hAnsi="標楷體"/>
        </w:rPr>
        <w:t>酌本校實際需要訂定本學則</w:t>
      </w:r>
      <w:r w:rsidRPr="00A6225F">
        <w:rPr>
          <w:rFonts w:ascii="Times New Roman" w:eastAsia="標楷體" w:hAnsi="標楷體" w:cs="Times New Roman"/>
          <w:sz w:val="22"/>
        </w:rPr>
        <w:t>。</w:t>
      </w:r>
    </w:p>
    <w:p w14:paraId="41E8C61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jc w:val="both"/>
        <w:rPr>
          <w:rFonts w:ascii="Times New Roman" w:eastAsia="標楷體" w:hAnsi="Times New Roman" w:cs="Times New Roman"/>
          <w:sz w:val="20"/>
        </w:rPr>
      </w:pPr>
      <w:r w:rsidRPr="00A6225F">
        <w:rPr>
          <w:rFonts w:ascii="Times New Roman" w:eastAsia="標楷體" w:hAnsi="標楷體" w:cs="Times New Roman"/>
        </w:rPr>
        <w:t>第</w:t>
      </w:r>
      <w:r w:rsidRPr="00A6225F">
        <w:rPr>
          <w:rFonts w:ascii="Times New Roman" w:eastAsia="標楷體" w:hAnsi="標楷體" w:cs="Times New Roman" w:hint="eastAsia"/>
        </w:rPr>
        <w:t>2</w:t>
      </w:r>
      <w:r w:rsidRPr="00A6225F">
        <w:rPr>
          <w:rFonts w:ascii="Times New Roman" w:eastAsia="標楷體" w:hAnsi="標楷體" w:cs="Times New Roman"/>
        </w:rPr>
        <w:t>條</w:t>
      </w:r>
      <w:r w:rsidRPr="00A6225F">
        <w:rPr>
          <w:rFonts w:ascii="Times New Roman" w:eastAsia="標楷體" w:hAnsi="Times New Roman" w:cs="Times New Roman" w:hint="eastAsia"/>
          <w:sz w:val="22"/>
        </w:rPr>
        <w:t xml:space="preserve">   </w:t>
      </w:r>
      <w:r w:rsidRPr="00A6225F">
        <w:rPr>
          <w:rFonts w:ascii="Times New Roman" w:eastAsia="標楷體" w:hAnsi="Times New Roman" w:cs="Times New Roman" w:hint="eastAsia"/>
          <w:sz w:val="2"/>
        </w:rPr>
        <w:t xml:space="preserve"> </w:t>
      </w:r>
      <w:r w:rsidRPr="00A6225F">
        <w:rPr>
          <w:rFonts w:eastAsia="標楷體" w:hAnsi="標楷體"/>
        </w:rPr>
        <w:t>本校處理學生之學籍及其有關事宜，除相關法令另有規定外，悉依本學則之規定辦理。其有關細則、實施要點等另訂之</w:t>
      </w:r>
      <w:r w:rsidRPr="00A6225F">
        <w:rPr>
          <w:rFonts w:eastAsia="標楷體"/>
        </w:rPr>
        <w:t>。</w:t>
      </w:r>
    </w:p>
    <w:p w14:paraId="1A04813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A6225F">
        <w:rPr>
          <w:rFonts w:ascii="Times New Roman" w:eastAsia="標楷體" w:hAnsi="標楷體" w:cs="Times New Roman"/>
        </w:rPr>
        <w:t>第二篇</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修讀學士學位</w:t>
      </w:r>
    </w:p>
    <w:p w14:paraId="39DE673C" w14:textId="2650094F"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第一章</w:t>
      </w:r>
      <w:r w:rsidRPr="00A6225F">
        <w:rPr>
          <w:rFonts w:ascii="Times New Roman" w:eastAsia="標楷體" w:hAnsi="標楷體" w:cs="Times New Roman" w:hint="eastAsia"/>
        </w:rPr>
        <w:t xml:space="preserve"> </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入學</w:t>
      </w:r>
    </w:p>
    <w:p w14:paraId="242B487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sz w:val="22"/>
        </w:rPr>
      </w:pPr>
      <w:r w:rsidRPr="00A6225F">
        <w:rPr>
          <w:rFonts w:ascii="Times New Roman" w:eastAsia="標楷體" w:hAnsi="標楷體" w:cs="Times New Roman"/>
        </w:rPr>
        <w:t>第</w:t>
      </w:r>
      <w:r w:rsidRPr="00A6225F">
        <w:rPr>
          <w:rFonts w:ascii="Times New Roman" w:eastAsia="標楷體" w:hAnsi="標楷體" w:cs="Times New Roman" w:hint="eastAsia"/>
        </w:rPr>
        <w:t>3</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szCs w:val="28"/>
        </w:rPr>
        <w:t>曾在公立或已立案之私立高級中等學校或同等學校畢業，或具同等學力，依大學多元入學方案規定經入學考試錄取者，得入本校修讀學士學位</w:t>
      </w:r>
      <w:r w:rsidRPr="00A6225F">
        <w:rPr>
          <w:rFonts w:ascii="Times New Roman" w:eastAsia="標楷體" w:hAnsi="標楷體" w:cs="Times New Roman"/>
          <w:sz w:val="22"/>
        </w:rPr>
        <w:t>。</w:t>
      </w:r>
    </w:p>
    <w:p w14:paraId="2B886E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eastAsia="標楷體"/>
        </w:rPr>
      </w:pPr>
      <w:r w:rsidRPr="00A6225F">
        <w:rPr>
          <w:rFonts w:ascii="Times New Roman" w:eastAsia="標楷體" w:hAnsi="標楷體" w:cs="Times New Roman"/>
        </w:rPr>
        <w:t>第</w:t>
      </w:r>
      <w:r w:rsidRPr="00A6225F">
        <w:rPr>
          <w:rFonts w:ascii="Times New Roman" w:eastAsia="標楷體" w:hAnsi="標楷體" w:cs="Times New Roman" w:hint="eastAsia"/>
        </w:rPr>
        <w:t>4</w:t>
      </w:r>
      <w:r w:rsidRPr="00A6225F">
        <w:rPr>
          <w:rFonts w:ascii="Times New Roman" w:eastAsia="標楷體" w:hAnsi="標楷體" w:cs="Times New Roman"/>
        </w:rPr>
        <w:t>條</w:t>
      </w:r>
      <w:r w:rsidRPr="00A6225F">
        <w:rPr>
          <w:rFonts w:ascii="Times New Roman" w:eastAsia="標楷體" w:hAnsi="Times New Roman" w:cs="Times New Roman" w:hint="eastAsia"/>
          <w:sz w:val="22"/>
        </w:rPr>
        <w:t xml:space="preserve">   </w:t>
      </w:r>
      <w:r w:rsidRPr="00A6225F">
        <w:rPr>
          <w:rFonts w:ascii="Times New Roman" w:eastAsia="標楷體" w:hAnsi="Times New Roman" w:cs="Times New Roman" w:hint="eastAsia"/>
          <w:sz w:val="2"/>
        </w:rPr>
        <w:t xml:space="preserve"> </w:t>
      </w:r>
      <w:r w:rsidRPr="00A6225F">
        <w:rPr>
          <w:rFonts w:eastAsia="標楷體"/>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14:paraId="2C0F79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3" w:left="1063"/>
        <w:jc w:val="both"/>
        <w:rPr>
          <w:rFonts w:ascii="Times New Roman" w:eastAsia="標楷體" w:hAnsi="Times New Roman" w:cs="Times New Roman"/>
          <w:sz w:val="20"/>
        </w:rPr>
      </w:pPr>
      <w:r w:rsidRPr="00A6225F">
        <w:rPr>
          <w:rFonts w:eastAsia="標楷體"/>
        </w:rPr>
        <w:t>學士後學位學程修讀學士學位入學，依本校「學士後第二專長學士學位學程招生辦法」辦理。</w:t>
      </w:r>
    </w:p>
    <w:p w14:paraId="68AE509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eastAsia="標楷體"/>
        </w:rPr>
      </w:pPr>
      <w:r w:rsidRPr="00A6225F">
        <w:rPr>
          <w:rFonts w:ascii="Times New Roman" w:eastAsia="標楷體" w:hAnsi="標楷體" w:cs="Times New Roman"/>
        </w:rPr>
        <w:t>第</w:t>
      </w:r>
      <w:r w:rsidRPr="00A6225F">
        <w:rPr>
          <w:rFonts w:ascii="Times New Roman" w:eastAsia="標楷體" w:hAnsi="標楷體" w:cs="Times New Roman" w:hint="eastAsia"/>
        </w:rPr>
        <w:t>5</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rPr>
        <w:t>國內經教育部立案之專科</w:t>
      </w:r>
      <w:r w:rsidRPr="00A6225F">
        <w:rPr>
          <w:rFonts w:eastAsia="標楷體"/>
        </w:rPr>
        <w:t>(</w:t>
      </w:r>
      <w:r w:rsidRPr="00A6225F">
        <w:rPr>
          <w:rFonts w:eastAsia="標楷體"/>
        </w:rPr>
        <w:t>以上</w:t>
      </w:r>
      <w:r w:rsidRPr="00A6225F">
        <w:rPr>
          <w:rFonts w:eastAsia="標楷體"/>
        </w:rPr>
        <w:t>)</w:t>
      </w:r>
      <w:r w:rsidRPr="00A6225F">
        <w:rPr>
          <w:rFonts w:eastAsia="標楷體"/>
        </w:rPr>
        <w:t>學校畢業者、符合教育部採認規定之境外專科以上學校畢業或符合</w:t>
      </w:r>
      <w:r w:rsidRPr="00A6225F">
        <w:rPr>
          <w:rFonts w:eastAsia="標楷體" w:hint="eastAsia"/>
        </w:rPr>
        <w:t>入學</w:t>
      </w:r>
      <w:r w:rsidRPr="00A6225F">
        <w:rPr>
          <w:rFonts w:eastAsia="標楷體"/>
        </w:rPr>
        <w:t>大學同等學力認定標準者，且具有相關工作經驗，並經本校入學招生考試錄取者，得入本校二年制在職專班修讀學士學位。</w:t>
      </w:r>
    </w:p>
    <w:p w14:paraId="0256E98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3" w:left="1063" w:firstLineChars="12" w:firstLine="29"/>
        <w:jc w:val="both"/>
        <w:rPr>
          <w:rFonts w:eastAsia="標楷體"/>
        </w:rPr>
      </w:pPr>
      <w:r w:rsidRPr="00A6225F">
        <w:rPr>
          <w:rFonts w:eastAsia="標楷體"/>
        </w:rPr>
        <w:t>二年制修讀學士學位學生入學第一學年編級為三年級。</w:t>
      </w:r>
    </w:p>
    <w:p w14:paraId="5B4ABC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jc w:val="both"/>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6</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本校得接受具有入學資格之外國學生申請入學，其入學辦法另訂之，並報教育部核定。</w:t>
      </w:r>
    </w:p>
    <w:p w14:paraId="5D32863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7</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rPr>
        <w:t>凡具下列資格之一，並參加本校轉學考試錄取者，得編入報考學系銜接之相當年級肄業，修讀學士學位：</w:t>
      </w:r>
    </w:p>
    <w:p w14:paraId="7653B8C7" w14:textId="2B15478D"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一、</w:t>
      </w:r>
      <w:r w:rsidR="006B5037" w:rsidRPr="00A6225F">
        <w:rPr>
          <w:rFonts w:eastAsia="標楷體" w:hAnsi="標楷體"/>
        </w:rPr>
        <w:t>國內公立或已立案之私立大學或符合教育部採認規定之境外大學肄業生，修業累計滿二個學期（含）以上者，得報考二年級，修業累計滿四個學期（含）以上者，得報考性質相近學系三年級。</w:t>
      </w:r>
    </w:p>
    <w:p w14:paraId="04E4B178" w14:textId="30858334"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二、</w:t>
      </w:r>
      <w:r w:rsidR="006B5037" w:rsidRPr="00A6225F">
        <w:rPr>
          <w:rFonts w:eastAsia="標楷體" w:hAnsi="標楷體"/>
        </w:rPr>
        <w:t>國內公立或已立案之私立專科學校或專修科畢業或符合教育部採認規定之境外專科以上學校畢業者，可報考各學系二年級或性質相近學系三年級。</w:t>
      </w:r>
    </w:p>
    <w:p w14:paraId="5478EFC8" w14:textId="6F11BD4A"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三、</w:t>
      </w:r>
      <w:r w:rsidR="006B5037" w:rsidRPr="00A6225F">
        <w:rPr>
          <w:rFonts w:eastAsia="標楷體" w:hAnsi="標楷體"/>
        </w:rPr>
        <w:t>具下列資格之一者，得以專科畢業同等學力報考：</w:t>
      </w:r>
    </w:p>
    <w:p w14:paraId="3E93A56C" w14:textId="77777777" w:rsidR="006B5037" w:rsidRPr="00A6225F" w:rsidRDefault="006B5037" w:rsidP="00D51BB5">
      <w:pPr>
        <w:widowControl/>
        <w:numPr>
          <w:ilvl w:val="0"/>
          <w:numId w:val="8"/>
        </w:numPr>
        <w:ind w:left="2128" w:hanging="504"/>
        <w:jc w:val="both"/>
        <w:rPr>
          <w:rFonts w:eastAsia="標楷體" w:hAnsi="標楷體"/>
          <w:kern w:val="0"/>
        </w:rPr>
      </w:pPr>
      <w:r w:rsidRPr="00A6225F">
        <w:rPr>
          <w:rFonts w:eastAsia="標楷體" w:hAnsi="標楷體"/>
          <w:kern w:val="0"/>
        </w:rPr>
        <w:t>修滿規定修業年限之專科肄業生。</w:t>
      </w:r>
    </w:p>
    <w:p w14:paraId="413DEAF0" w14:textId="77777777" w:rsidR="006B5037" w:rsidRPr="00A6225F" w:rsidRDefault="006B5037" w:rsidP="00D51BB5">
      <w:pPr>
        <w:widowControl/>
        <w:numPr>
          <w:ilvl w:val="0"/>
          <w:numId w:val="8"/>
        </w:numPr>
        <w:ind w:left="2128" w:hanging="504"/>
        <w:jc w:val="both"/>
        <w:rPr>
          <w:rFonts w:eastAsia="標楷體" w:hAnsi="標楷體"/>
          <w:kern w:val="0"/>
        </w:rPr>
      </w:pPr>
      <w:r w:rsidRPr="00A6225F">
        <w:rPr>
          <w:rFonts w:eastAsia="標楷體" w:hAnsi="標楷體"/>
          <w:kern w:val="0"/>
        </w:rPr>
        <w:t>持有專科同等學力鑑定考試及格證明書。</w:t>
      </w:r>
    </w:p>
    <w:p w14:paraId="7F6AD6B2" w14:textId="0B5DB58B"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四、</w:t>
      </w:r>
      <w:r w:rsidR="006B5037" w:rsidRPr="00A6225F">
        <w:rPr>
          <w:rFonts w:eastAsia="標楷體" w:hAnsi="標楷體"/>
        </w:rPr>
        <w:t>年滿二十二歲、持有高級中等學</w:t>
      </w:r>
      <w:r w:rsidR="006B5037" w:rsidRPr="00A6225F">
        <w:rPr>
          <w:rFonts w:eastAsia="標楷體" w:hAnsi="標楷體" w:hint="eastAsia"/>
        </w:rPr>
        <w:t>校</w:t>
      </w:r>
      <w:r w:rsidR="006B5037" w:rsidRPr="00A6225F">
        <w:rPr>
          <w:rFonts w:eastAsia="標楷體" w:hAnsi="標楷體"/>
        </w:rPr>
        <w:t>畢（結）業證書或已修業期滿者，修習下列不同科目課程累計達八十學分以上，持有學分證明：</w:t>
      </w:r>
    </w:p>
    <w:p w14:paraId="40BB5EE1"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大學或空中大學之大學程度學分課程。</w:t>
      </w:r>
    </w:p>
    <w:p w14:paraId="6F33AD16"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專科以上學校推廣教育學分班課程。</w:t>
      </w:r>
    </w:p>
    <w:p w14:paraId="2C840C8B"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教育部認可之非正規教育課程。</w:t>
      </w:r>
    </w:p>
    <w:p w14:paraId="60E20B88" w14:textId="5493DF6E"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五、</w:t>
      </w:r>
      <w:r w:rsidR="006B5037" w:rsidRPr="00A6225F">
        <w:rPr>
          <w:rFonts w:eastAsia="標楷體" w:hAnsi="標楷體"/>
        </w:rPr>
        <w:t>空中大學肄業全修生，修得三十六學分</w:t>
      </w:r>
      <w:r w:rsidR="006B5037" w:rsidRPr="00A6225F">
        <w:rPr>
          <w:rFonts w:eastAsia="標楷體" w:hAnsi="標楷體"/>
        </w:rPr>
        <w:t xml:space="preserve"> </w:t>
      </w:r>
      <w:r w:rsidR="006B5037" w:rsidRPr="00A6225F">
        <w:rPr>
          <w:rFonts w:eastAsia="標楷體" w:hAnsi="標楷體"/>
        </w:rPr>
        <w:t>者，得報考性質相近學系二年級，修得七十二學分者，得報考性質相近學系三年級。</w:t>
      </w:r>
    </w:p>
    <w:p w14:paraId="5AE154D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4" w:hanging="2"/>
        <w:jc w:val="both"/>
        <w:rPr>
          <w:rFonts w:ascii="Times New Roman" w:eastAsia="標楷體" w:hAnsi="標楷體"/>
        </w:rPr>
      </w:pPr>
      <w:r w:rsidRPr="00A6225F">
        <w:rPr>
          <w:rFonts w:ascii="Times New Roman" w:eastAsia="標楷體" w:hAnsi="標楷體" w:hint="eastAsia"/>
        </w:rPr>
        <w:t>就讀藝術教育法第七條所定一貫學制肄業，持有修業證明者，其修業情形屬大學或專科學校，準用前項第一款及第三款規定。</w:t>
      </w:r>
    </w:p>
    <w:p w14:paraId="1180C6A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4" w:left="1565" w:hangingChars="198" w:hanging="475"/>
        <w:jc w:val="both"/>
        <w:rPr>
          <w:rFonts w:ascii="Times New Roman" w:eastAsia="標楷體" w:hAnsi="標楷體"/>
        </w:rPr>
      </w:pPr>
      <w:r w:rsidRPr="00A6225F">
        <w:rPr>
          <w:rFonts w:ascii="Times New Roman" w:eastAsia="標楷體" w:hAnsi="標楷體"/>
        </w:rPr>
        <w:t>本校各學系一年級及應屆畢</w:t>
      </w:r>
      <w:r w:rsidRPr="00A6225F">
        <w:rPr>
          <w:rFonts w:ascii="Times New Roman" w:eastAsia="標楷體" w:hAnsi="Times New Roman"/>
        </w:rPr>
        <w:t>(</w:t>
      </w:r>
      <w:r w:rsidRPr="00A6225F">
        <w:rPr>
          <w:rFonts w:ascii="Times New Roman" w:eastAsia="標楷體" w:hAnsi="標楷體"/>
        </w:rPr>
        <w:t>結</w:t>
      </w:r>
      <w:r w:rsidRPr="00A6225F">
        <w:rPr>
          <w:rFonts w:ascii="Times New Roman" w:eastAsia="標楷體" w:hAnsi="Times New Roman"/>
        </w:rPr>
        <w:t>)</w:t>
      </w:r>
      <w:r w:rsidRPr="00A6225F">
        <w:rPr>
          <w:rFonts w:ascii="Times New Roman" w:eastAsia="標楷體" w:hAnsi="標楷體"/>
        </w:rPr>
        <w:t>業年級，不招收轉學生。</w:t>
      </w:r>
    </w:p>
    <w:p w14:paraId="1451A2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4" w:hanging="2"/>
        <w:jc w:val="both"/>
        <w:rPr>
          <w:rFonts w:ascii="Times New Roman" w:eastAsia="標楷體" w:hAnsi="標楷體"/>
        </w:rPr>
      </w:pPr>
      <w:r w:rsidRPr="00A6225F">
        <w:rPr>
          <w:rFonts w:ascii="Times New Roman" w:eastAsia="標楷體" w:hAnsi="標楷體"/>
        </w:rPr>
        <w:t>專科以上學</w:t>
      </w:r>
      <w:r w:rsidRPr="00A6225F">
        <w:rPr>
          <w:rFonts w:ascii="Times New Roman" w:eastAsia="標楷體" w:hAnsi="Times New Roman" w:hint="eastAsia"/>
        </w:rPr>
        <w:t>校</w:t>
      </w:r>
      <w:r w:rsidRPr="00A6225F">
        <w:rPr>
          <w:rFonts w:ascii="Times New Roman" w:eastAsia="標楷體" w:hAnsi="標楷體"/>
        </w:rPr>
        <w:t>推廣教育實施辦法中華民國一百年七月十三日修正施行後，大學辦理招生規定審核作業要點一百零二年</w:t>
      </w:r>
      <w:r w:rsidRPr="00A6225F">
        <w:rPr>
          <w:rFonts w:ascii="Times New Roman" w:eastAsia="標楷體" w:hAnsi="標楷體" w:hint="eastAsia"/>
        </w:rPr>
        <w:t>六</w:t>
      </w:r>
      <w:r w:rsidRPr="00A6225F">
        <w:rPr>
          <w:rFonts w:ascii="Times New Roman" w:eastAsia="標楷體" w:hAnsi="標楷體"/>
        </w:rPr>
        <w:t>月十三日修正實施前，已修習第一項第四款所定課程學分者，不受二十二歲年齡之限制。</w:t>
      </w:r>
    </w:p>
    <w:p w14:paraId="1AD4CED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8</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rPr>
        <w:t>本校各類入學考試於每學年始業前舉行，其招生規定依據大學法第二十四條暨其施行細則第十九條及「大學辦理招生規定審核作業要點」規定另訂之，並報教育部核定後實施</w:t>
      </w:r>
      <w:r w:rsidRPr="00A6225F">
        <w:rPr>
          <w:rFonts w:ascii="Times New Roman" w:eastAsia="標楷體" w:hAnsi="標楷體" w:cs="Times New Roman"/>
        </w:rPr>
        <w:t>。</w:t>
      </w:r>
    </w:p>
    <w:p w14:paraId="710EDD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9</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w:t>
      </w:r>
      <w:r w:rsidRPr="00A6225F">
        <w:rPr>
          <w:rFonts w:ascii="Times New Roman" w:eastAsia="標楷體" w:hAnsi="標楷體" w:cs="Times New Roman" w:hint="eastAsia"/>
        </w:rPr>
        <w:t>撤銷</w:t>
      </w:r>
      <w:r w:rsidRPr="00A6225F">
        <w:rPr>
          <w:rFonts w:ascii="Times New Roman" w:eastAsia="標楷體" w:hAnsi="標楷體" w:cs="Times New Roman"/>
        </w:rPr>
        <w:t>其入學資格。</w:t>
      </w:r>
    </w:p>
    <w:p w14:paraId="6245ED1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10</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rPr>
        <w:t>新生因故不能完成入學手續者，應於註冊截止前書面向教務處申請保留入學資格，經核准後，當學年毋需繳納任何費用。</w:t>
      </w:r>
    </w:p>
    <w:p w14:paraId="2FA65F4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eastAsia="標楷體" w:hAnsi="標楷體"/>
        </w:rPr>
      </w:pPr>
      <w:r w:rsidRPr="00A6225F">
        <w:rPr>
          <w:rFonts w:eastAsia="標楷體" w:hAnsi="標楷體"/>
        </w:rPr>
        <w:t>前項保留入學資格應依下列規定辦理：</w:t>
      </w:r>
    </w:p>
    <w:p w14:paraId="1CA311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rPr>
        <w:t>一、因病須長期休養，且在短期內無法恢復者：須檢附公立醫院或教學醫院之住院証明書。</w:t>
      </w:r>
    </w:p>
    <w:p w14:paraId="36D5A22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rPr>
        <w:t>二、依法應徵召服兵役者。</w:t>
      </w:r>
    </w:p>
    <w:p w14:paraId="3CBB0A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hint="eastAsia"/>
        </w:rPr>
        <w:t>三、學生因懷孕、分娩或撫育三歲以下子女並持有證明者。</w:t>
      </w:r>
    </w:p>
    <w:p w14:paraId="6E8B403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hint="eastAsia"/>
        </w:rPr>
        <w:t>四</w:t>
      </w:r>
      <w:r w:rsidRPr="00A6225F">
        <w:rPr>
          <w:rFonts w:ascii="Times New Roman" w:eastAsia="標楷體" w:hAnsi="標楷體" w:cs="Times New Roman"/>
        </w:rPr>
        <w:t>、因不可抗力所致之特殊事故，而無法在該學期開學時入學者。</w:t>
      </w:r>
    </w:p>
    <w:p w14:paraId="6F2BC1F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hint="eastAsia"/>
        </w:rPr>
        <w:t>五、參加教育部「青年教育與就業儲蓄帳戶方案」高級中等學校畢業生。</w:t>
      </w:r>
    </w:p>
    <w:p w14:paraId="7CBE0DB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rPr>
        <w:t>轉學生</w:t>
      </w:r>
      <w:r w:rsidRPr="00A6225F">
        <w:rPr>
          <w:rFonts w:eastAsia="標楷體" w:hAnsi="標楷體" w:hint="eastAsia"/>
        </w:rPr>
        <w:t>除適用本條第二項第三款情形外，</w:t>
      </w:r>
      <w:r w:rsidRPr="00A6225F">
        <w:rPr>
          <w:rFonts w:eastAsia="標楷體" w:hAnsi="標楷體"/>
        </w:rPr>
        <w:t>不得申請保留入學資格</w:t>
      </w:r>
      <w:r w:rsidRPr="00A6225F">
        <w:rPr>
          <w:rFonts w:eastAsia="標楷體" w:hAnsi="標楷體" w:hint="eastAsia"/>
        </w:rPr>
        <w:t>。</w:t>
      </w:r>
    </w:p>
    <w:p w14:paraId="2220A9E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hint="eastAsia"/>
        </w:rPr>
        <w:t>學生保留入學資格除下列情形外以一年為限：</w:t>
      </w:r>
    </w:p>
    <w:p w14:paraId="5A22D1F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一、適用本條第二項第二款情形者，得檢具入伍令或在營服役證明，申請延長保留期限，俟法定服役期間結束，檢具退伍證明申請入學。</w:t>
      </w:r>
    </w:p>
    <w:p w14:paraId="04DDE2C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二、適用本條第二項第五款情形者</w:t>
      </w:r>
      <w:r w:rsidRPr="00A6225F">
        <w:rPr>
          <w:rFonts w:eastAsia="標楷體" w:hAnsi="標楷體"/>
        </w:rPr>
        <w:t>以</w:t>
      </w:r>
      <w:r w:rsidRPr="00A6225F">
        <w:rPr>
          <w:rFonts w:eastAsia="標楷體" w:hAnsi="標楷體" w:hint="eastAsia"/>
        </w:rPr>
        <w:t>三</w:t>
      </w:r>
      <w:r w:rsidRPr="00A6225F">
        <w:rPr>
          <w:rFonts w:eastAsia="標楷體" w:hAnsi="標楷體"/>
        </w:rPr>
        <w:t>年為限。</w:t>
      </w:r>
    </w:p>
    <w:p w14:paraId="4F518AF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w:t>
      </w:r>
      <w:r w:rsidRPr="00A6225F">
        <w:rPr>
          <w:rFonts w:eastAsia="標楷體" w:hAnsi="標楷體" w:hint="eastAsia"/>
        </w:rPr>
        <w:t>撤銷</w:t>
      </w:r>
      <w:r w:rsidRPr="00A6225F">
        <w:rPr>
          <w:rFonts w:eastAsia="標楷體" w:hAnsi="標楷體"/>
        </w:rPr>
        <w:t>其入學資格。</w:t>
      </w:r>
    </w:p>
    <w:p w14:paraId="064BFE3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12</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新生及轉學生如入學考試舞弊或所繳之學歷及身分證明等文件，有假冒、冒用、偽造或變造、塗改、頂替等情事，一經查明即開除學籍，不發給任何修業證明文件，</w:t>
      </w:r>
      <w:r w:rsidRPr="00A6225F">
        <w:rPr>
          <w:rFonts w:ascii="標楷體" w:eastAsia="標楷體" w:hAnsi="標楷體"/>
        </w:rPr>
        <w:t>並通知其</w:t>
      </w:r>
      <w:r w:rsidRPr="00A6225F">
        <w:rPr>
          <w:rFonts w:ascii="標楷體" w:eastAsia="標楷體" w:hAnsi="標楷體" w:hint="eastAsia"/>
        </w:rPr>
        <w:t>學生及法定代理人</w:t>
      </w:r>
      <w:r w:rsidRPr="00A6225F">
        <w:rPr>
          <w:rFonts w:ascii="Times New Roman" w:eastAsia="標楷體" w:hAnsi="標楷體" w:cs="Times New Roman"/>
        </w:rPr>
        <w:t>。如於畢業後始發覺並調查屬實者，應予撤銷學位及追繳已發之學位證書，並公告之，且不發給任何修業證明文件。</w:t>
      </w:r>
    </w:p>
    <w:p w14:paraId="2C6371F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9" w:left="1090" w:hangingChars="5" w:hanging="12"/>
        <w:jc w:val="both"/>
        <w:rPr>
          <w:rFonts w:ascii="標楷體" w:eastAsia="標楷體" w:hAnsi="標楷體"/>
        </w:rPr>
      </w:pPr>
      <w:r w:rsidRPr="00A6225F">
        <w:rPr>
          <w:rFonts w:ascii="標楷體" w:eastAsia="標楷體" w:hAnsi="標楷體" w:hint="eastAsia"/>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p w14:paraId="7E172A13" w14:textId="4A5E7F8C"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第二章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註冊、繳費、選課</w:t>
      </w:r>
    </w:p>
    <w:p w14:paraId="59B620F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學生每學期註冊時，應繳之各項費用，依照規定標準繳納，其項目及標準於每學期開學前公布之。</w:t>
      </w:r>
    </w:p>
    <w:p w14:paraId="3B1AE27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9" w:left="1090" w:hangingChars="5" w:hanging="12"/>
        <w:jc w:val="both"/>
        <w:rPr>
          <w:rFonts w:ascii="標楷體" w:eastAsia="標楷體" w:hAnsi="標楷體"/>
        </w:rPr>
      </w:pPr>
      <w:r w:rsidRPr="00A6225F">
        <w:rPr>
          <w:rFonts w:ascii="標楷體" w:eastAsia="標楷體" w:hAnsi="標楷體" w:hint="eastAsia"/>
        </w:rPr>
        <w:t>未依前項規定如期辦理註冊手續者，新生及轉學生除已依規定請准保留入學資格或延緩註冊外，應予撤銷入學資格。</w:t>
      </w:r>
      <w:r w:rsidRPr="00A6225F">
        <w:rPr>
          <w:rFonts w:ascii="標楷體" w:eastAsia="標楷體" w:hAnsi="標楷體" w:hint="eastAsia"/>
        </w:rPr>
        <w:b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p w14:paraId="116EE76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14</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標楷體" w:eastAsia="標楷體" w:hAnsi="標楷體"/>
        </w:rPr>
        <w:t>學生因故無法如期辦理註冊者，須事先向教務處辦理請假手續，經核准後，始得延期註冊</w:t>
      </w:r>
      <w:r w:rsidRPr="00A6225F">
        <w:rPr>
          <w:rFonts w:ascii="標楷體" w:eastAsia="標楷體" w:hAnsi="標楷體" w:hint="eastAsia"/>
        </w:rPr>
        <w:t>至多以二週為限。但情況特殊經書面請准延緩註冊者，不在此限。</w:t>
      </w:r>
      <w:r w:rsidRPr="00A6225F">
        <w:rPr>
          <w:rFonts w:ascii="標楷體" w:eastAsia="標楷體" w:hAnsi="標楷體" w:hint="eastAsia"/>
        </w:rPr>
        <w:br/>
        <w:t>新生及轉學生入學第一學期已請准延緩註冊但逾一週仍未辦理註冊手續者，即予</w:t>
      </w:r>
      <w:r w:rsidRPr="00A6225F">
        <w:rPr>
          <w:rFonts w:ascii="Times New Roman" w:eastAsia="標楷體" w:hAnsi="標楷體" w:cs="Times New Roman" w:hint="eastAsia"/>
        </w:rPr>
        <w:t>撤銷</w:t>
      </w:r>
      <w:r w:rsidRPr="00A6225F">
        <w:rPr>
          <w:rFonts w:ascii="標楷體" w:eastAsia="標楷體" w:hAnsi="標楷體" w:hint="eastAsia"/>
        </w:rPr>
        <w:t>入學資格。</w:t>
      </w:r>
      <w:r w:rsidRPr="00A6225F">
        <w:rPr>
          <w:rFonts w:ascii="標楷體" w:eastAsia="標楷體" w:hAnsi="標楷體" w:hint="eastAsia"/>
        </w:rPr>
        <w:br/>
        <w:t>學生自入學第二學期起，已請准延緩註冊但逾一週仍未繳費且未選課者，應予退學。</w:t>
      </w:r>
      <w:r w:rsidRPr="00A6225F">
        <w:rPr>
          <w:rFonts w:ascii="標楷體" w:eastAsia="標楷體" w:hAnsi="標楷體" w:hint="eastAsia"/>
        </w:rPr>
        <w:br/>
        <w:t>學生自入學第二學期起，已請准延緩註冊但逾一週仍未繳費且已選課者，當學期應令休學，並須依規定補交各項應繳費用，未繳清者次學期不得註冊</w:t>
      </w:r>
      <w:r w:rsidRPr="00A6225F">
        <w:rPr>
          <w:rFonts w:ascii="Times New Roman" w:eastAsia="標楷體" w:hAnsi="標楷體" w:cs="Times New Roman"/>
        </w:rPr>
        <w:t>。</w:t>
      </w:r>
    </w:p>
    <w:p w14:paraId="66B0B4D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15</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學生選課應依各學系訂定之科目學分表</w:t>
      </w:r>
      <w:r w:rsidRPr="00A6225F">
        <w:rPr>
          <w:rFonts w:eastAsia="標楷體" w:hAnsi="標楷體" w:hint="eastAsia"/>
        </w:rPr>
        <w:t>，依本校學生選課辦法</w:t>
      </w:r>
      <w:r w:rsidRPr="00A6225F">
        <w:rPr>
          <w:rFonts w:eastAsia="標楷體" w:hAnsi="標楷體"/>
        </w:rPr>
        <w:t>及當學期教務處公告之選課須知辦理</w:t>
      </w:r>
      <w:r w:rsidRPr="00A6225F">
        <w:rPr>
          <w:rFonts w:eastAsia="標楷體" w:hAnsi="標楷體" w:hint="eastAsia"/>
        </w:rPr>
        <w:t>。</w:t>
      </w:r>
    </w:p>
    <w:p w14:paraId="24163BB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200" w:hangingChars="45" w:hanging="108"/>
        <w:jc w:val="both"/>
        <w:rPr>
          <w:rFonts w:ascii="標楷體" w:eastAsia="標楷體" w:hAnsi="標楷體"/>
        </w:rPr>
      </w:pPr>
      <w:r w:rsidRPr="00A6225F">
        <w:rPr>
          <w:rFonts w:ascii="標楷體" w:eastAsia="標楷體" w:hAnsi="標楷體" w:hint="eastAsia"/>
        </w:rPr>
        <w:t>本校學生選課辦法另訂之，經教務會議通過後</w:t>
      </w:r>
      <w:bookmarkStart w:id="9" w:name="OLE_LINK12"/>
      <w:bookmarkStart w:id="10" w:name="OLE_LINK13"/>
      <w:bookmarkStart w:id="11" w:name="OLE_LINK14"/>
      <w:r w:rsidRPr="00A6225F">
        <w:rPr>
          <w:rFonts w:ascii="標楷體" w:eastAsia="標楷體" w:hAnsi="標楷體" w:hint="eastAsia"/>
        </w:rPr>
        <w:t>公告</w:t>
      </w:r>
      <w:bookmarkEnd w:id="9"/>
      <w:bookmarkEnd w:id="10"/>
      <w:bookmarkEnd w:id="11"/>
      <w:r w:rsidRPr="00A6225F">
        <w:rPr>
          <w:rFonts w:ascii="標楷體" w:eastAsia="標楷體" w:hAnsi="標楷體" w:hint="eastAsia"/>
        </w:rPr>
        <w:t>實施</w:t>
      </w:r>
      <w:r w:rsidRPr="00A6225F">
        <w:rPr>
          <w:rFonts w:ascii="標楷體" w:eastAsia="標楷體" w:hAnsi="標楷體"/>
        </w:rPr>
        <w:t>。</w:t>
      </w:r>
    </w:p>
    <w:p w14:paraId="03FE1B1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16</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rPr>
        <w:t>學生選修他校課程，應經本校及他校之同意，校際選課辦法另訂之</w:t>
      </w:r>
      <w:r w:rsidRPr="00A6225F">
        <w:rPr>
          <w:rFonts w:ascii="Times New Roman" w:eastAsia="標楷體" w:hAnsi="標楷體" w:hint="eastAsia"/>
        </w:rPr>
        <w:t>，經教務會議通過後實施，並報教育部備查</w:t>
      </w:r>
      <w:r w:rsidRPr="00A6225F">
        <w:rPr>
          <w:rFonts w:ascii="Times New Roman" w:eastAsia="標楷體" w:hAnsi="標楷體" w:cs="Times New Roman"/>
        </w:rPr>
        <w:t>。</w:t>
      </w:r>
    </w:p>
    <w:p w14:paraId="46616CD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17</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學生每學期修讀科目，如需改選、加選或退選，應於行事曆規定之時間內向教務處辦理完竣。未依規定程序及時間完成，</w:t>
      </w:r>
      <w:r w:rsidRPr="00A6225F">
        <w:rPr>
          <w:rFonts w:eastAsia="標楷體" w:hAnsi="標楷體" w:hint="eastAsia"/>
        </w:rPr>
        <w:t>選課資料將依校務資訊系統內資料為主。</w:t>
      </w:r>
    </w:p>
    <w:p w14:paraId="22992BC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標楷體" w:eastAsia="標楷體" w:hAnsi="標楷體"/>
        </w:rPr>
      </w:pPr>
      <w:r w:rsidRPr="00A6225F">
        <w:rPr>
          <w:rFonts w:ascii="標楷體" w:eastAsia="標楷體" w:hAnsi="標楷體"/>
        </w:rPr>
        <w:t>學生不得修讀與上課時間互相衝堂之科目，否則衝突各科目之成績均以零分登錄，但惟各學系若有特殊情形，其衝堂時數不超過該課程總時數之四分之一，得事先申請調課或徵求授課教師同意補課，且以一門學科為限，</w:t>
      </w:r>
      <w:r w:rsidRPr="00A6225F">
        <w:rPr>
          <w:rFonts w:ascii="標楷體" w:eastAsia="標楷體" w:hAnsi="標楷體" w:hint="eastAsia"/>
        </w:rPr>
        <w:t>並</w:t>
      </w:r>
      <w:r w:rsidRPr="00A6225F">
        <w:rPr>
          <w:rFonts w:ascii="標楷體" w:eastAsia="標楷體" w:hAnsi="標楷體"/>
        </w:rPr>
        <w:t>報教務處核備。</w:t>
      </w:r>
    </w:p>
    <w:p w14:paraId="6931498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標楷體" w:eastAsia="標楷體" w:hAnsi="標楷體"/>
        </w:rPr>
      </w:pPr>
      <w:r w:rsidRPr="00A6225F">
        <w:rPr>
          <w:rFonts w:ascii="標楷體" w:eastAsia="標楷體" w:hAnsi="標楷體"/>
        </w:rPr>
        <w:t>學生亦不得重複選修業已修讀及格之科目；否則重複修讀之科目、學</w:t>
      </w:r>
      <w:r w:rsidRPr="00A6225F">
        <w:rPr>
          <w:rFonts w:ascii="標楷體" w:eastAsia="標楷體" w:hAnsi="標楷體" w:hint="eastAsia"/>
        </w:rPr>
        <w:t>分及成</w:t>
      </w:r>
      <w:r w:rsidRPr="00A6225F">
        <w:rPr>
          <w:rFonts w:ascii="標楷體" w:eastAsia="標楷體" w:hAnsi="標楷體"/>
        </w:rPr>
        <w:t>績均不予採計。</w:t>
      </w:r>
    </w:p>
    <w:p w14:paraId="22DFCBBE" w14:textId="5F9BEBF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第三章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修業年限、學分、成績</w:t>
      </w:r>
    </w:p>
    <w:p w14:paraId="7E97F4D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0" w:hangingChars="454" w:hanging="1090"/>
        <w:rPr>
          <w:rFonts w:ascii="Times New Roman" w:eastAsia="標楷體" w:hAnsi="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18</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hint="eastAsia"/>
        </w:rPr>
        <w:t>本校各學系修讀學士學位學生修業期限，醫學系</w:t>
      </w:r>
      <w:r w:rsidRPr="00A6225F">
        <w:rPr>
          <w:rFonts w:ascii="Times New Roman" w:eastAsia="標楷體" w:hAnsi="標楷體" w:cs="Times New Roman" w:hint="eastAsia"/>
        </w:rPr>
        <w:t>一</w:t>
      </w:r>
      <w:r w:rsidRPr="00A6225F">
        <w:rPr>
          <w:rFonts w:ascii="Times New Roman" w:eastAsia="標楷體" w:hAnsi="標楷體" w:hint="eastAsia"/>
        </w:rPr>
        <w:t>○一</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cs="Times New Roman"/>
        </w:rPr>
        <w:t>為七年</w:t>
      </w:r>
      <w:r w:rsidRPr="00A6225F">
        <w:rPr>
          <w:rFonts w:ascii="Times New Roman" w:eastAsia="標楷體" w:hAnsi="標楷體" w:cs="Times New Roman" w:hint="eastAsia"/>
        </w:rPr>
        <w:t>(</w:t>
      </w:r>
      <w:r w:rsidRPr="00A6225F">
        <w:rPr>
          <w:rFonts w:ascii="Times New Roman" w:eastAsia="標楷體" w:hAnsi="標楷體" w:cs="Times New Roman"/>
        </w:rPr>
        <w:t>含</w:t>
      </w:r>
      <w:r w:rsidRPr="00A6225F">
        <w:rPr>
          <w:rFonts w:ascii="Times New Roman" w:eastAsia="標楷體" w:hAnsi="標楷體" w:cs="Times New Roman" w:hint="eastAsia"/>
        </w:rPr>
        <w:t>臨床</w:t>
      </w:r>
      <w:r w:rsidRPr="00A6225F">
        <w:rPr>
          <w:rFonts w:ascii="Times New Roman" w:eastAsia="標楷體" w:hAnsi="標楷體" w:cs="Times New Roman"/>
        </w:rPr>
        <w:t>實習一年</w:t>
      </w:r>
      <w:r w:rsidRPr="00A6225F">
        <w:rPr>
          <w:rFonts w:ascii="Times New Roman" w:eastAsia="標楷體" w:hAnsi="標楷體" w:cs="Times New Roman" w:hint="eastAsia"/>
        </w:rPr>
        <w:t>及醫學生實習二年</w:t>
      </w:r>
      <w:r w:rsidRPr="00A6225F">
        <w:rPr>
          <w:rFonts w:ascii="Times New Roman" w:eastAsia="標楷體" w:hAnsi="標楷體" w:cs="Times New Roman" w:hint="eastAsia"/>
        </w:rPr>
        <w:t>)</w:t>
      </w:r>
      <w:r w:rsidRPr="00A6225F">
        <w:rPr>
          <w:rFonts w:ascii="Times New Roman" w:eastAsia="標楷體" w:hAnsi="標楷體" w:cs="Times New Roman" w:hint="eastAsia"/>
        </w:rPr>
        <w:t>、一</w:t>
      </w:r>
      <w:r w:rsidRPr="00A6225F">
        <w:rPr>
          <w:rFonts w:ascii="Times New Roman" w:eastAsia="標楷體" w:hAnsi="標楷體" w:hint="eastAsia"/>
        </w:rPr>
        <w:t>○二</w:t>
      </w:r>
      <w:r w:rsidRPr="00A6225F">
        <w:rPr>
          <w:rFonts w:ascii="Times New Roman" w:eastAsia="標楷體" w:hAnsi="標楷體" w:cs="Times New Roman" w:hint="eastAsia"/>
        </w:rPr>
        <w:t>學年度起入學者為六年</w:t>
      </w:r>
      <w:r w:rsidRPr="00A6225F">
        <w:rPr>
          <w:rFonts w:ascii="Times New Roman" w:eastAsia="標楷體" w:hAnsi="標楷體" w:cs="Times New Roman" w:hint="eastAsia"/>
        </w:rPr>
        <w:t>(</w:t>
      </w:r>
      <w:r w:rsidRPr="00A6225F">
        <w:rPr>
          <w:rFonts w:ascii="Times New Roman" w:eastAsia="標楷體" w:hAnsi="標楷體" w:cs="Times New Roman" w:hint="eastAsia"/>
        </w:rPr>
        <w:t>含醫學生實習二年</w:t>
      </w:r>
      <w:r w:rsidRPr="00A6225F">
        <w:rPr>
          <w:rFonts w:ascii="Times New Roman" w:eastAsia="標楷體" w:hAnsi="標楷體" w:cs="Times New Roman" w:hint="eastAsia"/>
        </w:rPr>
        <w:t>)</w:t>
      </w:r>
      <w:r w:rsidRPr="00A6225F">
        <w:rPr>
          <w:rFonts w:ascii="Times New Roman" w:eastAsia="標楷體" w:hAnsi="標楷體" w:cs="Times New Roman"/>
        </w:rPr>
        <w:t>、學士後醫學系</w:t>
      </w:r>
      <w:r w:rsidRPr="00A6225F">
        <w:rPr>
          <w:rFonts w:ascii="Times New Roman" w:eastAsia="標楷體" w:hAnsi="標楷體" w:cs="Times New Roman" w:hint="eastAsia"/>
        </w:rPr>
        <w:t>一</w:t>
      </w:r>
      <w:r w:rsidRPr="00A6225F">
        <w:rPr>
          <w:rFonts w:ascii="Times New Roman" w:eastAsia="標楷體" w:hAnsi="標楷體" w:hint="eastAsia"/>
        </w:rPr>
        <w:t>○三</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cs="Times New Roman"/>
        </w:rPr>
        <w:t>為五年</w:t>
      </w:r>
      <w:r w:rsidRPr="00A6225F">
        <w:rPr>
          <w:rFonts w:ascii="Times New Roman" w:eastAsia="標楷體" w:hAnsi="標楷體" w:cs="Times New Roman" w:hint="eastAsia"/>
        </w:rPr>
        <w:t>(</w:t>
      </w:r>
      <w:r w:rsidRPr="00A6225F">
        <w:rPr>
          <w:rFonts w:ascii="Times New Roman" w:eastAsia="標楷體" w:hAnsi="標楷體" w:cs="Times New Roman"/>
        </w:rPr>
        <w:t>含</w:t>
      </w:r>
      <w:r w:rsidRPr="00A6225F">
        <w:rPr>
          <w:rFonts w:ascii="Times New Roman" w:eastAsia="標楷體" w:hAnsi="標楷體" w:cs="Times New Roman" w:hint="eastAsia"/>
        </w:rPr>
        <w:t>臨床</w:t>
      </w:r>
      <w:r w:rsidRPr="00A6225F">
        <w:rPr>
          <w:rFonts w:ascii="Times New Roman" w:eastAsia="標楷體" w:hAnsi="標楷體" w:cs="Times New Roman"/>
        </w:rPr>
        <w:t>實習一年</w:t>
      </w:r>
      <w:r w:rsidRPr="00A6225F">
        <w:rPr>
          <w:rFonts w:ascii="Times New Roman" w:eastAsia="標楷體" w:hAnsi="標楷體" w:cs="Times New Roman" w:hint="eastAsia"/>
        </w:rPr>
        <w:t>及醫學生實習二年</w:t>
      </w:r>
      <w:r w:rsidRPr="00A6225F">
        <w:rPr>
          <w:rFonts w:ascii="Times New Roman" w:eastAsia="標楷體" w:hAnsi="標楷體" w:cs="Times New Roman" w:hint="eastAsia"/>
        </w:rPr>
        <w:t>)</w:t>
      </w:r>
      <w:r w:rsidRPr="00A6225F">
        <w:rPr>
          <w:rFonts w:ascii="Times New Roman" w:eastAsia="標楷體" w:hAnsi="標楷體" w:cs="Times New Roman"/>
        </w:rPr>
        <w:t>、</w:t>
      </w:r>
      <w:r w:rsidRPr="00A6225F">
        <w:rPr>
          <w:rFonts w:ascii="Times New Roman" w:eastAsia="標楷體" w:hAnsi="標楷體" w:cs="Times New Roman" w:hint="eastAsia"/>
        </w:rPr>
        <w:t>一</w:t>
      </w:r>
      <w:r w:rsidRPr="00A6225F">
        <w:rPr>
          <w:rFonts w:ascii="Times New Roman" w:eastAsia="標楷體" w:hAnsi="標楷體" w:hint="eastAsia"/>
        </w:rPr>
        <w:t>○四</w:t>
      </w:r>
      <w:r w:rsidRPr="00A6225F">
        <w:rPr>
          <w:rFonts w:ascii="Times New Roman" w:eastAsia="標楷體" w:hAnsi="標楷體" w:cs="Times New Roman" w:hint="eastAsia"/>
        </w:rPr>
        <w:t>學年度起入學者為四年</w:t>
      </w:r>
      <w:r w:rsidRPr="00A6225F">
        <w:rPr>
          <w:rFonts w:ascii="Times New Roman" w:eastAsia="標楷體" w:hAnsi="標楷體" w:cs="Times New Roman" w:hint="eastAsia"/>
        </w:rPr>
        <w:t>(</w:t>
      </w:r>
      <w:r w:rsidRPr="00A6225F">
        <w:rPr>
          <w:rFonts w:ascii="Times New Roman" w:eastAsia="標楷體" w:hAnsi="標楷體" w:cs="Times New Roman" w:hint="eastAsia"/>
        </w:rPr>
        <w:t>含醫學生實習二年</w:t>
      </w:r>
      <w:r w:rsidRPr="00A6225F">
        <w:rPr>
          <w:rFonts w:ascii="Times New Roman" w:eastAsia="標楷體" w:hAnsi="標楷體" w:cs="Times New Roman" w:hint="eastAsia"/>
        </w:rPr>
        <w:t>)</w:t>
      </w:r>
      <w:r w:rsidRPr="00A6225F">
        <w:rPr>
          <w:rFonts w:ascii="Times New Roman" w:eastAsia="標楷體" w:hAnsi="標楷體" w:cs="Times New Roman"/>
        </w:rPr>
        <w:t>、牙醫學系為六年</w:t>
      </w:r>
      <w:r w:rsidRPr="00A6225F">
        <w:rPr>
          <w:rFonts w:ascii="Times New Roman" w:eastAsia="標楷體" w:hAnsi="標楷體" w:cs="Times New Roman" w:hint="eastAsia"/>
        </w:rPr>
        <w:t>(</w:t>
      </w:r>
      <w:r w:rsidRPr="00A6225F">
        <w:rPr>
          <w:rFonts w:ascii="Times New Roman" w:eastAsia="標楷體" w:hAnsi="標楷體" w:cs="Times New Roman"/>
        </w:rPr>
        <w:t>含實習一年</w:t>
      </w:r>
      <w:r w:rsidRPr="00A6225F">
        <w:rPr>
          <w:rFonts w:ascii="Times New Roman" w:eastAsia="標楷體" w:hAnsi="標楷體" w:cs="Times New Roman" w:hint="eastAsia"/>
        </w:rPr>
        <w:t>)</w:t>
      </w:r>
      <w:r w:rsidRPr="00A6225F">
        <w:rPr>
          <w:rFonts w:eastAsia="標楷體" w:hAnsi="標楷體" w:hint="eastAsia"/>
          <w:u w:val="single"/>
        </w:rPr>
        <w:t>、藥學系一</w:t>
      </w:r>
      <w:r w:rsidRPr="00A6225F">
        <w:rPr>
          <w:rFonts w:ascii="Times New Roman" w:eastAsia="標楷體" w:hAnsi="標楷體" w:hint="eastAsia"/>
          <w:u w:val="single"/>
        </w:rPr>
        <w:t>○</w:t>
      </w:r>
      <w:r w:rsidRPr="00A6225F">
        <w:rPr>
          <w:rFonts w:eastAsia="標楷體" w:hAnsi="標楷體" w:hint="eastAsia"/>
          <w:u w:val="single"/>
        </w:rPr>
        <w:t>七學年度前入學者為四年、一</w:t>
      </w:r>
      <w:r w:rsidRPr="00A6225F">
        <w:rPr>
          <w:rFonts w:ascii="Times New Roman" w:eastAsia="標楷體" w:hAnsi="標楷體" w:hint="eastAsia"/>
          <w:u w:val="single"/>
        </w:rPr>
        <w:t>○</w:t>
      </w:r>
      <w:r w:rsidRPr="00A6225F">
        <w:rPr>
          <w:rFonts w:eastAsia="標楷體" w:hAnsi="標楷體" w:hint="eastAsia"/>
          <w:u w:val="single"/>
        </w:rPr>
        <w:t>八學年度起入學者為五年</w:t>
      </w:r>
      <w:r w:rsidRPr="00A6225F">
        <w:rPr>
          <w:rFonts w:ascii="Times New Roman" w:eastAsia="標楷體" w:hAnsi="標楷體" w:cs="Times New Roman"/>
        </w:rPr>
        <w:t>，二年制在職專班為三年；</w:t>
      </w:r>
      <w:r w:rsidRPr="00A6225F">
        <w:rPr>
          <w:rFonts w:ascii="Times New Roman" w:eastAsia="標楷體" w:hAnsi="標楷體" w:hint="eastAsia"/>
        </w:rPr>
        <w:t>其餘各學系均為四年。</w:t>
      </w:r>
    </w:p>
    <w:p w14:paraId="2699AF0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8" w:left="1075"/>
        <w:jc w:val="both"/>
        <w:rPr>
          <w:rFonts w:ascii="Times New Roman" w:eastAsia="標楷體" w:hAnsi="標楷體"/>
        </w:rPr>
      </w:pPr>
      <w:r w:rsidRPr="00A6225F">
        <w:rPr>
          <w:rFonts w:ascii="Times New Roman" w:eastAsia="標楷體" w:hAnsi="標楷體"/>
        </w:rPr>
        <w:t>學生在規定修業期限內，未修足該學系應修科目及學分或完成實習者，得延長修業期限，但以二年為限。</w:t>
      </w:r>
    </w:p>
    <w:p w14:paraId="70DBA8C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8" w:left="1075"/>
        <w:jc w:val="both"/>
        <w:rPr>
          <w:rFonts w:ascii="Times New Roman" w:eastAsia="標楷體" w:hAnsi="Times New Roman" w:cs="Times New Roman"/>
        </w:rPr>
      </w:pPr>
      <w:r w:rsidRPr="00A6225F">
        <w:rPr>
          <w:rFonts w:eastAsia="標楷體" w:hAnsi="標楷體" w:hint="eastAsia"/>
        </w:rPr>
        <w:t>學生因懷孕、分娩或撫育三歲以下子女之需要，除前項之延長修業期限外，得再延長年限以二年為限。</w:t>
      </w:r>
    </w:p>
    <w:p w14:paraId="0F33B5C2" w14:textId="7C0A4F45"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標楷體"/>
        </w:rPr>
      </w:pPr>
      <w:r w:rsidRPr="00A6225F">
        <w:rPr>
          <w:rFonts w:ascii="Times New Roman" w:eastAsia="標楷體" w:hAnsi="標楷體" w:cs="Times New Roman"/>
        </w:rPr>
        <w:t>第</w:t>
      </w:r>
      <w:r w:rsidRPr="00A6225F">
        <w:rPr>
          <w:rFonts w:ascii="Times New Roman" w:eastAsia="標楷體" w:hAnsi="標楷體" w:cs="Times New Roman" w:hint="eastAsia"/>
        </w:rPr>
        <w:t>19</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hint="eastAsia"/>
        </w:rPr>
        <w:t>學生應修最低畢業學分總數，凡修業期限為四年之學系，不得少於一二八學分；醫學系</w:t>
      </w:r>
      <w:r w:rsidRPr="00A6225F">
        <w:rPr>
          <w:rFonts w:ascii="Times New Roman" w:eastAsia="標楷體" w:hAnsi="標楷體" w:cs="Times New Roman" w:hint="eastAsia"/>
        </w:rPr>
        <w:t>一</w:t>
      </w:r>
      <w:r w:rsidRPr="00A6225F">
        <w:rPr>
          <w:rFonts w:ascii="Times New Roman" w:eastAsia="標楷體" w:hAnsi="標楷體" w:hint="eastAsia"/>
        </w:rPr>
        <w:t>○一</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hint="eastAsia"/>
        </w:rPr>
        <w:t>不得少於二四一學分，</w:t>
      </w:r>
      <w:r w:rsidRPr="00A6225F">
        <w:rPr>
          <w:rFonts w:ascii="Times New Roman" w:eastAsia="標楷體" w:hAnsi="標楷體" w:cs="Times New Roman" w:hint="eastAsia"/>
        </w:rPr>
        <w:t>一</w:t>
      </w:r>
      <w:r w:rsidRPr="00A6225F">
        <w:rPr>
          <w:rFonts w:ascii="Times New Roman" w:eastAsia="標楷體" w:hAnsi="標楷體" w:hint="eastAsia"/>
        </w:rPr>
        <w:t>○二</w:t>
      </w:r>
      <w:r w:rsidRPr="00A6225F">
        <w:rPr>
          <w:rFonts w:ascii="Times New Roman" w:eastAsia="標楷體" w:hAnsi="標楷體" w:cs="Times New Roman" w:hint="eastAsia"/>
        </w:rPr>
        <w:t>學年度起入學者</w:t>
      </w:r>
      <w:r w:rsidRPr="00A6225F">
        <w:rPr>
          <w:rFonts w:ascii="Times New Roman" w:eastAsia="標楷體" w:hAnsi="標楷體" w:hint="eastAsia"/>
        </w:rPr>
        <w:t>不得少於二三三學分；學士後醫學系</w:t>
      </w:r>
      <w:r w:rsidRPr="00A6225F">
        <w:rPr>
          <w:rFonts w:ascii="Times New Roman" w:eastAsia="標楷體" w:hAnsi="標楷體" w:cs="Times New Roman" w:hint="eastAsia"/>
        </w:rPr>
        <w:t>一</w:t>
      </w:r>
      <w:r w:rsidRPr="00A6225F">
        <w:rPr>
          <w:rFonts w:ascii="Times New Roman" w:eastAsia="標楷體" w:hAnsi="標楷體" w:hint="eastAsia"/>
        </w:rPr>
        <w:t>○三</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hint="eastAsia"/>
        </w:rPr>
        <w:t>不得少於一七○學分，</w:t>
      </w:r>
      <w:r w:rsidRPr="00A6225F">
        <w:rPr>
          <w:rFonts w:ascii="Times New Roman" w:eastAsia="標楷體" w:hAnsi="標楷體" w:cs="Times New Roman" w:hint="eastAsia"/>
        </w:rPr>
        <w:t>一</w:t>
      </w:r>
      <w:r w:rsidRPr="00A6225F">
        <w:rPr>
          <w:rFonts w:ascii="Times New Roman" w:eastAsia="標楷體" w:hAnsi="標楷體" w:hint="eastAsia"/>
        </w:rPr>
        <w:t>○四</w:t>
      </w:r>
      <w:r w:rsidRPr="00A6225F">
        <w:rPr>
          <w:rFonts w:ascii="Times New Roman" w:eastAsia="標楷體" w:hAnsi="標楷體" w:cs="Times New Roman"/>
        </w:rPr>
        <w:t>學年度</w:t>
      </w:r>
      <w:r w:rsidRPr="00A6225F">
        <w:rPr>
          <w:rFonts w:ascii="Times New Roman" w:eastAsia="標楷體" w:hAnsi="標楷體" w:cs="Times New Roman" w:hint="eastAsia"/>
        </w:rPr>
        <w:t>起</w:t>
      </w:r>
      <w:r w:rsidRPr="00A6225F">
        <w:rPr>
          <w:rFonts w:ascii="Times New Roman" w:eastAsia="標楷體" w:hAnsi="標楷體" w:cs="Times New Roman"/>
        </w:rPr>
        <w:t>入學</w:t>
      </w:r>
      <w:r w:rsidRPr="00A6225F">
        <w:rPr>
          <w:rFonts w:ascii="Times New Roman" w:eastAsia="標楷體" w:hAnsi="標楷體" w:cs="Times New Roman" w:hint="eastAsia"/>
        </w:rPr>
        <w:t>者</w:t>
      </w:r>
      <w:r w:rsidRPr="00A6225F">
        <w:rPr>
          <w:rFonts w:ascii="Times New Roman" w:eastAsia="標楷體" w:hAnsi="標楷體" w:hint="eastAsia"/>
        </w:rPr>
        <w:t>不得少於一五四學分；牙醫學系不得少於二○八學分；</w:t>
      </w:r>
      <w:r w:rsidRPr="00A6225F">
        <w:rPr>
          <w:rFonts w:eastAsia="標楷體" w:hAnsi="標楷體" w:hint="eastAsia"/>
          <w:u w:val="single"/>
        </w:rPr>
        <w:t>藥學系一</w:t>
      </w:r>
      <w:r w:rsidRPr="00A6225F">
        <w:rPr>
          <w:rFonts w:ascii="Times New Roman" w:eastAsia="標楷體" w:hAnsi="標楷體" w:hint="eastAsia"/>
          <w:u w:val="single"/>
        </w:rPr>
        <w:t>○</w:t>
      </w:r>
      <w:r w:rsidRPr="00A6225F">
        <w:rPr>
          <w:rFonts w:eastAsia="標楷體" w:hAnsi="標楷體" w:hint="eastAsia"/>
          <w:u w:val="single"/>
        </w:rPr>
        <w:t>七學年度前入學者</w:t>
      </w:r>
      <w:r w:rsidRPr="00A6225F">
        <w:rPr>
          <w:rFonts w:ascii="Times New Roman" w:eastAsia="標楷體" w:hAnsi="標楷體" w:hint="eastAsia"/>
          <w:u w:val="single"/>
        </w:rPr>
        <w:t>不得少於</w:t>
      </w:r>
      <w:r w:rsidRPr="00A6225F">
        <w:rPr>
          <w:rFonts w:eastAsia="標楷體" w:hAnsi="標楷體" w:hint="eastAsia"/>
          <w:u w:val="single"/>
        </w:rPr>
        <w:t>一</w:t>
      </w:r>
      <w:r w:rsidRPr="00A6225F">
        <w:rPr>
          <w:rFonts w:ascii="Times New Roman" w:eastAsia="標楷體" w:hAnsi="標楷體" w:hint="eastAsia"/>
          <w:u w:val="single"/>
        </w:rPr>
        <w:t>二八學分</w:t>
      </w:r>
      <w:r w:rsidRPr="00A6225F">
        <w:rPr>
          <w:rFonts w:eastAsia="標楷體" w:hAnsi="標楷體" w:hint="eastAsia"/>
          <w:u w:val="single"/>
        </w:rPr>
        <w:t>、一</w:t>
      </w:r>
      <w:r w:rsidRPr="00A6225F">
        <w:rPr>
          <w:rFonts w:ascii="Times New Roman" w:eastAsia="標楷體" w:hAnsi="標楷體" w:hint="eastAsia"/>
          <w:u w:val="single"/>
        </w:rPr>
        <w:t>○</w:t>
      </w:r>
      <w:r w:rsidRPr="00A6225F">
        <w:rPr>
          <w:rFonts w:eastAsia="標楷體" w:hAnsi="標楷體" w:hint="eastAsia"/>
          <w:u w:val="single"/>
        </w:rPr>
        <w:t>八學年度起入學者</w:t>
      </w:r>
      <w:r w:rsidRPr="00A6225F">
        <w:rPr>
          <w:rFonts w:ascii="Times New Roman" w:eastAsia="標楷體" w:hAnsi="標楷體" w:hint="eastAsia"/>
          <w:u w:val="single"/>
        </w:rPr>
        <w:t>不得少於</w:t>
      </w:r>
      <w:r w:rsidRPr="00A6225F">
        <w:rPr>
          <w:rFonts w:eastAsia="標楷體" w:hAnsi="標楷體" w:hint="eastAsia"/>
          <w:u w:val="single"/>
        </w:rPr>
        <w:t>一五</w:t>
      </w:r>
      <w:r w:rsidRPr="00A6225F">
        <w:rPr>
          <w:rFonts w:ascii="Times New Roman" w:eastAsia="標楷體" w:hAnsi="標楷體" w:hint="eastAsia"/>
          <w:u w:val="single"/>
        </w:rPr>
        <w:t>○學分</w:t>
      </w:r>
      <w:r w:rsidRPr="00A6225F">
        <w:rPr>
          <w:rFonts w:eastAsia="標楷體" w:hAnsi="標楷體" w:hint="eastAsia"/>
          <w:u w:val="single"/>
        </w:rPr>
        <w:t>；</w:t>
      </w:r>
      <w:r w:rsidRPr="00A6225F">
        <w:rPr>
          <w:rFonts w:ascii="Times New Roman" w:eastAsia="標楷體" w:hAnsi="標楷體" w:hint="eastAsia"/>
        </w:rPr>
        <w:t>二年制在職專班不得少於七二學分。</w:t>
      </w:r>
      <w:r w:rsidR="008F7620" w:rsidRPr="00A6225F">
        <w:rPr>
          <w:rFonts w:ascii="Times New Roman" w:eastAsia="標楷體" w:hAnsi="標楷體"/>
        </w:rPr>
        <w:br/>
      </w:r>
      <w:r w:rsidRPr="00A6225F">
        <w:rPr>
          <w:rFonts w:eastAsia="標楷體" w:hAnsi="標楷體" w:hint="eastAsia"/>
        </w:rPr>
        <w:t>入學前畢業年級相當於國內高級中等學校二年級之國外或香港澳門地區同級同類學校畢業生，其畢業應修學分應增加二十學分。</w:t>
      </w:r>
      <w:r w:rsidR="008F7620" w:rsidRPr="00A6225F">
        <w:rPr>
          <w:rFonts w:ascii="Times New Roman" w:eastAsia="標楷體" w:hAnsi="標楷體"/>
        </w:rPr>
        <w:br/>
      </w:r>
      <w:r w:rsidRPr="00A6225F">
        <w:rPr>
          <w:rFonts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4DD0865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本條所稱應修最低畢業學分數不含體育學分。</w:t>
      </w:r>
    </w:p>
    <w:p w14:paraId="53BF115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各學系學生應修最低畢業學分數之訂定或變更，應送教務處備查。</w:t>
      </w:r>
    </w:p>
    <w:p w14:paraId="6409575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20</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二年制在職專班之學生在學期間從事與學習課程相關之實務工作，得由各學系依系上規定酌予採計或抵免學分。</w:t>
      </w:r>
    </w:p>
    <w:p w14:paraId="5567FC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依前項規定抵免者，其修業年限不得少於二年。</w:t>
      </w:r>
    </w:p>
    <w:p w14:paraId="1157ECF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修讀學士學位學生入學前，已在大學修讀及格之科目、學分，得依本校學生抵免學分辦法酌予抵免。</w:t>
      </w:r>
    </w:p>
    <w:p w14:paraId="7529FDA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二年制在職專班之學生原所修習及格之專業課程超過一定年限者，須經申請抵免學分，方得採計為畢業學分。</w:t>
      </w:r>
    </w:p>
    <w:p w14:paraId="66F474D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本校學生抵免學分辦法另訂之</w:t>
      </w:r>
      <w:r w:rsidRPr="00A6225F">
        <w:rPr>
          <w:rFonts w:eastAsia="標楷體" w:hAnsi="標楷體" w:hint="eastAsia"/>
        </w:rPr>
        <w:t>，經教務會議通過後實施，並報教育部備查</w:t>
      </w:r>
      <w:r w:rsidRPr="00A6225F">
        <w:rPr>
          <w:rFonts w:eastAsia="標楷體" w:hAnsi="標楷體"/>
        </w:rPr>
        <w:t>。</w:t>
      </w:r>
    </w:p>
    <w:p w14:paraId="4B33241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22</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本校採學年學分制，各學系開設科目其每學期授課週數以十八週（含期中、期末考週）計算為原則。</w:t>
      </w:r>
    </w:p>
    <w:p w14:paraId="03FD355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cs="Times New Roman"/>
        </w:rPr>
      </w:pPr>
      <w:r w:rsidRPr="00A6225F">
        <w:rPr>
          <w:rFonts w:eastAsia="標楷體" w:hAnsi="標楷體"/>
        </w:rPr>
        <w:t>各學系開設科目學分之計算如下：</w:t>
      </w:r>
    </w:p>
    <w:p w14:paraId="23F51FE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Times New Roman" w:cs="Times New Roman"/>
        </w:rPr>
      </w:pPr>
      <w:r w:rsidRPr="00A6225F">
        <w:rPr>
          <w:rFonts w:ascii="Times New Roman" w:eastAsia="標楷體" w:hAnsi="標楷體" w:cs="Times New Roman"/>
        </w:rPr>
        <w:t>一、講授科目以每週授課一小時滿一學期為一學分。</w:t>
      </w:r>
    </w:p>
    <w:p w14:paraId="0DD5C91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Times New Roman" w:cs="Times New Roman"/>
        </w:rPr>
      </w:pPr>
      <w:r w:rsidRPr="00A6225F">
        <w:rPr>
          <w:rFonts w:ascii="Times New Roman" w:eastAsia="標楷體" w:hAnsi="標楷體" w:cs="Times New Roman"/>
        </w:rPr>
        <w:t>二、課堂實習或實驗科目以每週授課二至三小時滿一學期為一學分。</w:t>
      </w:r>
    </w:p>
    <w:p w14:paraId="5D8F7D7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71" w:left="1605" w:hangingChars="198" w:hanging="475"/>
        <w:jc w:val="both"/>
        <w:rPr>
          <w:rFonts w:ascii="Times New Roman" w:eastAsia="標楷體" w:hAnsi="標楷體" w:cs="Times New Roman"/>
        </w:rPr>
      </w:pPr>
      <w:r w:rsidRPr="00A6225F">
        <w:rPr>
          <w:rFonts w:ascii="Times New Roman" w:eastAsia="標楷體" w:hAnsi="標楷體" w:cs="Times New Roman"/>
        </w:rPr>
        <w:t>三、</w:t>
      </w:r>
      <w:r w:rsidRPr="00A6225F">
        <w:rPr>
          <w:rFonts w:ascii="Times New Roman" w:eastAsia="標楷體" w:hAnsi="標楷體" w:cs="Times New Roman" w:hint="eastAsia"/>
        </w:rPr>
        <w:t>醫學系、學士後醫學系及牙醫學系之臨床實習科目每週為一學分，醫學系、學士後醫學系之醫學生實習及牙醫學系臨床見習科目每週三小時</w:t>
      </w:r>
      <w:r w:rsidRPr="00A6225F">
        <w:rPr>
          <w:rFonts w:ascii="Times New Roman" w:eastAsia="標楷體" w:hAnsi="標楷體" w:cs="Times New Roman"/>
        </w:rPr>
        <w:t>滿一學期為一學分</w:t>
      </w:r>
      <w:r w:rsidRPr="00A6225F">
        <w:rPr>
          <w:rFonts w:ascii="Times New Roman" w:eastAsia="標楷體" w:hAnsi="標楷體" w:cs="Times New Roman" w:hint="eastAsia"/>
        </w:rPr>
        <w:t>。</w:t>
      </w:r>
    </w:p>
    <w:p w14:paraId="64CC6A4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四、其餘各學系之專業實習學分時數之計算依實習辦法辦理，實習辦法另訂之。</w:t>
      </w:r>
    </w:p>
    <w:p w14:paraId="111748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3" w:hangingChars="443" w:hanging="1063"/>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23</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rPr>
        <w:t>修讀學士學位學生成績分學業（含見、實習、體育、全民國防教育軍事訓練）及操行二種。學業成績採百分計分法，以一百分為滿分，六十分為及格</w:t>
      </w:r>
      <w:r w:rsidRPr="00A6225F">
        <w:rPr>
          <w:rFonts w:ascii="Times New Roman" w:eastAsia="標楷體" w:hAnsi="標楷體" w:cs="Times New Roman"/>
        </w:rPr>
        <w:t>。</w:t>
      </w:r>
    </w:p>
    <w:p w14:paraId="4536848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24</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學生學業成績考查分下列各種：</w:t>
      </w:r>
    </w:p>
    <w:p w14:paraId="57883DB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一、平時考核：由授課教師隨時考核之。</w:t>
      </w:r>
    </w:p>
    <w:p w14:paraId="20B542B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二、期中考試：於每學期期中在規定時間內舉行之。</w:t>
      </w:r>
    </w:p>
    <w:p w14:paraId="64CC61A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三、期末考試：於每學期期末在規定時間內舉行之。</w:t>
      </w:r>
    </w:p>
    <w:p w14:paraId="0FCA5BD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四、實習</w:t>
      </w:r>
      <w:r w:rsidRPr="00A6225F">
        <w:rPr>
          <w:rFonts w:ascii="Times New Roman" w:eastAsia="標楷體" w:hAnsi="標楷體" w:cs="Times New Roman"/>
        </w:rPr>
        <w:t>(</w:t>
      </w:r>
      <w:r w:rsidRPr="00A6225F">
        <w:rPr>
          <w:rFonts w:ascii="Times New Roman" w:eastAsia="標楷體" w:hAnsi="標楷體" w:cs="Times New Roman"/>
        </w:rPr>
        <w:t>含見習</w:t>
      </w:r>
      <w:r w:rsidRPr="00A6225F">
        <w:rPr>
          <w:rFonts w:ascii="Times New Roman" w:eastAsia="標楷體" w:hAnsi="標楷體" w:cs="Times New Roman"/>
        </w:rPr>
        <w:t>)</w:t>
      </w:r>
      <w:r w:rsidRPr="00A6225F">
        <w:rPr>
          <w:rFonts w:ascii="Times New Roman" w:eastAsia="標楷體" w:hAnsi="標楷體" w:cs="Times New Roman"/>
        </w:rPr>
        <w:t>成績之考核：其辦法由各學系另訂之。</w:t>
      </w:r>
    </w:p>
    <w:p w14:paraId="6131443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cs="Times New Roman"/>
        </w:rPr>
      </w:pPr>
      <w:r w:rsidRPr="00A6225F">
        <w:rPr>
          <w:rFonts w:eastAsia="標楷體" w:hAnsi="標楷體"/>
        </w:rPr>
        <w:t>期中、期末考試由教務處依據學校行事曆排定日期舉行之。</w:t>
      </w:r>
    </w:p>
    <w:p w14:paraId="3A1272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eastAsia="標楷體" w:hAnsi="標楷體"/>
        </w:rPr>
      </w:pPr>
      <w:r w:rsidRPr="00A6225F">
        <w:rPr>
          <w:rFonts w:ascii="Times New Roman" w:eastAsia="標楷體" w:hAnsi="標楷體" w:cs="Times New Roman"/>
        </w:rPr>
        <w:t>第</w:t>
      </w:r>
      <w:r w:rsidRPr="00A6225F">
        <w:rPr>
          <w:rFonts w:ascii="Times New Roman" w:eastAsia="標楷體" w:hAnsi="標楷體" w:cs="Times New Roman" w:hint="eastAsia"/>
        </w:rPr>
        <w:t>25</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hint="eastAsia"/>
        </w:rPr>
        <w:t>學生於期中、期末考週請假，應向教務處提出請假申請。經核准者，應</w:t>
      </w:r>
      <w:r w:rsidRPr="00A6225F">
        <w:rPr>
          <w:rFonts w:eastAsia="標楷體" w:hAnsi="標楷體"/>
        </w:rPr>
        <w:t>於考試日期結束後一週內向該科主負責老師申請補考</w:t>
      </w:r>
      <w:r w:rsidRPr="00A6225F">
        <w:rPr>
          <w:rFonts w:eastAsia="標楷體" w:hAnsi="標楷體" w:hint="eastAsia"/>
        </w:rPr>
        <w:t>。</w:t>
      </w:r>
    </w:p>
    <w:p w14:paraId="70C282F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一、公假：依據學生請假辦法第八條規定辦理，成績以實際成績計算。</w:t>
      </w:r>
      <w:r w:rsidRPr="00A6225F">
        <w:rPr>
          <w:rFonts w:ascii="Times New Roman" w:eastAsia="標楷體" w:hAnsi="標楷體" w:cs="Times New Roman"/>
        </w:rPr>
        <w:t xml:space="preserve"> </w:t>
      </w:r>
    </w:p>
    <w:p w14:paraId="7127FAF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二、病假：檢附醫療機構之診斷證明書辦理請假手續，住院或須居家隔離者成績以實際成績計算，其餘者成績至多七十分。</w:t>
      </w:r>
    </w:p>
    <w:p w14:paraId="25D4255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三、生理假：以一天為限，無須檢附相關證明文件，成績至多七十分。</w:t>
      </w:r>
      <w:r w:rsidRPr="00A6225F">
        <w:rPr>
          <w:rFonts w:ascii="Times New Roman" w:eastAsia="標楷體" w:hAnsi="標楷體" w:cs="Times New Roman"/>
        </w:rPr>
        <w:t xml:space="preserve"> </w:t>
      </w:r>
    </w:p>
    <w:p w14:paraId="56A9FA7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四、</w:t>
      </w:r>
      <w:r w:rsidRPr="00A6225F">
        <w:rPr>
          <w:rFonts w:ascii="Times New Roman" w:eastAsia="標楷體" w:hAnsi="標楷體" w:cs="Times New Roman" w:hint="eastAsia"/>
        </w:rPr>
        <w:t xml:space="preserve"> </w:t>
      </w:r>
      <w:r w:rsidRPr="00A6225F">
        <w:rPr>
          <w:rFonts w:ascii="Times New Roman" w:eastAsia="標楷體" w:hAnsi="標楷體" w:cs="Times New Roman" w:hint="eastAsia"/>
        </w:rPr>
        <w:t>配偶、直系親屬或三親等內親屬之喪假期間：應檢具證明文件始得辦理請假手續，成績以實際成績計算。</w:t>
      </w:r>
    </w:p>
    <w:p w14:paraId="51FB4C8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五、學生懷孕、分娩或撫育三歲以下子女之照顧：依據學生請假辦法第九條規定辦理，成績以實際成績計算。</w:t>
      </w:r>
    </w:p>
    <w:p w14:paraId="30B2A21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六、事假：學生因校內考試衝堂者，應檢具證明文件始得辦理請假手續，成績以實際成績計算，其他因臨時發生不可抗拒之變故不能參加考試者，大學部成績至高以六十分為限，研究所成績至高以七十分為限。</w:t>
      </w:r>
    </w:p>
    <w:p w14:paraId="500133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26</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學生各種考試試卷，應由授課教師保存一年。</w:t>
      </w:r>
    </w:p>
    <w:p w14:paraId="5914677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各項成績應妥為登錄，並由教務處永久保存。</w:t>
      </w:r>
    </w:p>
    <w:p w14:paraId="7ED2033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jc w:val="both"/>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27</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學生於考試時，如有不法行為，依本校學生考試遵守要點辦理，考試遵守要點另訂之。</w:t>
      </w:r>
    </w:p>
    <w:p w14:paraId="59D23DA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hint="eastAsia"/>
        </w:rPr>
        <w:t>各科目學期成績由授課教師依該科目之課程大綱內成績評定方式核計之，由各科目主負責教師上網登錄該科成績同時以書面送交教務處。</w:t>
      </w:r>
    </w:p>
    <w:p w14:paraId="7194266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學生學期修習學分數總和除成績積分總和，為學期學業平均成績。各學期</w:t>
      </w:r>
      <w:r w:rsidRPr="00A6225F">
        <w:rPr>
          <w:rFonts w:ascii="Times New Roman" w:eastAsia="標楷體" w:hAnsi="標楷體" w:cs="Times New Roman"/>
        </w:rPr>
        <w:t>(</w:t>
      </w:r>
      <w:r w:rsidRPr="00A6225F">
        <w:rPr>
          <w:rFonts w:ascii="Times New Roman" w:eastAsia="標楷體" w:hAnsi="標楷體" w:cs="Times New Roman"/>
        </w:rPr>
        <w:t>含暑修</w:t>
      </w:r>
      <w:r w:rsidRPr="00A6225F">
        <w:rPr>
          <w:rFonts w:ascii="Times New Roman" w:eastAsia="標楷體" w:hAnsi="標楷體" w:cs="Times New Roman"/>
        </w:rPr>
        <w:t>)</w:t>
      </w:r>
      <w:r w:rsidRPr="00A6225F">
        <w:rPr>
          <w:rFonts w:ascii="Times New Roman" w:eastAsia="標楷體" w:hAnsi="標楷體" w:cs="Times New Roman"/>
        </w:rPr>
        <w:t>修習學分數總和除成績積分總和，為學業平均成績。</w:t>
      </w:r>
    </w:p>
    <w:p w14:paraId="5B931FF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各學系畢業生之學業平均成績，為其畢業成績。</w:t>
      </w:r>
    </w:p>
    <w:p w14:paraId="363EA7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前二項成績之核計，包括不及格科目成績。</w:t>
      </w:r>
    </w:p>
    <w:p w14:paraId="1CB5E9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學生學業成績，經授課教師或主負責教師交教務處後</w:t>
      </w:r>
      <w:r w:rsidRPr="00A6225F">
        <w:rPr>
          <w:rFonts w:ascii="Times New Roman" w:eastAsia="標楷體" w:hAnsi="標楷體" w:cs="Times New Roman" w:hint="eastAsia"/>
        </w:rPr>
        <w:t>，</w:t>
      </w:r>
      <w:r w:rsidRPr="00A6225F">
        <w:rPr>
          <w:rFonts w:ascii="Times New Roman" w:eastAsia="標楷體" w:hAnsi="標楷體" w:cs="Times New Roman"/>
        </w:rPr>
        <w:t>如有錯誤或有遺漏者，應於成績</w:t>
      </w:r>
      <w:r w:rsidRPr="00A6225F">
        <w:rPr>
          <w:rFonts w:ascii="Times New Roman" w:eastAsia="標楷體" w:hAnsi="標楷體" w:cs="Times New Roman" w:hint="eastAsia"/>
        </w:rPr>
        <w:t>送達期限內，以書面向教務處提出申請補正。學業成績經教務處確認後，須經教務會議審議通過，方得更改。惟情況特殊者，得先簽請教務長同意後逕行變更，並提教務會議追認。</w:t>
      </w:r>
    </w:p>
    <w:p w14:paraId="09C81C4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學生操行成績之更正須經學</w:t>
      </w:r>
      <w:r w:rsidRPr="00A6225F">
        <w:rPr>
          <w:rFonts w:eastAsia="標楷體" w:hAnsi="標楷體" w:hint="eastAsia"/>
        </w:rPr>
        <w:t>務</w:t>
      </w:r>
      <w:r w:rsidRPr="00A6225F">
        <w:rPr>
          <w:rFonts w:eastAsia="標楷體" w:hAnsi="標楷體"/>
        </w:rPr>
        <w:t>會議審議通過後，報教務</w:t>
      </w:r>
      <w:r w:rsidRPr="00A6225F">
        <w:rPr>
          <w:rFonts w:eastAsia="標楷體" w:hAnsi="標楷體" w:hint="eastAsia"/>
        </w:rPr>
        <w:t>處</w:t>
      </w:r>
      <w:r w:rsidRPr="00A6225F">
        <w:rPr>
          <w:rFonts w:eastAsia="標楷體" w:hAnsi="標楷體"/>
        </w:rPr>
        <w:t>核備，方得更正。</w:t>
      </w:r>
    </w:p>
    <w:p w14:paraId="5CF11C3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學生學業學期成績不及格者，不得補考，必修科目不及格者應令重修。</w:t>
      </w:r>
    </w:p>
    <w:p w14:paraId="28D5519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學生修讀全學年科目如上學期成績不及格，其成績未達四十分者，須重修且不得修習下學期科目；其成績在四十分以上者，須重修但得繼續修習下學期科目，其上、下學期成績分別採計不得平均。</w:t>
      </w:r>
    </w:p>
    <w:p w14:paraId="1AA6CF6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學生有不及格科目需重修者，本校得視實際情況開設暑期班，</w:t>
      </w:r>
      <w:r w:rsidRPr="00A6225F">
        <w:rPr>
          <w:rFonts w:ascii="Times New Roman" w:eastAsia="標楷體" w:hAnsi="標楷體" w:cs="Times New Roman" w:hint="eastAsia"/>
        </w:rPr>
        <w:t>並經教務會議通過後實施，其辦法另訂之，並報教育部備查</w:t>
      </w:r>
      <w:r w:rsidRPr="00A6225F">
        <w:rPr>
          <w:rFonts w:ascii="Times New Roman" w:eastAsia="標楷體" w:hAnsi="標楷體" w:cs="Times New Roman"/>
        </w:rPr>
        <w:t>。</w:t>
      </w:r>
    </w:p>
    <w:p w14:paraId="0C6EED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學生符合修讀暑期班資格者，對本校未開班之科目得申請修讀他校暑期班。</w:t>
      </w:r>
    </w:p>
    <w:p w14:paraId="168C78A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學生修讀本校與他校暑期班之學分數，合計不得超過十五學分。</w:t>
      </w:r>
    </w:p>
    <w:p w14:paraId="25FDCB8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暑期班開班授課以本校學生為原則，他校學生修讀須經其肄業學校及本校之同意。</w:t>
      </w:r>
    </w:p>
    <w:p w14:paraId="1475D5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學生修讀暑期班之學分、成績應與學期學分、成績分別列計，惟暑期班學分數及成績應併入畢業成績計算。</w:t>
      </w:r>
    </w:p>
    <w:p w14:paraId="079073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ascii="Times New Roman" w:eastAsia="標楷體" w:hAnsi="標楷體" w:cs="Times New Roman"/>
        </w:rPr>
        <w:t>學生修讀暑期班之科目成績不合格者，不得補考，且視同學期所修科目一次不及格。</w:t>
      </w:r>
    </w:p>
    <w:p w14:paraId="4BB746C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各學系修讀學士學位學生學期學業成績不及格科目之學分數，達該學期修習學分總數二分之一，累計二次者，應予退學。各學系修讀學士學位之僑生、外國學生、海外回國升學之蒙藏生、原住民族籍學生、派外人員子女學生及符合教育部規定條件之大學運動績優學生，學期學業成績不及格科目之學分數，達該學期修習學分總數三分之二，累計二次者，應予退學。</w:t>
      </w:r>
    </w:p>
    <w:p w14:paraId="512423A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727991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因學業成績而受退學處分者，應經教務會議通過。</w:t>
      </w:r>
    </w:p>
    <w:p w14:paraId="3CD7181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延修生學期修習科目在九學分以下者，得不受第一項規定之限制。體育、全民國防教育軍事訓練選修課程學分數，應併入第一項學分數內核計。</w:t>
      </w:r>
    </w:p>
    <w:p w14:paraId="22C39CF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每學期開學後，前一學期因學業成績不及格退學人數統計表，報請教育部。</w:t>
      </w:r>
    </w:p>
    <w:p w14:paraId="4568B60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hint="eastAsia"/>
        </w:rPr>
        <w:t>學生經本校或政府機關選派至國外或大陸地區大學校院研究或進修者，其於國外或大陸地區大學校院修習之科目學分，本校得酌予採認。</w:t>
      </w:r>
    </w:p>
    <w:p w14:paraId="5D1CC4C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學生出國或前往大陸地區進修期間得列入修業年限計算，但至多以一年為限。</w:t>
      </w:r>
    </w:p>
    <w:p w14:paraId="33B6A92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本校採認學生於國外或大陸地區修習之科目學分，應登錄於學生歷年成績表。</w:t>
      </w:r>
    </w:p>
    <w:p w14:paraId="01848F0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第一項學生於國外或大陸地區研究或進修之大專校院，以符合教育部採認規定者為限。</w:t>
      </w:r>
    </w:p>
    <w:p w14:paraId="55706A38" w14:textId="7710C76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第四章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請假、缺課</w:t>
      </w:r>
    </w:p>
    <w:p w14:paraId="54A7BC4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學生因故不能上課</w:t>
      </w:r>
      <w:r w:rsidRPr="00A6225F">
        <w:rPr>
          <w:rFonts w:ascii="Times New Roman" w:eastAsia="標楷體" w:hAnsi="標楷體" w:cs="Times New Roman" w:hint="eastAsia"/>
        </w:rPr>
        <w:t>（含實習及見習）</w:t>
      </w:r>
      <w:r w:rsidRPr="00A6225F">
        <w:rPr>
          <w:rFonts w:ascii="Times New Roman" w:eastAsia="標楷體" w:hAnsi="標楷體" w:cs="Times New Roman"/>
        </w:rPr>
        <w:t>時，應依本校學生請假辦法辦理之，病假逾三日者，須檢附本校附設醫院或公立醫院之診斷證明書</w:t>
      </w:r>
      <w:r w:rsidRPr="00A6225F">
        <w:rPr>
          <w:rFonts w:ascii="Times New Roman" w:eastAsia="標楷體" w:hAnsi="標楷體" w:cs="Times New Roman" w:hint="eastAsia"/>
        </w:rPr>
        <w:t>。</w:t>
      </w:r>
    </w:p>
    <w:p w14:paraId="41EF2EE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學生因懷孕、分娩引發之事（病）假、產假，得持醫生證明辦理請假；或因撫育三歲以下子女之突發狀況亦得辦理請假。</w:t>
      </w:r>
    </w:p>
    <w:p w14:paraId="0FE86EA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凡未經准假或假期已滿而缺課者，以曠課論。</w:t>
      </w:r>
    </w:p>
    <w:p w14:paraId="62EAB33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學生請假辦法另訂之。</w:t>
      </w:r>
    </w:p>
    <w:p w14:paraId="60EB4DE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學生於期中或期末考試時除因公、重病</w:t>
      </w:r>
      <w:r w:rsidRPr="00A6225F">
        <w:rPr>
          <w:rFonts w:ascii="Times New Roman" w:eastAsia="標楷體" w:hAnsi="標楷體" w:cs="Times New Roman" w:hint="eastAsia"/>
        </w:rPr>
        <w:t>、</w:t>
      </w:r>
      <w:r w:rsidRPr="00A6225F">
        <w:rPr>
          <w:rFonts w:ascii="Times New Roman" w:eastAsia="標楷體" w:hAnsi="標楷體" w:cs="Times New Roman"/>
        </w:rPr>
        <w:t>親喪</w:t>
      </w:r>
      <w:r w:rsidRPr="00A6225F">
        <w:rPr>
          <w:rFonts w:ascii="Times New Roman" w:eastAsia="標楷體" w:hAnsi="標楷體" w:cs="Times New Roman" w:hint="eastAsia"/>
        </w:rPr>
        <w:t>、懷孕、分娩或撫育三歲以下子女之照顧</w:t>
      </w:r>
      <w:r w:rsidRPr="00A6225F">
        <w:rPr>
          <w:rFonts w:ascii="Times New Roman" w:eastAsia="標楷體" w:hAnsi="標楷體" w:cs="Times New Roman"/>
        </w:rPr>
        <w:t>等重大事由外不得請假。</w:t>
      </w:r>
    </w:p>
    <w:p w14:paraId="3E1884D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前項期中或期末考試請假者應檢附證明文件向教務處請假，並經教務長核准後，方得補考，凡未經准假而缺考者，概以曠考論。</w:t>
      </w:r>
    </w:p>
    <w:p w14:paraId="4DACF17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凡曠考學生，該次考試成績作零分計算。</w:t>
      </w:r>
    </w:p>
    <w:p w14:paraId="7EB929E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學生曠課時數超過該學期授課時數三分之ㄧ以上者，應令休學。凡學期中某科目缺課逾三分之一者，不得參與該科目之學期考試，該科目學期成績以零分計算。</w:t>
      </w:r>
    </w:p>
    <w:p w14:paraId="2088F5B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p w14:paraId="4147E1F9" w14:textId="69CBB65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第五章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轉系、雙主修、輔系</w:t>
      </w:r>
    </w:p>
    <w:p w14:paraId="7DB4DB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14:paraId="1E56D49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申請轉系以一系為限。</w:t>
      </w:r>
    </w:p>
    <w:p w14:paraId="042652C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學生轉系辦法另訂之，經教務會議通過後實施，並報教育部備查。</w:t>
      </w:r>
    </w:p>
    <w:p w14:paraId="4D42D0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40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學生得自二年級</w:t>
      </w:r>
      <w:r w:rsidRPr="00A6225F">
        <w:rPr>
          <w:rFonts w:ascii="Times New Roman" w:eastAsia="標楷體" w:hAnsi="標楷體" w:cs="Times New Roman"/>
        </w:rPr>
        <w:t>(</w:t>
      </w:r>
      <w:r w:rsidRPr="00A6225F">
        <w:rPr>
          <w:rFonts w:ascii="Times New Roman" w:eastAsia="標楷體" w:hAnsi="標楷體" w:cs="Times New Roman"/>
        </w:rPr>
        <w:t>轉學生自轉入第二年</w:t>
      </w:r>
      <w:r w:rsidRPr="00A6225F">
        <w:rPr>
          <w:rFonts w:ascii="Times New Roman" w:eastAsia="標楷體" w:hAnsi="標楷體" w:cs="Times New Roman"/>
        </w:rPr>
        <w:t>)</w:t>
      </w:r>
      <w:r w:rsidRPr="00A6225F">
        <w:rPr>
          <w:rFonts w:ascii="Times New Roman" w:eastAsia="標楷體" w:hAnsi="標楷體" w:cs="Times New Roman"/>
        </w:rPr>
        <w:t>起至最高修業年級</w:t>
      </w:r>
      <w:r w:rsidRPr="00A6225F">
        <w:rPr>
          <w:rFonts w:ascii="Times New Roman" w:eastAsia="標楷體" w:hAnsi="標楷體" w:cs="Times New Roman"/>
        </w:rPr>
        <w:t>(</w:t>
      </w:r>
      <w:r w:rsidRPr="00A6225F">
        <w:rPr>
          <w:rFonts w:ascii="Times New Roman" w:eastAsia="標楷體" w:hAnsi="標楷體" w:cs="Times New Roman"/>
        </w:rPr>
        <w:t>不包括延長修業年限</w:t>
      </w:r>
      <w:r w:rsidRPr="00A6225F">
        <w:rPr>
          <w:rFonts w:ascii="Times New Roman" w:eastAsia="標楷體" w:hAnsi="標楷體" w:cs="Times New Roman"/>
        </w:rPr>
        <w:t>)</w:t>
      </w:r>
      <w:r w:rsidRPr="00A6225F">
        <w:rPr>
          <w:rFonts w:ascii="Times New Roman" w:eastAsia="標楷體" w:hAnsi="標楷體" w:cs="Times New Roman"/>
        </w:rPr>
        <w:t>，申請加修其他性質不同學系為雙主修，但以申請一系為限。</w:t>
      </w:r>
    </w:p>
    <w:p w14:paraId="17370CB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修讀雙主修學生，轉學或退學時，其轉學證明書或修業證明書及成績表，應加註加修學系名稱。取得雙主修畢業資格者，其授予學位名冊、歷年成績表及學位證書等應加註雙學位名稱。</w:t>
      </w:r>
    </w:p>
    <w:p w14:paraId="35EF2E4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學生修讀雙主修辦法另訂之，經教務會議通過後實施，並報教育部備查。</w:t>
      </w:r>
    </w:p>
    <w:p w14:paraId="33CE5DC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學生得自二年級起（轉學生自轉入第二年起）至最高修業年級（不包括主系延長修業年限），申請選修輔系。</w:t>
      </w:r>
    </w:p>
    <w:p w14:paraId="0EF0D09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選修輔系學生至少應選修輔系之專業（門）必修科目之二十學分。</w:t>
      </w:r>
    </w:p>
    <w:p w14:paraId="47802D1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修滿輔系規定之科目與學分成績及格者，其畢業生名冊、歷年成績表、畢業證明書等應加註輔系名稱，但不授予學位。</w:t>
      </w:r>
    </w:p>
    <w:p w14:paraId="1B4FAB1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學生修讀輔系辦法另訂之，經教務會議通過後實施，並報教育部備查。</w:t>
      </w:r>
    </w:p>
    <w:p w14:paraId="5A629CD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學生修讀他校之輔系、雙主修、學程，應經本校及他校之同意。</w:t>
      </w:r>
    </w:p>
    <w:p w14:paraId="1427D301" w14:textId="6D2E658C"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第六章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休學、復學、退學</w:t>
      </w:r>
    </w:p>
    <w:p w14:paraId="56D67A3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學生因故申請休學，需經法定代理人同意，並經系主任、院長、教務長核准者，始得休學。</w:t>
      </w:r>
    </w:p>
    <w:p w14:paraId="7D1C95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申請休學，每學期至遲應於當學期學期考試前一週提出申請，但因病（檢附醫院證明）、重大事故（檢附相關證明）或懷孕、分娩或撫育三歲以下子女之照顧（檢附相關證明文件）休學者，至遲得於學期考試開始前申請。</w:t>
      </w:r>
    </w:p>
    <w:p w14:paraId="4C930A4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14:paraId="3FFF260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學生於休學期間應徵召服兵役者，須向教務處辦理延長休學期限（須檢具徵集令影本），服役期間不計入休學年限內，並於服役期滿後申請復學（檢具退伍令）。</w:t>
      </w:r>
    </w:p>
    <w:p w14:paraId="3A62D6A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學生因懷孕、分娩或撫育三歲以下子女休學者，不計入休學年限。</w:t>
      </w:r>
    </w:p>
    <w:p w14:paraId="7CD08A2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參加教育部「青年教育與就業儲蓄帳戶方案」之高級中等學校畢業生考取學校後，於入學後申請休學，期間以三年為限且不納入原定休學期間計算。</w:t>
      </w:r>
    </w:p>
    <w:p w14:paraId="67518FD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3F087E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前項休學期間不列入原肄業學系休學年限併計。</w:t>
      </w:r>
    </w:p>
    <w:p w14:paraId="43E3381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二年制在職專班之學生因從事實務工作申請休學，累計二學年期滿，得酌予再延長休學年限。</w:t>
      </w:r>
    </w:p>
    <w:p w14:paraId="7EEB2FC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學生非經主管機關基於傳染病防治需要限制就學者，不得勒令休學。</w:t>
      </w:r>
    </w:p>
    <w:p w14:paraId="1F93ECD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前項所稱傳染病防治需要悉依主管機關相關法令規定辦理。</w:t>
      </w:r>
    </w:p>
    <w:p w14:paraId="08F0980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學生於教學醫院見、實習期間，經醫院退訓者，得勒令休學。退訓次數累計達二次（不限同一醫院），並經所屬學系核定其退訓原因情節重大者，得令退學。</w:t>
      </w:r>
    </w:p>
    <w:p w14:paraId="1105A57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具有本學則第十四條第四項者，應令休學。</w:t>
      </w:r>
    </w:p>
    <w:p w14:paraId="20AA1E1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學生申請休學經核准者，須完成離校手續，方得發給休學證明書。休學學期內已評定之各項成績，均不予採計。</w:t>
      </w:r>
    </w:p>
    <w:p w14:paraId="39518AA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休學期間不得申請轉系，亦不得於學期中途復學。</w:t>
      </w:r>
    </w:p>
    <w:p w14:paraId="0842411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學生休學期間，如有表現優異或違法犯紀行為者，本校得審視情節，參酌本校學生獎懲準則之相關規定，為必要之獎懲。</w:t>
      </w:r>
    </w:p>
    <w:p w14:paraId="70C8610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休學學生應於休學期滿前，檢附休學證明書，向教務處申請復學。逾期未申請復學，亦未辦理申請延長休學者，應令退學。</w:t>
      </w:r>
    </w:p>
    <w:p w14:paraId="523E460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rPr>
        <w:t>51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休學學生復學時，應入原肄業學系相銜接之學年或學期肄業。但學期中途休學者，復學時，應入原休學之學年或學期肄業。</w:t>
      </w:r>
      <w:r w:rsidRPr="00A6225F">
        <w:rPr>
          <w:rFonts w:ascii="Times New Roman" w:eastAsia="標楷體" w:hAnsi="Times New Roman" w:cs="Times New Roman"/>
        </w:rPr>
        <w:t xml:space="preserve"> </w:t>
      </w:r>
    </w:p>
    <w:p w14:paraId="3A11F66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前項學生如因原肄業學系變更或停辦時，本校應輔導學生至適當學系肄業。</w:t>
      </w:r>
      <w:r w:rsidRPr="00A6225F">
        <w:rPr>
          <w:rFonts w:eastAsia="標楷體" w:hAnsi="標楷體"/>
        </w:rPr>
        <w:t xml:space="preserve"> </w:t>
      </w:r>
    </w:p>
    <w:p w14:paraId="5E25ADA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經核准休學一學年或二學年學生，欲提前復學，有兵役義務者，在其未接獲兵役單位徵召令前，可准其提前復學，已接獲徵召令者，不得提前復學。</w:t>
      </w:r>
      <w:r w:rsidRPr="00A6225F">
        <w:rPr>
          <w:rFonts w:ascii="Times New Roman" w:eastAsia="標楷體" w:hAnsi="標楷體" w:cs="Times New Roman"/>
        </w:rPr>
        <w:t xml:space="preserve"> </w:t>
      </w:r>
    </w:p>
    <w:p w14:paraId="66846F6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核准提前復學學生，於復學當學期，應修讀學分數，仍應依該學系級之規定辦理。</w:t>
      </w:r>
      <w:r w:rsidRPr="00A6225F">
        <w:rPr>
          <w:rFonts w:ascii="Times New Roman" w:eastAsia="標楷體" w:hAnsi="Times New Roman"/>
        </w:rPr>
        <w:t xml:space="preserve"> </w:t>
      </w:r>
    </w:p>
    <w:p w14:paraId="01B3C7E6"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53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學生有下列情形之一者，應予退學：</w:t>
      </w:r>
    </w:p>
    <w:p w14:paraId="69087C79"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一、入學或轉學資格經審核不合格者。</w:t>
      </w:r>
      <w:r w:rsidRPr="00A6225F">
        <w:rPr>
          <w:rFonts w:ascii="Times New Roman" w:eastAsia="標楷體" w:hAnsi="Times New Roman"/>
        </w:rPr>
        <w:t xml:space="preserve"> </w:t>
      </w:r>
    </w:p>
    <w:p w14:paraId="059C1776"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二、休學逾期未復學者，亦未經核准延長休學者。</w:t>
      </w:r>
      <w:r w:rsidRPr="00A6225F">
        <w:rPr>
          <w:rFonts w:ascii="Times New Roman" w:eastAsia="標楷體" w:hAnsi="Times New Roman"/>
        </w:rPr>
        <w:t xml:space="preserve"> </w:t>
      </w:r>
    </w:p>
    <w:p w14:paraId="503CCAC1"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三、具有本學則第十三條第三項或第十四條第三項</w:t>
      </w:r>
      <w:r w:rsidRPr="00A6225F">
        <w:rPr>
          <w:rFonts w:ascii="Times New Roman" w:eastAsia="標楷體" w:hAnsi="標楷體"/>
        </w:rPr>
        <w:t>情形者</w:t>
      </w:r>
    </w:p>
    <w:p w14:paraId="473B337E"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四、有本學則第三十四條情形者。</w:t>
      </w:r>
      <w:r w:rsidRPr="00A6225F">
        <w:rPr>
          <w:rFonts w:ascii="Times New Roman" w:eastAsia="標楷體" w:hAnsi="Times New Roman"/>
        </w:rPr>
        <w:t xml:space="preserve"> </w:t>
      </w:r>
    </w:p>
    <w:p w14:paraId="45333965"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五、</w:t>
      </w:r>
      <w:r w:rsidRPr="00A6225F">
        <w:rPr>
          <w:rFonts w:ascii="Times New Roman" w:eastAsia="標楷體"/>
        </w:rPr>
        <w:t>修業期限屆滿，經依規定延長修業期限，仍未修足所屬學系規定應修科目（含臨床實習）、學分及畢業門檻者。</w:t>
      </w:r>
      <w:r w:rsidRPr="00A6225F">
        <w:rPr>
          <w:rFonts w:ascii="Times New Roman" w:eastAsia="標楷體" w:hAnsi="Times New Roman"/>
        </w:rPr>
        <w:t xml:space="preserve"> </w:t>
      </w:r>
    </w:p>
    <w:p w14:paraId="592DC29D"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六、</w:t>
      </w:r>
      <w:r w:rsidRPr="00A6225F">
        <w:rPr>
          <w:rFonts w:ascii="Times New Roman" w:eastAsia="標楷體" w:hAnsi="標楷體"/>
        </w:rPr>
        <w:t>未經核准同時於國內、外大學校院或本校其他系所修讀學位者。</w:t>
      </w:r>
    </w:p>
    <w:p w14:paraId="4B8FE297"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七、自動申請退學者。</w:t>
      </w:r>
      <w:r w:rsidRPr="00A6225F">
        <w:rPr>
          <w:rFonts w:ascii="Times New Roman" w:eastAsia="標楷體" w:hAnsi="Times New Roman"/>
        </w:rPr>
        <w:t xml:space="preserve"> </w:t>
      </w:r>
    </w:p>
    <w:p w14:paraId="69F4A7B9"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八、符合本學則其他退學標準或其他相關法令規定，應予退學者。</w:t>
      </w:r>
      <w:r w:rsidRPr="00A6225F">
        <w:rPr>
          <w:rFonts w:ascii="Times New Roman" w:eastAsia="標楷體" w:hAnsi="Times New Roman"/>
        </w:rPr>
        <w:t xml:space="preserve"> </w:t>
      </w:r>
    </w:p>
    <w:p w14:paraId="69D3617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學生因故自動申請退學，須先經法定代理人之同意，由系主任、院長、教務長、校長核准後，始得辦理退學及離校手續。</w:t>
      </w:r>
    </w:p>
    <w:p w14:paraId="6D4FC6D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凡經核定退學或開除學籍學生，由本校通知學生及其</w:t>
      </w:r>
      <w:r w:rsidRPr="00A6225F">
        <w:rPr>
          <w:rFonts w:ascii="Times New Roman" w:eastAsia="標楷體" w:hAnsi="標楷體" w:cs="Times New Roman" w:hint="eastAsia"/>
        </w:rPr>
        <w:t>法定代理人</w:t>
      </w:r>
      <w:r w:rsidRPr="00A6225F">
        <w:rPr>
          <w:rFonts w:ascii="Times New Roman" w:eastAsia="標楷體" w:hAnsi="標楷體" w:cs="Times New Roman"/>
        </w:rPr>
        <w:t>。公費學生另通知其保證人，限期償還其在校期間所領之各項公費及所借用之公物。</w:t>
      </w:r>
    </w:p>
    <w:p w14:paraId="288CC6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應予退學學生得向學校申請發給修業證明書，但入學或轉學資格不合而退學者，不發給任何修業證明文件。</w:t>
      </w:r>
    </w:p>
    <w:p w14:paraId="3BAB01E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r w:rsidRPr="00A6225F">
        <w:rPr>
          <w:rFonts w:ascii="Times New Roman" w:eastAsia="標楷體" w:hAnsi="標楷體" w:cs="Times New Roman"/>
        </w:rPr>
        <w:t xml:space="preserve"> </w:t>
      </w:r>
    </w:p>
    <w:p w14:paraId="2A7477C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經校內申訴未獲救濟者，亦得依法提起訴願及行政訴訟；原處分經上級主管機關決定或行政法院判決顯然違法或不當時，本校將另為處分。</w:t>
      </w:r>
      <w:r w:rsidRPr="00A6225F">
        <w:rPr>
          <w:rFonts w:eastAsia="標楷體" w:hAnsi="標楷體"/>
        </w:rPr>
        <w:t xml:space="preserve"> </w:t>
      </w:r>
    </w:p>
    <w:p w14:paraId="5123A8A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申訴結果維持原處分時，自申訴提出至申訴結果確定期間所修習科目、學分，得發給學分證明書。</w:t>
      </w:r>
      <w:r w:rsidRPr="00A6225F">
        <w:rPr>
          <w:rFonts w:eastAsia="標楷體" w:hAnsi="標楷體"/>
        </w:rPr>
        <w:t xml:space="preserve"> </w:t>
      </w:r>
    </w:p>
    <w:p w14:paraId="600980E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p w14:paraId="67A227C1" w14:textId="17AC6B9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第七章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畢業</w:t>
      </w:r>
    </w:p>
    <w:p w14:paraId="52DC06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學生修業期滿，並修足本校規定之科目與學分數成績及格，有實習年限者實習完畢成績及格，及各學期操行成績均及格者，由本校依其所屬學系授予學士學位。</w:t>
      </w:r>
    </w:p>
    <w:p w14:paraId="5DE50DB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學生俢習雙主修修滿本學系及他學系應修學分，得分別授予學士學位。</w:t>
      </w:r>
    </w:p>
    <w:p w14:paraId="374BEF8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學生修業期滿前，應符合本校英文能力畢業門檻之規定，其標準由各學系另訂之，且各學系應於入學簡章中明訂。</w:t>
      </w:r>
    </w:p>
    <w:p w14:paraId="773039B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合於前條規定之學生，由本校授予學士學位，並發給學士學位證書，學位證書授予日期，第一學期為一月，第二學期為六月。</w:t>
      </w:r>
      <w:r w:rsidRPr="00A6225F">
        <w:rPr>
          <w:rFonts w:ascii="Times New Roman" w:eastAsia="標楷體" w:hAnsi="標楷體" w:cs="Times New Roman"/>
        </w:rPr>
        <w:t xml:space="preserve"> </w:t>
      </w:r>
      <w:r w:rsidRPr="00A6225F">
        <w:rPr>
          <w:rFonts w:ascii="Times New Roman" w:eastAsia="標楷體" w:hAnsi="標楷體" w:cs="Times New Roman"/>
        </w:rPr>
        <w:t>有實習之學系的學生以實際畢業日為學位證書授予日期。</w:t>
      </w:r>
    </w:p>
    <w:p w14:paraId="102447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學位證書所載學生姓名、出生年月日均以身分證所載者為準。</w:t>
      </w:r>
    </w:p>
    <w:p w14:paraId="5AD12D9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在校學生及畢業校友申請更改姓名、出生年月日者，應檢具戶政機關發給之證件，始得辦理。</w:t>
      </w:r>
    </w:p>
    <w:p w14:paraId="25CDFB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應屆畢業生畢業考試請假及補考規定比照本學則第二十五條及第三十七條規定辦理。補考及格者，列為當學期畢業。。</w:t>
      </w:r>
    </w:p>
    <w:p w14:paraId="6A373A70"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修讀學士學位學生符合以下資格者，得酌予縮短修業期限提前畢業：</w:t>
      </w:r>
    </w:p>
    <w:p w14:paraId="63C9D711"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一、在規定修業期限屆滿前一學期或一學年修滿該學系應修學分且成績優異者，得准提前畢業。</w:t>
      </w:r>
    </w:p>
    <w:p w14:paraId="514C9518"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二、已取得學士學位學生再修讀學士者，其修業期限不得少於一年。</w:t>
      </w:r>
    </w:p>
    <w:p w14:paraId="0200A578"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前項辦法另定之，經教務會議通過後實施，並報教育部備查。</w:t>
      </w:r>
    </w:p>
    <w:p w14:paraId="6DD8A7B6"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學生學位之授予，依大學法、學位授予法及其相關規定辦理。</w:t>
      </w:r>
    </w:p>
    <w:p w14:paraId="2BA6D706" w14:textId="22D789C0"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第八章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其他</w:t>
      </w:r>
    </w:p>
    <w:p w14:paraId="3A93CCE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本校各系、所得辦理推廣教育，並以修讀科目或學分為原則；但修讀推廣教育之學生如已修滿各系、所規定之學分，考核成績合格，並經入學考試合格者，得入學就讀該系、所。</w:t>
      </w:r>
    </w:p>
    <w:p w14:paraId="5329B8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凡依前項規定入學就讀者，依法修業期滿，修滿應修學分；經考核成績合格，符合畢業條件者，授予學位。</w:t>
      </w:r>
    </w:p>
    <w:p w14:paraId="02A3715C"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前項學生之修業期限不得少於一年。</w:t>
      </w:r>
    </w:p>
    <w:p w14:paraId="53408494" w14:textId="3F8C773F"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s="Times New Roman"/>
        </w:rPr>
      </w:pPr>
      <w:r w:rsidRPr="00A6225F">
        <w:rPr>
          <w:rFonts w:ascii="Times New Roman" w:eastAsia="標楷體" w:hAnsi="標楷體" w:cs="Times New Roman"/>
        </w:rPr>
        <w:t>第三篇</w:t>
      </w:r>
      <w:r w:rsidR="008F7620" w:rsidRPr="00A6225F">
        <w:rPr>
          <w:rFonts w:ascii="Times New Roman" w:eastAsia="標楷體" w:hAnsi="標楷體" w:cs="Times New Roman" w:hint="eastAsia"/>
        </w:rPr>
        <w:t xml:space="preserve">   </w:t>
      </w:r>
      <w:r w:rsidRPr="00A6225F">
        <w:rPr>
          <w:rFonts w:ascii="Times New Roman" w:eastAsia="標楷體" w:hAnsi="標楷體" w:cs="Times New Roman"/>
        </w:rPr>
        <w:t>修讀碩、博士學位</w:t>
      </w:r>
    </w:p>
    <w:p w14:paraId="6D2AF769" w14:textId="575885B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第一章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入學</w:t>
      </w:r>
    </w:p>
    <w:p w14:paraId="2462593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14:paraId="6C05D71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甄試錄取新生如已具入學資格者，可提前一學期註冊入學，其報到後之保留入學資格及入學後之修業規定，悉依據本校學則及各系所、學位學程修業規定辦理。</w:t>
      </w:r>
    </w:p>
    <w:p w14:paraId="37188E9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14:paraId="442290B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甄試錄取新生如已具入學資格者，依前條第二項規定辦理。</w:t>
      </w:r>
    </w:p>
    <w:p w14:paraId="7D16AB3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凡修讀學士學位應屆畢業生及修讀碩士學位學生修業期間，成績優異，並具有研究潛力者，得申請逕修讀博士學位。</w:t>
      </w:r>
    </w:p>
    <w:p w14:paraId="69B3956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申請逕修讀博士學位學生，由原就讀或相關系、所、學院、學位學程副教授以上二人推薦，經擬就讀系、所、學院、學位學程之相關會議通過，及經校長核定後，得准逕修讀博士學位。</w:t>
      </w:r>
    </w:p>
    <w:p w14:paraId="297684D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修讀學士學位應屆畢業生應於經核准逕修讀博士學位之學年，取得學士學位，於就讀前未取得者廢止其逕修讀博士學位資格。</w:t>
      </w:r>
    </w:p>
    <w:p w14:paraId="42D283A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學生逕修讀博士學位辦法另訂之，經教務會議通過後實施。</w:t>
      </w:r>
    </w:p>
    <w:p w14:paraId="2111277C"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69</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研究生入學其他相關事項，準用本學則第二篇第一章相關條文之規定。</w:t>
      </w:r>
    </w:p>
    <w:p w14:paraId="2A249205" w14:textId="57C5906E"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第二章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註冊、繳費、選課</w:t>
      </w:r>
    </w:p>
    <w:p w14:paraId="580298B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經錄取之研究生應依規定日期親自到校報到，並填具切結書，於規定期限內，補驗學位證書，逾期未完成報到或未繳驗學位證書者，非因正當理由，並經核准延期，均</w:t>
      </w:r>
      <w:r w:rsidRPr="00A6225F">
        <w:rPr>
          <w:rFonts w:ascii="Times New Roman" w:eastAsia="標楷體" w:hAnsi="標楷體" w:cs="Times New Roman" w:hint="eastAsia"/>
        </w:rPr>
        <w:t>撤銷</w:t>
      </w:r>
      <w:r w:rsidRPr="00A6225F">
        <w:rPr>
          <w:rFonts w:ascii="Times New Roman" w:eastAsia="標楷體" w:hAnsi="標楷體" w:cs="Times New Roman"/>
        </w:rPr>
        <w:t>入學資格。</w:t>
      </w:r>
    </w:p>
    <w:p w14:paraId="76A988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研究生註冊、繳費、選課相關事宜，除本章另有規定者外，應準用本學則第二篇第二章相關條文規定辦理。</w:t>
      </w:r>
    </w:p>
    <w:p w14:paraId="60E9AF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研究生應商請系主任或所長認定指導教授。其選課、應修課程及研究論文，須依各系、所規定之科目表辦理，並須經指導教授及系主任或所長核准。</w:t>
      </w:r>
    </w:p>
    <w:p w14:paraId="0007F05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研究生每學期所修學分數，由各系、所決定。</w:t>
      </w:r>
    </w:p>
    <w:p w14:paraId="4B9C8ED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研究生選課應於每學期規定期限內完成。</w:t>
      </w:r>
    </w:p>
    <w:p w14:paraId="50211916" w14:textId="62C0A9E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第三章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修業年限、學分、成績</w:t>
      </w:r>
    </w:p>
    <w:p w14:paraId="20CC4AF1"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75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研究生分一般生及在職生，其認定標準以入學時之身分為基準。</w:t>
      </w:r>
    </w:p>
    <w:p w14:paraId="5863D33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碩士班研究生修業年限為一至四年。博士班研究生修業年限為二至七年。在職碩士班研究生修業年限為一至五年。在職博士班研究生修業年限為二至十年。</w:t>
      </w:r>
    </w:p>
    <w:p w14:paraId="08ABED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逕行修讀博士學位者，其修業年限自轉入博士班時起算。</w:t>
      </w:r>
    </w:p>
    <w:p w14:paraId="46C7255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學生因懷孕、分娩或撫育三歲以下子女之需要，得延長修業期限，延長年限以二年為限。</w:t>
      </w:r>
    </w:p>
    <w:p w14:paraId="60F0E9E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碩士班研究生至少應修畢二十四學分，博士班研究生至少應修畢十八學分，惟</w:t>
      </w:r>
      <w:r w:rsidRPr="00A6225F">
        <w:rPr>
          <w:rFonts w:ascii="Times New Roman" w:eastAsia="標楷體" w:hAnsi="標楷體" w:cs="Times New Roman"/>
        </w:rPr>
        <w:t>101</w:t>
      </w:r>
      <w:r w:rsidRPr="00A6225F">
        <w:rPr>
          <w:rFonts w:ascii="Times New Roman" w:eastAsia="標楷體" w:hAnsi="標楷體" w:cs="Times New Roman"/>
        </w:rPr>
        <w:t>學年度前以同等學力入學修讀博士學位者至少應修畢二十四學分。</w:t>
      </w:r>
    </w:p>
    <w:p w14:paraId="154B091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碩、學士逕修讀博士學位之最低學分數由各系、所自訂，並經研究生教學委員會通過後實施。</w:t>
      </w:r>
    </w:p>
    <w:p w14:paraId="7AA8384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前二項學分數均不包括畢業論文。</w:t>
      </w:r>
    </w:p>
    <w:p w14:paraId="2282F659"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77</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研究生成績分學業、操行二部份，其中學業成績以七十分為及格。</w:t>
      </w:r>
    </w:p>
    <w:p w14:paraId="15317AF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研究生學業成績不及格者，不得補考，必修科目應令重修。</w:t>
      </w:r>
    </w:p>
    <w:p w14:paraId="264820C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研究生之學業平均成績與學位考試成績兩者之平均，為其畢業成績。</w:t>
      </w:r>
    </w:p>
    <w:p w14:paraId="381DC5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研究生得依本校學生抵免學分辦法辦理抵免，其辦法另訂之，經教務會議通過後實施，並報教育部備查。</w:t>
      </w:r>
    </w:p>
    <w:p w14:paraId="692B2E8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經本校或政府機關選派至國外或大陸地區大學校院研究或進修者，准用本學則第二篇第三章相關條文規定辦理。</w:t>
      </w:r>
    </w:p>
    <w:p w14:paraId="38A5B6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研究生學位考試，依照學位授予法及本校研究生學位考試辦法之規定辦理。</w:t>
      </w:r>
    </w:p>
    <w:p w14:paraId="4849FB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博士學位候選人資格考核依本校博士學位候選人資格考核實施要點之規定辦理。</w:t>
      </w:r>
    </w:p>
    <w:p w14:paraId="5949830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第一項研究生學位考試辦法及第二項博士學位候選人資格考核實施要點另訂之，經教務會議通過後公告實施，並報教育部備查。</w:t>
      </w:r>
    </w:p>
    <w:p w14:paraId="74337EB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逕修讀博士學位者，因故中止或未通過博士學位候選人資格考核，經修讀系、所或學程相關會議審查通過，校長核准後得再回原系、所或學程就讀，或得申請轉入相關系、所或學程修讀碩士學位。</w:t>
      </w:r>
    </w:p>
    <w:p w14:paraId="769081D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前項學生修讀博士學位修業時間不併入修讀碩士學位最高修業年限核計。</w:t>
      </w:r>
    </w:p>
    <w:p w14:paraId="20D26688" w14:textId="37A33C4D"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第四章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請假、缺課</w:t>
      </w:r>
    </w:p>
    <w:p w14:paraId="42B43D42"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研究生有關缺課、曠課事項，準用本學則第二篇第四章相關條文之規定。</w:t>
      </w:r>
    </w:p>
    <w:p w14:paraId="179EDC41" w14:textId="1397981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第五章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轉所</w:t>
      </w:r>
    </w:p>
    <w:p w14:paraId="447463D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碩、博士班學生得申請轉所，但須符合各系、所所定資格並於公布之規定期限內，經指導教授及原就讀系主任、所長同意後，向教務處提出申請。</w:t>
      </w:r>
    </w:p>
    <w:p w14:paraId="4026C16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同所或碩士班內申請轉組（學籍正式分組）者，比照本章規定辦理。</w:t>
      </w:r>
    </w:p>
    <w:p w14:paraId="29D5D91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凡經核准轉所學生，不得再行請求轉回原研究所就讀，並需完成轉入研究所之畢業條件，始得畢業。申請轉所未經通過者，仍回原研究所肄業。</w:t>
      </w:r>
    </w:p>
    <w:p w14:paraId="0BF6374D"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轉所學生於轉入後，得依相關辦法辦理學分抵免。</w:t>
      </w:r>
    </w:p>
    <w:p w14:paraId="7FB446AE"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本校碩、博士班學生轉所辦法另訂之，經教務會議通過後實施，並報教育部備查。</w:t>
      </w:r>
    </w:p>
    <w:p w14:paraId="42088CE1" w14:textId="39B1EDE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第六章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休學、復學、退學</w:t>
      </w:r>
    </w:p>
    <w:p w14:paraId="5D115D64"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86</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rPr>
        <w:t>研究生因故申請休學，經指導教授及系主任或所長同意，送教務長核准後休學</w:t>
      </w:r>
      <w:r w:rsidRPr="00A6225F">
        <w:rPr>
          <w:rFonts w:ascii="Times New Roman" w:eastAsia="標楷體" w:hAnsi="Times New Roman"/>
        </w:rPr>
        <w:t>。</w:t>
      </w:r>
    </w:p>
    <w:p w14:paraId="7E38B45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研究生因故自動申請退學，經系主任或所長、院長、教務長、校長核准後，始得辦理退學及離校手續。</w:t>
      </w:r>
    </w:p>
    <w:p w14:paraId="606C81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除前項規定外，其餘研究生休學、復學相關事項，準用本學則第二篇第六章相關條文之規定。</w:t>
      </w:r>
    </w:p>
    <w:p w14:paraId="3DB853C5"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87</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研究生有下列情形之一者，應予退學：</w:t>
      </w:r>
    </w:p>
    <w:p w14:paraId="0A8E4D5E" w14:textId="66C83009"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一、休學逾期未復學者。</w:t>
      </w:r>
    </w:p>
    <w:p w14:paraId="103ABF41" w14:textId="28E7BB9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二、修業期限屆滿，仍未修足所屬系、所、學位學程規定應修科目（含實習）、學分及畢業門檻者。</w:t>
      </w:r>
    </w:p>
    <w:p w14:paraId="38C7EB9E" w14:textId="5D15308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三、</w:t>
      </w:r>
      <w:r w:rsidRPr="00A6225F">
        <w:rPr>
          <w:rFonts w:ascii="Times New Roman" w:eastAsia="標楷體" w:hAnsi="Times New Roman" w:cs="Times New Roman" w:hint="eastAsia"/>
        </w:rPr>
        <w:t>99</w:t>
      </w:r>
      <w:r w:rsidRPr="00A6225F">
        <w:rPr>
          <w:rFonts w:ascii="Times New Roman" w:eastAsia="標楷體" w:hAnsi="Times New Roman" w:cs="Times New Roman" w:hint="eastAsia"/>
        </w:rPr>
        <w:t>至</w:t>
      </w:r>
      <w:r w:rsidRPr="00A6225F">
        <w:rPr>
          <w:rFonts w:ascii="Times New Roman" w:eastAsia="標楷體" w:hAnsi="Times New Roman" w:cs="Times New Roman" w:hint="eastAsia"/>
        </w:rPr>
        <w:t>105</w:t>
      </w:r>
      <w:r w:rsidRPr="00A6225F">
        <w:rPr>
          <w:rFonts w:ascii="Times New Roman" w:eastAsia="標楷體" w:hAnsi="Times New Roman" w:cs="Times New Roman" w:hint="eastAsia"/>
        </w:rPr>
        <w:t>學年度入學生：博士學位候選人之資格考核不合格，經重考一次仍不合格者。</w:t>
      </w:r>
    </w:p>
    <w:p w14:paraId="68A6DF6B" w14:textId="10F48C1C"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四、</w:t>
      </w:r>
      <w:r w:rsidRPr="00A6225F">
        <w:rPr>
          <w:rFonts w:ascii="Times New Roman" w:eastAsia="標楷體" w:hAnsi="Times New Roman" w:cs="Times New Roman" w:hint="eastAsia"/>
        </w:rPr>
        <w:t>106</w:t>
      </w:r>
      <w:r w:rsidRPr="00A6225F">
        <w:rPr>
          <w:rFonts w:ascii="Times New Roman" w:eastAsia="標楷體" w:hAnsi="Times New Roman" w:cs="Times New Roman" w:hint="eastAsia"/>
        </w:rPr>
        <w:t>學年度起入學生：博士班學生未依本校博士資格考核相關規定於期限內通過博士學位資格考核者，或博士學位候選人之資格考核不合格，經重考一次仍不合格者。</w:t>
      </w:r>
    </w:p>
    <w:p w14:paraId="64D5EF99" w14:textId="10AFBD74"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五、學位考試不及格，不合重考規定或合於重考規定，經重考一次仍不合格者。</w:t>
      </w:r>
    </w:p>
    <w:p w14:paraId="7E55B7B7" w14:textId="4103D638"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六、入學資格經審核不合者。</w:t>
      </w:r>
    </w:p>
    <w:p w14:paraId="3975E057" w14:textId="4B3DFC55"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七、操行成績不及格者。</w:t>
      </w:r>
    </w:p>
    <w:p w14:paraId="7A2C42FE" w14:textId="2406287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八、自動申請退學者。</w:t>
      </w:r>
    </w:p>
    <w:p w14:paraId="678E76B6" w14:textId="1B4C148F"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九、其他依本學則暨本校相關法令規定應予退學者。</w:t>
      </w:r>
    </w:p>
    <w:p w14:paraId="1F96CD5E" w14:textId="52F3A1AE"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第七章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畢業</w:t>
      </w:r>
    </w:p>
    <w:p w14:paraId="77514385"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88</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研究生合於下列各項之規定者，准予畢業：</w:t>
      </w:r>
    </w:p>
    <w:p w14:paraId="03984440"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在規定年限內修滿規定科目與學分。</w:t>
      </w:r>
    </w:p>
    <w:p w14:paraId="037EF357"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通過研究生學位考試辦法規定之各項考核、考試。</w:t>
      </w:r>
    </w:p>
    <w:p w14:paraId="384A0AE7"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操行成績各學期均及格。</w:t>
      </w:r>
    </w:p>
    <w:p w14:paraId="0B90FF89"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89</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合前條規定之碩士班研究生，由本校發給學位證書，依法授予碩士學位。</w:t>
      </w:r>
    </w:p>
    <w:p w14:paraId="54A7E6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合於前條規定之博士班研究生，由本校發給學位證書，授予博士學位。</w:t>
      </w:r>
    </w:p>
    <w:p w14:paraId="483F3A7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逕修讀博士學位學生修業期滿，通過博士學位候選人資格考核，但未通過博士學位考試，其博士學位論文經博士學位考試委員會決定合於碩士學位標準者，得授予碩士學位。</w:t>
      </w:r>
    </w:p>
    <w:p w14:paraId="3CB2A56C" w14:textId="6D2D9B4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第八章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其他</w:t>
      </w:r>
    </w:p>
    <w:p w14:paraId="2C80F0EF"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90</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本篇無特別規定者，準用本學則有關之規定。</w:t>
      </w:r>
    </w:p>
    <w:p w14:paraId="69A7CC5A" w14:textId="694E444B"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A6225F">
        <w:rPr>
          <w:rFonts w:ascii="Times New Roman" w:eastAsia="標楷體" w:hAnsi="Times New Roman" w:cs="Times New Roman"/>
        </w:rPr>
        <w:t>第四篇</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學程、雙聯學制、雙重學籍</w:t>
      </w:r>
    </w:p>
    <w:p w14:paraId="65577621" w14:textId="5C9D9588"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第一章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學程</w:t>
      </w:r>
    </w:p>
    <w:p w14:paraId="675BBD3B"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本校各系、所、院得設學分學程或學位學程。</w:t>
      </w:r>
    </w:p>
    <w:p w14:paraId="45777A3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本校學程開設辦法另訂之，經教務會議及校務會議通過後實施。</w:t>
      </w:r>
    </w:p>
    <w:p w14:paraId="13978A0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Times New Roman" w:cs="Times New Roman"/>
        </w:rPr>
        <w:t>第</w:t>
      </w:r>
      <w:r w:rsidRPr="00A6225F">
        <w:rPr>
          <w:rFonts w:ascii="Times New Roman" w:eastAsia="標楷體" w:hAnsi="Times New Roman" w:cs="Times New Roman"/>
        </w:rPr>
        <w:t>92</w:t>
      </w:r>
      <w:r w:rsidRPr="00A6225F">
        <w:rPr>
          <w:rFonts w:ascii="Times New Roman" w:eastAsia="標楷體" w:hAnsi="Times New Roman"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 xml:space="preserve"> </w:t>
      </w:r>
      <w:r w:rsidRPr="00A6225F">
        <w:rPr>
          <w:rFonts w:ascii="Times New Roman" w:eastAsia="標楷體" w:hAnsi="標楷體" w:cs="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14:paraId="3796514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學分學程之應修學分數不得少於二十學分。</w:t>
      </w:r>
    </w:p>
    <w:p w14:paraId="1CB82559" w14:textId="77777777" w:rsidR="006B5037" w:rsidRPr="00A6225F" w:rsidRDefault="006B5037" w:rsidP="00D51BB5">
      <w:pPr>
        <w:ind w:left="1092" w:hangingChars="455" w:hanging="1092"/>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學位學程係指授予學位之跨系、所、院專業領域課程設計及組合，其辦理方式如下：</w:t>
      </w:r>
    </w:p>
    <w:p w14:paraId="5F7D8F09" w14:textId="77777777" w:rsidR="006B5037" w:rsidRPr="00A6225F" w:rsidRDefault="006B5037" w:rsidP="00D51BB5">
      <w:pPr>
        <w:numPr>
          <w:ilvl w:val="0"/>
          <w:numId w:val="16"/>
        </w:numPr>
        <w:ind w:left="1610" w:hanging="532"/>
        <w:jc w:val="both"/>
        <w:rPr>
          <w:rFonts w:ascii="Times New Roman" w:eastAsia="標楷體" w:hAnsi="Times New Roman"/>
        </w:rPr>
      </w:pPr>
      <w:r w:rsidRPr="00A6225F">
        <w:rPr>
          <w:rFonts w:ascii="Times New Roman" w:eastAsia="標楷體" w:hAnsi="Times New Roman"/>
        </w:rPr>
        <w:t>對外招生之學位學程：應納入本校增設及調整院、系、所、學程與招生名額之規劃，報請教育部核定後實施。</w:t>
      </w:r>
    </w:p>
    <w:p w14:paraId="6EE545F3" w14:textId="77777777" w:rsidR="006B5037" w:rsidRPr="00A6225F" w:rsidRDefault="006B5037" w:rsidP="00D51BB5">
      <w:pPr>
        <w:numPr>
          <w:ilvl w:val="0"/>
          <w:numId w:val="16"/>
        </w:numPr>
        <w:ind w:left="1610" w:hanging="532"/>
        <w:jc w:val="both"/>
        <w:rPr>
          <w:rFonts w:ascii="Times New Roman" w:eastAsia="標楷體" w:hAnsi="Times New Roman"/>
        </w:rPr>
      </w:pPr>
      <w:r w:rsidRPr="00A6225F">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p w14:paraId="6CB97AE1"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學位學程之畢業應修學分數及其他應遵行事項，應符合各級學位之規定。</w:t>
      </w:r>
    </w:p>
    <w:p w14:paraId="22ABF078" w14:textId="77777777" w:rsidR="006B5037" w:rsidRPr="00A6225F" w:rsidRDefault="006B5037" w:rsidP="00D51BB5">
      <w:pPr>
        <w:ind w:left="1092" w:hangingChars="455" w:hanging="1092"/>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學生修畢學位學程所規定之學分，學位證書登載學位學程名稱，或所跨系、所、院名稱。</w:t>
      </w:r>
    </w:p>
    <w:p w14:paraId="3934E04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學位學程在學生得申請轉入相關系、所、學程，其準用本學則第二篇第五章有關轉系及第三篇第五章轉所等相關條文規定。</w:t>
      </w:r>
    </w:p>
    <w:p w14:paraId="3C8C8524" w14:textId="205796C9"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第二章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雙聯學制</w:t>
      </w:r>
    </w:p>
    <w:p w14:paraId="75DC9A4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本校各系、所、院得依本校「雙聯學制實施辦法」與國外或大陸地區學校建立學生交流學習合作計畫，其辦法另訂之，經教務會議通過後實施，並報教育部備查。</w:t>
      </w:r>
    </w:p>
    <w:p w14:paraId="2B16AA3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依前項辦法修讀雙聯學制之學生，其修業年限、修習學分數與學位授予，均依本學則及其他相關規定辦理。</w:t>
      </w:r>
    </w:p>
    <w:p w14:paraId="1F8C204D" w14:textId="1C2BF2E3"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第三章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雙重學籍</w:t>
      </w:r>
    </w:p>
    <w:p w14:paraId="5DBFDF2C" w14:textId="77777777" w:rsidR="006B5037" w:rsidRPr="00A6225F" w:rsidRDefault="006B5037" w:rsidP="00D51BB5">
      <w:pPr>
        <w:widowControl/>
        <w:rPr>
          <w:rFonts w:ascii="Times New Roman" w:eastAsia="標楷體" w:hAnsi="Times New Roman"/>
          <w:kern w:val="0"/>
        </w:rPr>
      </w:pPr>
      <w:r w:rsidRPr="00A6225F">
        <w:rPr>
          <w:rFonts w:ascii="Times New Roman" w:eastAsia="標楷體" w:hAnsi="Times New Roman"/>
        </w:rPr>
        <w:t>第</w:t>
      </w:r>
      <w:r w:rsidRPr="00A6225F">
        <w:rPr>
          <w:rFonts w:ascii="Times New Roman" w:eastAsia="標楷體" w:hAnsi="Times New Roman"/>
        </w:rPr>
        <w:t>98</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標楷體"/>
          <w:kern w:val="0"/>
        </w:rPr>
        <w:t>本校學生申請雙重學籍應向就讀系所提出，須經系所主任、院長及教務長核可。</w:t>
      </w:r>
    </w:p>
    <w:p w14:paraId="24E1737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本校學生申請雙重學籍者，得依本校「學生申請雙重學籍辦法」之規定修讀雙學位，其辦法另訂之，經教務會議及校務會議通過後實施，並報教育部備查。</w:t>
      </w:r>
    </w:p>
    <w:p w14:paraId="7817D6A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經教育主管機關認定屬影響正常學習之重大災害，本校視個案情形，從寬適用彈性修業機制，其適用範圍及方式，依</w:t>
      </w:r>
      <w:bookmarkStart w:id="12" w:name="OLE_LINK15"/>
      <w:bookmarkStart w:id="13" w:name="OLE_LINK16"/>
      <w:bookmarkStart w:id="14" w:name="OLE_LINK17"/>
      <w:bookmarkStart w:id="15" w:name="OLE_LINK18"/>
      <w:bookmarkStart w:id="16" w:name="OLE_LINK19"/>
      <w:r w:rsidRPr="00A6225F">
        <w:rPr>
          <w:rFonts w:ascii="Times New Roman" w:eastAsia="標楷體" w:hAnsi="標楷體" w:cs="Times New Roman"/>
        </w:rPr>
        <w:t>教育部</w:t>
      </w:r>
      <w:bookmarkEnd w:id="12"/>
      <w:bookmarkEnd w:id="13"/>
      <w:bookmarkEnd w:id="14"/>
      <w:bookmarkEnd w:id="15"/>
      <w:bookmarkEnd w:id="16"/>
      <w:r w:rsidRPr="00A6225F">
        <w:rPr>
          <w:rFonts w:ascii="Times New Roman" w:eastAsia="標楷體" w:hAnsi="標楷體" w:cs="Times New Roman"/>
        </w:rPr>
        <w:t>「專科以上學校維護突遭重大災害學生學習權益處理原則」，並經教務會議通過後辦理。</w:t>
      </w:r>
    </w:p>
    <w:p w14:paraId="45929B83"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101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本學則如有未盡事實，依照教育部法令及本校規定辦理。</w:t>
      </w:r>
    </w:p>
    <w:p w14:paraId="2464B8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17" w:hangingChars="507" w:hanging="1217"/>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102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本學則經教務會議及校務會議通過後</w:t>
      </w:r>
      <w:bookmarkStart w:id="17" w:name="OLE_LINK4"/>
      <w:bookmarkStart w:id="18" w:name="OLE_LINK5"/>
      <w:r w:rsidRPr="00A6225F">
        <w:rPr>
          <w:rFonts w:ascii="Times New Roman" w:eastAsia="標楷體" w:hAnsi="標楷體" w:cs="Times New Roman"/>
        </w:rPr>
        <w:t>公告</w:t>
      </w:r>
      <w:bookmarkEnd w:id="17"/>
      <w:bookmarkEnd w:id="18"/>
      <w:r w:rsidRPr="00A6225F">
        <w:rPr>
          <w:rFonts w:ascii="Times New Roman" w:eastAsia="標楷體" w:hAnsi="標楷體" w:cs="Times New Roman"/>
        </w:rPr>
        <w:t>實施，並於每年五月至七月或每年十二月至翌年二月報教育部備查。</w:t>
      </w:r>
    </w:p>
    <w:p w14:paraId="46F94F30" w14:textId="77777777" w:rsidR="006B5037" w:rsidRPr="00A6225F" w:rsidRDefault="006B5037" w:rsidP="006B5037">
      <w:pPr>
        <w:spacing w:line="240" w:lineRule="exact"/>
        <w:rPr>
          <w:rFonts w:ascii="Times New Roman" w:eastAsia="標楷體" w:hAnsi="Times New Roman"/>
          <w:kern w:val="0"/>
          <w:sz w:val="16"/>
          <w:szCs w:val="16"/>
        </w:rPr>
      </w:pPr>
    </w:p>
    <w:p w14:paraId="2638AE47" w14:textId="77777777" w:rsidR="006B5037" w:rsidRPr="00A6225F" w:rsidRDefault="006B5037" w:rsidP="009C783E">
      <w:pPr>
        <w:widowControl/>
        <w:tabs>
          <w:tab w:val="left" w:pos="851"/>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修正歷程：</w:t>
      </w:r>
    </w:p>
    <w:p w14:paraId="67828E77" w14:textId="6BE925F9" w:rsidR="006B5037" w:rsidRPr="00A6225F"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 xml:space="preserve"> </w:t>
      </w:r>
      <w:r w:rsidR="006B5037" w:rsidRPr="00A6225F">
        <w:rPr>
          <w:rFonts w:ascii="Times New Roman" w:eastAsia="標楷體" w:hAnsi="Times New Roman"/>
          <w:kern w:val="0"/>
          <w:sz w:val="20"/>
          <w:szCs w:val="20"/>
        </w:rPr>
        <w:t>85.05.17</w:t>
      </w:r>
      <w:r w:rsidRPr="00A6225F">
        <w:rPr>
          <w:rFonts w:ascii="Times New Roman" w:eastAsia="標楷體" w:hAnsi="Times New Roman"/>
          <w:kern w:val="0"/>
          <w:sz w:val="20"/>
          <w:szCs w:val="20"/>
        </w:rPr>
        <w:tab/>
      </w:r>
      <w:r w:rsidR="006B5037" w:rsidRPr="00A6225F">
        <w:rPr>
          <w:rFonts w:ascii="Times New Roman" w:eastAsia="標楷體" w:hAnsi="Times New Roman"/>
          <w:kern w:val="0"/>
          <w:sz w:val="20"/>
          <w:szCs w:val="20"/>
        </w:rPr>
        <w:t>教育部台</w:t>
      </w:r>
      <w:r w:rsidR="006B5037" w:rsidRPr="00A6225F">
        <w:rPr>
          <w:rFonts w:ascii="Times New Roman" w:eastAsia="標楷體" w:hAnsi="Times New Roman"/>
          <w:kern w:val="0"/>
          <w:sz w:val="20"/>
          <w:szCs w:val="20"/>
        </w:rPr>
        <w:t>(85)</w:t>
      </w:r>
      <w:r w:rsidR="006B5037" w:rsidRPr="00A6225F">
        <w:rPr>
          <w:rFonts w:ascii="Times New Roman" w:eastAsia="標楷體" w:hAnsi="Times New Roman"/>
          <w:kern w:val="0"/>
          <w:sz w:val="20"/>
          <w:szCs w:val="20"/>
        </w:rPr>
        <w:t>高字第八五五０六六六０號函准予備查</w:t>
      </w:r>
    </w:p>
    <w:p w14:paraId="16A05FAC" w14:textId="6A629F57" w:rsidR="006B5037" w:rsidRPr="00A6225F"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 xml:space="preserve"> </w:t>
      </w:r>
      <w:r w:rsidR="006B5037" w:rsidRPr="00A6225F">
        <w:rPr>
          <w:rFonts w:ascii="Times New Roman" w:eastAsia="標楷體" w:hAnsi="Times New Roman"/>
          <w:kern w:val="0"/>
          <w:sz w:val="20"/>
          <w:szCs w:val="20"/>
        </w:rPr>
        <w:t>85.06.05</w:t>
      </w:r>
      <w:r w:rsidRPr="00A6225F">
        <w:rPr>
          <w:rFonts w:ascii="Times New Roman" w:eastAsia="標楷體" w:hAnsi="Times New Roman"/>
          <w:kern w:val="0"/>
          <w:sz w:val="20"/>
          <w:szCs w:val="20"/>
        </w:rPr>
        <w:tab/>
      </w:r>
      <w:r w:rsidR="006B5037" w:rsidRPr="00A6225F">
        <w:rPr>
          <w:rFonts w:ascii="Times New Roman" w:eastAsia="標楷體" w:hAnsi="Times New Roman"/>
          <w:kern w:val="0"/>
          <w:sz w:val="20"/>
          <w:szCs w:val="20"/>
        </w:rPr>
        <w:t>(85)</w:t>
      </w:r>
      <w:r w:rsidR="006B5037" w:rsidRPr="00A6225F">
        <w:rPr>
          <w:rFonts w:ascii="Times New Roman" w:eastAsia="標楷體" w:hAnsi="Times New Roman"/>
          <w:kern w:val="0"/>
          <w:sz w:val="20"/>
          <w:szCs w:val="20"/>
        </w:rPr>
        <w:t>高醫法字第０五三號函頒布</w:t>
      </w:r>
    </w:p>
    <w:p w14:paraId="2183074D" w14:textId="6487BD5F"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86.08.27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(86)</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字第八六０九八０一七號函准予備查</w:t>
      </w:r>
    </w:p>
    <w:p w14:paraId="3ABBE931" w14:textId="4678CD8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86.09.04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(86)</w:t>
      </w:r>
      <w:r w:rsidR="006B5037" w:rsidRPr="00CD4FBA">
        <w:rPr>
          <w:rFonts w:ascii="Times New Roman" w:eastAsia="標楷體" w:hAnsi="Times New Roman"/>
          <w:kern w:val="0"/>
          <w:sz w:val="20"/>
          <w:szCs w:val="20"/>
        </w:rPr>
        <w:t>高醫法字第０五九號函頒布修正條文</w:t>
      </w:r>
    </w:p>
    <w:p w14:paraId="55EDDCEF" w14:textId="2370F8E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87.02.24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字第八七０一四五四七號函准予備查</w:t>
      </w:r>
    </w:p>
    <w:p w14:paraId="21419864" w14:textId="400A69E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87.03.13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高醫法字第０一四號函頒布修正條文</w:t>
      </w:r>
    </w:p>
    <w:p w14:paraId="6C7FE674" w14:textId="6A8C7EAE"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87.11.19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字第八七一二九三０一號准予備查</w:t>
      </w:r>
    </w:p>
    <w:p w14:paraId="01B8DDD7" w14:textId="2AE4BDE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87.12.16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字八七一四一九二三號函准予備查</w:t>
      </w:r>
    </w:p>
    <w:p w14:paraId="2C233196" w14:textId="245698A5"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87.12.29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高醫法字第０七九號函頒布修正條文</w:t>
      </w:r>
    </w:p>
    <w:p w14:paraId="5D320EFA" w14:textId="769CCCB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依教育部台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字第八九０一四三四三號函修正</w:t>
      </w:r>
    </w:p>
    <w:p w14:paraId="6475623D" w14:textId="4BE58DD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89.03.07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字第八九０二五九００號函准予備查</w:t>
      </w:r>
    </w:p>
    <w:p w14:paraId="06469AB3" w14:textId="407E870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89.04.20</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高醫教法字第００五號函頒布修正條文</w:t>
      </w:r>
    </w:p>
    <w:p w14:paraId="5DA98504" w14:textId="510E29C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91.04.09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依教育部台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九一</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91044585</w:t>
      </w:r>
      <w:r w:rsidR="006B5037" w:rsidRPr="00CD4FBA">
        <w:rPr>
          <w:rFonts w:ascii="Times New Roman" w:eastAsia="標楷體" w:hAnsi="Times New Roman"/>
          <w:kern w:val="0"/>
          <w:sz w:val="20"/>
          <w:szCs w:val="20"/>
        </w:rPr>
        <w:t>號函准予備查</w:t>
      </w:r>
    </w:p>
    <w:p w14:paraId="4B60C8F0" w14:textId="276566C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91.05.17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(91)</w:t>
      </w:r>
      <w:r w:rsidR="006B5037" w:rsidRPr="00CD4FBA">
        <w:rPr>
          <w:rFonts w:ascii="Times New Roman" w:eastAsia="標楷體" w:hAnsi="Times New Roman"/>
          <w:kern w:val="0"/>
          <w:sz w:val="20"/>
          <w:szCs w:val="20"/>
        </w:rPr>
        <w:t>高醫教法字第００三號函公布修正條文</w:t>
      </w:r>
    </w:p>
    <w:p w14:paraId="5B097AE6" w14:textId="7825801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95.08.28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0950111261</w:t>
      </w:r>
      <w:r w:rsidR="006B5037" w:rsidRPr="00CD4FBA">
        <w:rPr>
          <w:rFonts w:ascii="Times New Roman" w:eastAsia="標楷體" w:hAnsi="Times New Roman"/>
          <w:kern w:val="0"/>
          <w:sz w:val="20"/>
          <w:szCs w:val="20"/>
        </w:rPr>
        <w:t>號函除第</w:t>
      </w:r>
      <w:r w:rsidR="006B5037" w:rsidRPr="00CD4FBA">
        <w:rPr>
          <w:rFonts w:ascii="Times New Roman" w:eastAsia="標楷體" w:hAnsi="Times New Roman"/>
          <w:kern w:val="0"/>
          <w:sz w:val="20"/>
          <w:szCs w:val="20"/>
        </w:rPr>
        <w:t>68</w:t>
      </w:r>
      <w:r w:rsidR="006B5037" w:rsidRPr="00CD4FBA">
        <w:rPr>
          <w:rFonts w:ascii="Times New Roman" w:eastAsia="標楷體" w:hAnsi="Times New Roman"/>
          <w:kern w:val="0"/>
          <w:sz w:val="20"/>
          <w:szCs w:val="20"/>
        </w:rPr>
        <w:t>條、第</w:t>
      </w:r>
      <w:r w:rsidR="006B5037" w:rsidRPr="00CD4FBA">
        <w:rPr>
          <w:rFonts w:ascii="Times New Roman" w:eastAsia="標楷體" w:hAnsi="Times New Roman"/>
          <w:kern w:val="0"/>
          <w:sz w:val="20"/>
          <w:szCs w:val="20"/>
        </w:rPr>
        <w:t>98</w:t>
      </w:r>
      <w:r w:rsidR="006B5037" w:rsidRPr="00CD4FBA">
        <w:rPr>
          <w:rFonts w:ascii="Times New Roman" w:eastAsia="標楷體" w:hAnsi="Times New Roman"/>
          <w:kern w:val="0"/>
          <w:sz w:val="20"/>
          <w:szCs w:val="20"/>
        </w:rPr>
        <w:t>外，准予備查</w:t>
      </w:r>
    </w:p>
    <w:p w14:paraId="15BCAFFC" w14:textId="51AFE658"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95.08.30</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高醫校法字第</w:t>
      </w:r>
      <w:r w:rsidR="006B5037" w:rsidRPr="00CD4FBA">
        <w:rPr>
          <w:rFonts w:ascii="Times New Roman" w:eastAsia="標楷體" w:hAnsi="Times New Roman"/>
          <w:kern w:val="0"/>
          <w:sz w:val="20"/>
          <w:szCs w:val="20"/>
        </w:rPr>
        <w:t>0950100034</w:t>
      </w:r>
      <w:r w:rsidR="006B5037" w:rsidRPr="00CD4FBA">
        <w:rPr>
          <w:rFonts w:ascii="Times New Roman" w:eastAsia="標楷體" w:hAnsi="Times New Roman"/>
          <w:kern w:val="0"/>
          <w:sz w:val="20"/>
          <w:szCs w:val="20"/>
        </w:rPr>
        <w:t>號函公布</w:t>
      </w:r>
    </w:p>
    <w:p w14:paraId="02B815A4" w14:textId="64249EB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96.06.23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教育部台高（二）字第</w:t>
      </w:r>
      <w:r w:rsidR="006B5037" w:rsidRPr="00CD4FBA">
        <w:rPr>
          <w:rFonts w:ascii="Times New Roman" w:eastAsia="標楷體" w:hAnsi="Times New Roman"/>
          <w:kern w:val="0"/>
          <w:sz w:val="20"/>
          <w:szCs w:val="20"/>
        </w:rPr>
        <w:t>0950100034</w:t>
      </w:r>
      <w:r w:rsidR="006B5037" w:rsidRPr="00CD4FBA">
        <w:rPr>
          <w:rFonts w:ascii="Times New Roman" w:eastAsia="標楷體" w:hAnsi="Times New Roman"/>
          <w:kern w:val="0"/>
          <w:sz w:val="20"/>
          <w:szCs w:val="20"/>
        </w:rPr>
        <w:t>號函公布</w:t>
      </w:r>
    </w:p>
    <w:p w14:paraId="6B22E5CE" w14:textId="4E37C0A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96.07.19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w:t>
      </w:r>
      <w:r w:rsidR="006B5037" w:rsidRPr="00CD4FBA">
        <w:rPr>
          <w:rFonts w:ascii="Times New Roman" w:eastAsia="標楷體" w:hAnsi="Times New Roman"/>
          <w:kern w:val="0"/>
          <w:sz w:val="20"/>
          <w:szCs w:val="20"/>
        </w:rPr>
        <w:t>0960006029</w:t>
      </w:r>
      <w:r w:rsidR="006B5037" w:rsidRPr="00CD4FBA">
        <w:rPr>
          <w:rFonts w:ascii="Times New Roman" w:eastAsia="標楷體" w:hAnsi="Times New Roman"/>
          <w:kern w:val="0"/>
          <w:sz w:val="20"/>
          <w:szCs w:val="20"/>
        </w:rPr>
        <w:t>號函公布</w:t>
      </w:r>
    </w:p>
    <w:p w14:paraId="34D6F6A4" w14:textId="385FCC9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97.05.09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九十六學年度第六次教務會議通過</w:t>
      </w:r>
    </w:p>
    <w:p w14:paraId="35C0C43A" w14:textId="507BCC7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97.06.26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九十六學年度第六次校務暨第十一次行政聯席會議通過</w:t>
      </w:r>
    </w:p>
    <w:p w14:paraId="3F34A5F5" w14:textId="4164BB8C"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97.08.19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0970162495</w:t>
      </w:r>
      <w:r w:rsidR="006B5037" w:rsidRPr="00CD4FBA">
        <w:rPr>
          <w:rFonts w:ascii="Times New Roman" w:eastAsia="標楷體" w:hAnsi="Times New Roman"/>
          <w:kern w:val="0"/>
          <w:sz w:val="20"/>
          <w:szCs w:val="20"/>
        </w:rPr>
        <w:t>號函核定</w:t>
      </w:r>
    </w:p>
    <w:p w14:paraId="61CF8D61" w14:textId="2A0FF63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97.10.14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0971104609</w:t>
      </w:r>
      <w:r w:rsidR="006B5037" w:rsidRPr="00CD4FBA">
        <w:rPr>
          <w:rFonts w:ascii="Times New Roman" w:eastAsia="標楷體" w:hAnsi="Times New Roman"/>
          <w:kern w:val="0"/>
          <w:sz w:val="20"/>
          <w:szCs w:val="20"/>
        </w:rPr>
        <w:t>號函公布</w:t>
      </w:r>
    </w:p>
    <w:p w14:paraId="726FB939" w14:textId="7A40FBFC"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98.02.11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九十七學年度第四次教務會議通過</w:t>
      </w:r>
    </w:p>
    <w:p w14:paraId="4321AAA1" w14:textId="3E2A5D1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98.03.26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九十七學年度第三次校務暨第八次行政聯席會議通過</w:t>
      </w:r>
    </w:p>
    <w:p w14:paraId="7D9BC41E" w14:textId="27CB528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98.08.06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0980132476</w:t>
      </w:r>
      <w:r w:rsidR="006B5037" w:rsidRPr="00CD4FBA">
        <w:rPr>
          <w:rFonts w:ascii="Times New Roman" w:eastAsia="標楷體" w:hAnsi="Times New Roman"/>
          <w:kern w:val="0"/>
          <w:sz w:val="20"/>
          <w:szCs w:val="20"/>
        </w:rPr>
        <w:t>號函核定</w:t>
      </w:r>
    </w:p>
    <w:p w14:paraId="5BBFA6BC" w14:textId="0BE9EA39"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98.08.31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0981103823</w:t>
      </w:r>
      <w:r w:rsidR="006B5037" w:rsidRPr="00CD4FBA">
        <w:rPr>
          <w:rFonts w:ascii="Times New Roman" w:eastAsia="標楷體" w:hAnsi="Times New Roman"/>
          <w:kern w:val="0"/>
          <w:sz w:val="20"/>
          <w:szCs w:val="20"/>
        </w:rPr>
        <w:t>號函公布</w:t>
      </w:r>
    </w:p>
    <w:p w14:paraId="626C739B" w14:textId="52F4944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99.01.08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九十八學年度第三次教務會議通過</w:t>
      </w:r>
    </w:p>
    <w:p w14:paraId="759BDE11" w14:textId="40A3475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99.03.11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九十八學年度第二次校務暨第八次行政聯席會議通過</w:t>
      </w:r>
    </w:p>
    <w:p w14:paraId="77A32D6E" w14:textId="1BAC6B7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99.07.28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0991103633</w:t>
      </w:r>
      <w:r w:rsidR="006B5037" w:rsidRPr="00CD4FBA">
        <w:rPr>
          <w:rFonts w:ascii="Times New Roman" w:eastAsia="標楷體" w:hAnsi="Times New Roman"/>
          <w:kern w:val="0"/>
          <w:sz w:val="20"/>
          <w:szCs w:val="20"/>
        </w:rPr>
        <w:t>號函公布</w:t>
      </w:r>
    </w:p>
    <w:p w14:paraId="4A12CD85" w14:textId="0540A2A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99.08.26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0990143026</w:t>
      </w:r>
      <w:r w:rsidR="006B5037" w:rsidRPr="00CD4FBA">
        <w:rPr>
          <w:rFonts w:ascii="Times New Roman" w:eastAsia="標楷體" w:hAnsi="Times New Roman"/>
          <w:kern w:val="0"/>
          <w:sz w:val="20"/>
          <w:szCs w:val="20"/>
        </w:rPr>
        <w:t>號函同意備查</w:t>
      </w:r>
    </w:p>
    <w:p w14:paraId="4E634B32" w14:textId="55BE6BF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99.10.01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0991104861</w:t>
      </w:r>
      <w:r w:rsidR="006B5037" w:rsidRPr="00CD4FBA">
        <w:rPr>
          <w:rFonts w:ascii="Times New Roman" w:eastAsia="標楷體" w:hAnsi="Times New Roman"/>
          <w:kern w:val="0"/>
          <w:sz w:val="20"/>
          <w:szCs w:val="20"/>
        </w:rPr>
        <w:t>號函公布</w:t>
      </w:r>
    </w:p>
    <w:p w14:paraId="52489BDF" w14:textId="37626B6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99.10.08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九十九學年度第三次教務會議通過</w:t>
      </w:r>
    </w:p>
    <w:p w14:paraId="4690AAA1" w14:textId="66431AA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99.10.21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九十九學年度第一次校務暨第三次行政聯席會議通過</w:t>
      </w:r>
    </w:p>
    <w:p w14:paraId="36EEBC8E" w14:textId="4AEFA2B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99.11.23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0991105907</w:t>
      </w:r>
      <w:r w:rsidR="006B5037" w:rsidRPr="00CD4FBA">
        <w:rPr>
          <w:rFonts w:ascii="Times New Roman" w:eastAsia="標楷體" w:hAnsi="Times New Roman"/>
          <w:kern w:val="0"/>
          <w:sz w:val="20"/>
          <w:szCs w:val="20"/>
        </w:rPr>
        <w:t>號函公布</w:t>
      </w:r>
    </w:p>
    <w:p w14:paraId="7FC453CC" w14:textId="0B5006F9"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100.03.22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1000046906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16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21</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30</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86</w:t>
      </w:r>
      <w:r w:rsidRPr="00CD4FBA">
        <w:rPr>
          <w:rFonts w:ascii="Times New Roman" w:eastAsia="標楷體" w:hAnsi="Times New Roman"/>
          <w:kern w:val="0"/>
          <w:sz w:val="20"/>
          <w:szCs w:val="20"/>
        </w:rPr>
        <w:t>條</w:t>
      </w:r>
    </w:p>
    <w:p w14:paraId="29CFAC80" w14:textId="18282F6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100.05.03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九十九學年度第七次教務會議通過</w:t>
      </w:r>
    </w:p>
    <w:p w14:paraId="1F1979DA" w14:textId="58AEB3E4"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100.06.15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九十九學年度第八次教務會議通過</w:t>
      </w:r>
    </w:p>
    <w:p w14:paraId="2F646162" w14:textId="4138243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100.06.17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九十九學年度第三次校務暨第十一次行政聯席會議通過</w:t>
      </w:r>
    </w:p>
    <w:p w14:paraId="38F8C77E" w14:textId="21D34660"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100.07.08</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1001102126</w:t>
      </w:r>
      <w:r w:rsidRPr="00CD4FBA">
        <w:rPr>
          <w:rFonts w:ascii="Times New Roman" w:eastAsia="標楷體" w:hAnsi="Times New Roman"/>
          <w:kern w:val="0"/>
          <w:sz w:val="20"/>
          <w:szCs w:val="20"/>
        </w:rPr>
        <w:t>號函公布</w:t>
      </w:r>
    </w:p>
    <w:p w14:paraId="3B09ECEA" w14:textId="413FA14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100.07.26</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1000127799</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35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99</w:t>
      </w:r>
      <w:r w:rsidRPr="00CD4FBA">
        <w:rPr>
          <w:rFonts w:ascii="Times New Roman" w:eastAsia="標楷體" w:hAnsi="Times New Roman"/>
          <w:kern w:val="0"/>
          <w:sz w:val="20"/>
          <w:szCs w:val="20"/>
        </w:rPr>
        <w:t>條</w:t>
      </w:r>
    </w:p>
    <w:p w14:paraId="06D29312" w14:textId="411AD07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100.09.02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1001102729</w:t>
      </w:r>
      <w:r w:rsidRPr="00CD4FBA">
        <w:rPr>
          <w:rFonts w:ascii="Times New Roman" w:eastAsia="標楷體" w:hAnsi="Times New Roman"/>
          <w:kern w:val="0"/>
          <w:sz w:val="20"/>
          <w:szCs w:val="20"/>
        </w:rPr>
        <w:t>號函公布</w:t>
      </w:r>
    </w:p>
    <w:p w14:paraId="5760C6A5" w14:textId="3CBB935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100.12.14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OO</w:t>
      </w:r>
      <w:r w:rsidRPr="00CD4FBA">
        <w:rPr>
          <w:rFonts w:ascii="Times New Roman" w:eastAsia="標楷體" w:hAnsi="Times New Roman"/>
          <w:kern w:val="0"/>
          <w:sz w:val="20"/>
          <w:szCs w:val="20"/>
        </w:rPr>
        <w:t>學年度第二次教務會議通過</w:t>
      </w:r>
    </w:p>
    <w:p w14:paraId="36B18F1E" w14:textId="1A344E9C"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100.12.23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00</w:t>
      </w:r>
      <w:r w:rsidRPr="00CD4FBA">
        <w:rPr>
          <w:rFonts w:ascii="Times New Roman" w:eastAsia="標楷體" w:hAnsi="Times New Roman"/>
          <w:kern w:val="0"/>
          <w:sz w:val="20"/>
          <w:szCs w:val="20"/>
        </w:rPr>
        <w:t>學年度第一次臨時校務會議通過</w:t>
      </w:r>
    </w:p>
    <w:p w14:paraId="54CC504F" w14:textId="63B8763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101.01.13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1001104067</w:t>
      </w:r>
      <w:r w:rsidRPr="00CD4FBA">
        <w:rPr>
          <w:rFonts w:ascii="Times New Roman" w:eastAsia="標楷體" w:hAnsi="Times New Roman"/>
          <w:kern w:val="0"/>
          <w:sz w:val="20"/>
          <w:szCs w:val="20"/>
        </w:rPr>
        <w:t>號函公布</w:t>
      </w:r>
    </w:p>
    <w:p w14:paraId="3D31BB72" w14:textId="369BE7A9"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101.02.15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1010019996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w:t>
      </w:r>
      <w:r w:rsidRPr="00CD4FBA">
        <w:rPr>
          <w:rFonts w:ascii="Times New Roman" w:eastAsia="標楷體" w:hAnsi="Times New Roman"/>
          <w:kern w:val="0"/>
          <w:sz w:val="20"/>
          <w:szCs w:val="20"/>
        </w:rPr>
        <w:t>條</w:t>
      </w:r>
    </w:p>
    <w:p w14:paraId="37F0C89A" w14:textId="1613036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101.03.14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1011100616</w:t>
      </w:r>
      <w:r w:rsidRPr="00CD4FBA">
        <w:rPr>
          <w:rFonts w:ascii="Times New Roman" w:eastAsia="標楷體" w:hAnsi="Times New Roman"/>
          <w:kern w:val="0"/>
          <w:sz w:val="20"/>
          <w:szCs w:val="20"/>
        </w:rPr>
        <w:t>號函公布</w:t>
      </w:r>
    </w:p>
    <w:p w14:paraId="2B4C7AA9" w14:textId="72766B6B"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101.10.05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一學年度第一次教務會議通過</w:t>
      </w:r>
    </w:p>
    <w:p w14:paraId="300A8082" w14:textId="64107C7A"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101.11.08</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101</w:t>
      </w:r>
      <w:r w:rsidRPr="00CD4FBA">
        <w:rPr>
          <w:rFonts w:ascii="Times New Roman" w:eastAsia="標楷體" w:hAnsi="Times New Roman"/>
          <w:kern w:val="0"/>
          <w:sz w:val="20"/>
          <w:szCs w:val="20"/>
        </w:rPr>
        <w:t>學年度第</w:t>
      </w:r>
      <w:r w:rsidRPr="00CD4FBA">
        <w:rPr>
          <w:rFonts w:ascii="Times New Roman" w:eastAsia="標楷體" w:hAnsi="Times New Roman"/>
          <w:kern w:val="0"/>
          <w:sz w:val="20"/>
          <w:szCs w:val="20"/>
        </w:rPr>
        <w:t>1</w:t>
      </w:r>
      <w:r w:rsidRPr="00CD4FBA">
        <w:rPr>
          <w:rFonts w:ascii="Times New Roman" w:eastAsia="標楷體" w:hAnsi="Times New Roman"/>
          <w:kern w:val="0"/>
          <w:sz w:val="20"/>
          <w:szCs w:val="20"/>
        </w:rPr>
        <w:t>次校務會議審議通過</w:t>
      </w:r>
    </w:p>
    <w:p w14:paraId="1DF0D046" w14:textId="67843AF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101.11.29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1011103314</w:t>
      </w:r>
      <w:r w:rsidRPr="00CD4FBA">
        <w:rPr>
          <w:rFonts w:ascii="Times New Roman" w:eastAsia="標楷體" w:hAnsi="Times New Roman"/>
          <w:kern w:val="0"/>
          <w:sz w:val="20"/>
          <w:szCs w:val="20"/>
        </w:rPr>
        <w:t>號函公布</w:t>
      </w:r>
    </w:p>
    <w:p w14:paraId="3A72C720" w14:textId="0B6634B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101.12.04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一學年度第二次教務會議通過</w:t>
      </w:r>
    </w:p>
    <w:p w14:paraId="604DEB38" w14:textId="6B01FF7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102.02.07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一學年度第二次校務會議通過</w:t>
      </w:r>
    </w:p>
    <w:p w14:paraId="28459FF5" w14:textId="46B34D87"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102.03.04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1021100588</w:t>
      </w:r>
      <w:r w:rsidRPr="00CD4FBA">
        <w:rPr>
          <w:rFonts w:ascii="Times New Roman" w:eastAsia="標楷體" w:hAnsi="Times New Roman"/>
          <w:kern w:val="0"/>
          <w:sz w:val="20"/>
          <w:szCs w:val="20"/>
        </w:rPr>
        <w:t>號函公布</w:t>
      </w:r>
    </w:p>
    <w:p w14:paraId="121640F7" w14:textId="67B21C44"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102.03.29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一學年度第五次教務會議通過</w:t>
      </w:r>
    </w:p>
    <w:p w14:paraId="7AC6F7BA" w14:textId="157B00D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102.04.11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一學年度第三次校務會議通過</w:t>
      </w:r>
    </w:p>
    <w:p w14:paraId="3E1A9D05" w14:textId="2ADC2A1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102.04.29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1021101263</w:t>
      </w:r>
      <w:r w:rsidRPr="00CD4FBA">
        <w:rPr>
          <w:rFonts w:ascii="Times New Roman" w:eastAsia="標楷體" w:hAnsi="Times New Roman"/>
          <w:kern w:val="0"/>
          <w:sz w:val="20"/>
          <w:szCs w:val="20"/>
        </w:rPr>
        <w:t>號函公布</w:t>
      </w:r>
    </w:p>
    <w:p w14:paraId="1E06ABCD" w14:textId="5B46D8F1"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102.08.12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1020113436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12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100</w:t>
      </w:r>
      <w:r w:rsidRPr="00CD4FBA">
        <w:rPr>
          <w:rFonts w:ascii="Times New Roman" w:eastAsia="標楷體" w:hAnsi="Times New Roman"/>
          <w:kern w:val="0"/>
          <w:sz w:val="20"/>
          <w:szCs w:val="20"/>
        </w:rPr>
        <w:t>條</w:t>
      </w:r>
    </w:p>
    <w:p w14:paraId="00F988EE" w14:textId="47FD7EA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102.09.11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二學年度第一次教務會議通過</w:t>
      </w:r>
    </w:p>
    <w:p w14:paraId="0006C172" w14:textId="62F1869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102.10.17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二學年度第一次校務會議通過</w:t>
      </w:r>
    </w:p>
    <w:p w14:paraId="1E37E19F" w14:textId="66C63815"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102.11.14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1021103555</w:t>
      </w:r>
      <w:r w:rsidRPr="00CD4FBA">
        <w:rPr>
          <w:rFonts w:ascii="Times New Roman" w:eastAsia="標楷體" w:hAnsi="Times New Roman"/>
          <w:kern w:val="0"/>
          <w:sz w:val="20"/>
          <w:szCs w:val="20"/>
        </w:rPr>
        <w:t>號函公布</w:t>
      </w:r>
    </w:p>
    <w:p w14:paraId="60D7605F" w14:textId="5D6271EB"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103.04.09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二學年度第五次教務會議通過</w:t>
      </w:r>
    </w:p>
    <w:p w14:paraId="4198F471" w14:textId="24B91A9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103.05.01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1030025418</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76</w:t>
      </w:r>
      <w:r w:rsidRPr="00CD4FBA">
        <w:rPr>
          <w:rFonts w:ascii="Times New Roman" w:eastAsia="標楷體" w:hAnsi="Times New Roman"/>
          <w:kern w:val="0"/>
          <w:sz w:val="20"/>
          <w:szCs w:val="20"/>
        </w:rPr>
        <w:t>條</w:t>
      </w:r>
    </w:p>
    <w:p w14:paraId="23E65FA1" w14:textId="6C3ED57F"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103.05.06</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二學年度第四次校務會議通過</w:t>
      </w:r>
    </w:p>
    <w:p w14:paraId="57EF6F64" w14:textId="41914885"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103.06.17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1031101960</w:t>
      </w:r>
      <w:r w:rsidRPr="00CD4FBA">
        <w:rPr>
          <w:rFonts w:ascii="Times New Roman" w:eastAsia="標楷體" w:hAnsi="Times New Roman"/>
          <w:kern w:val="0"/>
          <w:sz w:val="20"/>
          <w:szCs w:val="20"/>
        </w:rPr>
        <w:t>號函公布</w:t>
      </w:r>
    </w:p>
    <w:p w14:paraId="1791293F" w14:textId="7D97F8FE" w:rsidR="006B5037" w:rsidRPr="00A6225F"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103.07.21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1030103356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23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36</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44</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53</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87</w:t>
      </w:r>
      <w:r w:rsidRPr="00A6225F">
        <w:rPr>
          <w:rFonts w:ascii="Times New Roman" w:eastAsia="標楷體" w:hAnsi="Times New Roman"/>
          <w:kern w:val="0"/>
          <w:sz w:val="20"/>
          <w:szCs w:val="20"/>
        </w:rPr>
        <w:t>條</w:t>
      </w:r>
    </w:p>
    <w:p w14:paraId="13CA6575" w14:textId="1629D9EC" w:rsidR="00E72EE9" w:rsidRPr="00A6225F" w:rsidRDefault="006B5037" w:rsidP="004E0855">
      <w:pPr>
        <w:tabs>
          <w:tab w:val="right" w:pos="14862"/>
        </w:tabs>
        <w:spacing w:line="440" w:lineRule="exact"/>
        <w:rPr>
          <w:rFonts w:ascii="標楷體" w:eastAsia="標楷體" w:hAnsi="標楷體"/>
          <w:b/>
          <w:sz w:val="32"/>
          <w:szCs w:val="36"/>
        </w:rPr>
      </w:pPr>
      <w:r w:rsidRPr="00A6225F">
        <w:rPr>
          <w:rFonts w:ascii="標楷體" w:eastAsia="標楷體" w:hAnsi="標楷體"/>
          <w:b/>
          <w:sz w:val="32"/>
          <w:szCs w:val="32"/>
        </w:rPr>
        <w:br w:type="page"/>
      </w:r>
      <w:r w:rsidR="00E72EE9" w:rsidRPr="00A6225F">
        <w:rPr>
          <w:rFonts w:ascii="標楷體" w:eastAsia="標楷體" w:hAnsi="標楷體"/>
          <w:b/>
          <w:sz w:val="32"/>
          <w:szCs w:val="32"/>
        </w:rPr>
        <w:t>高雄醫學大學學則</w:t>
      </w:r>
      <w:r w:rsidR="00E72EE9" w:rsidRPr="00A6225F">
        <w:rPr>
          <w:rFonts w:ascii="標楷體" w:eastAsia="標楷體" w:hAnsi="標楷體" w:hint="eastAsia"/>
          <w:b/>
          <w:sz w:val="32"/>
          <w:szCs w:val="36"/>
        </w:rPr>
        <w:t>（部分修正條文對照表）</w:t>
      </w:r>
    </w:p>
    <w:p w14:paraId="5E99E815" w14:textId="77777777" w:rsidR="00712E49" w:rsidRPr="00A6225F" w:rsidRDefault="00712E49" w:rsidP="004E0855">
      <w:pPr>
        <w:tabs>
          <w:tab w:val="right" w:pos="14862"/>
        </w:tabs>
        <w:spacing w:line="440" w:lineRule="exact"/>
        <w:rPr>
          <w:rFonts w:ascii="標楷體" w:eastAsia="標楷體" w:hAnsi="標楷體"/>
          <w:b/>
          <w:sz w:val="32"/>
          <w:szCs w:val="36"/>
        </w:rPr>
      </w:pPr>
    </w:p>
    <w:tbl>
      <w:tblPr>
        <w:tblStyle w:val="af0"/>
        <w:tblW w:w="10491" w:type="dxa"/>
        <w:tblInd w:w="-431" w:type="dxa"/>
        <w:tblLook w:val="04A0" w:firstRow="1" w:lastRow="0" w:firstColumn="1" w:lastColumn="0" w:noHBand="0" w:noVBand="1"/>
      </w:tblPr>
      <w:tblGrid>
        <w:gridCol w:w="4395"/>
        <w:gridCol w:w="4395"/>
        <w:gridCol w:w="1701"/>
      </w:tblGrid>
      <w:tr w:rsidR="00A6225F" w:rsidRPr="00A6225F" w14:paraId="3A1DF1D0" w14:textId="77777777" w:rsidTr="00712E49">
        <w:trPr>
          <w:trHeight w:val="283"/>
          <w:tblHeader/>
        </w:trPr>
        <w:tc>
          <w:tcPr>
            <w:tcW w:w="4395" w:type="dxa"/>
            <w:vAlign w:val="center"/>
          </w:tcPr>
          <w:p w14:paraId="6622CBDA" w14:textId="1D0A4506"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b/>
              </w:rPr>
              <w:t>修</w:t>
            </w:r>
            <w:r w:rsidRPr="00A6225F">
              <w:rPr>
                <w:rFonts w:eastAsia="標楷體"/>
                <w:b/>
              </w:rPr>
              <w:t xml:space="preserve">   </w:t>
            </w:r>
            <w:r w:rsidRPr="00A6225F">
              <w:rPr>
                <w:rFonts w:eastAsia="標楷體"/>
                <w:b/>
              </w:rPr>
              <w:t>正</w:t>
            </w:r>
            <w:r w:rsidRPr="00A6225F">
              <w:rPr>
                <w:rFonts w:eastAsia="標楷體"/>
                <w:b/>
              </w:rPr>
              <w:t xml:space="preserve">   </w:t>
            </w:r>
            <w:r w:rsidRPr="00A6225F">
              <w:rPr>
                <w:rFonts w:eastAsia="標楷體"/>
                <w:b/>
              </w:rPr>
              <w:t>條</w:t>
            </w:r>
            <w:r w:rsidRPr="00A6225F">
              <w:rPr>
                <w:rFonts w:eastAsia="標楷體"/>
                <w:b/>
              </w:rPr>
              <w:t xml:space="preserve">   </w:t>
            </w:r>
            <w:r w:rsidRPr="00A6225F">
              <w:rPr>
                <w:rFonts w:eastAsia="標楷體"/>
                <w:b/>
              </w:rPr>
              <w:t>文</w:t>
            </w:r>
          </w:p>
        </w:tc>
        <w:tc>
          <w:tcPr>
            <w:tcW w:w="4395" w:type="dxa"/>
            <w:vAlign w:val="center"/>
          </w:tcPr>
          <w:p w14:paraId="5FF35ABC" w14:textId="2E06B359"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hint="eastAsia"/>
                <w:b/>
              </w:rPr>
              <w:t>現</w:t>
            </w:r>
            <w:r w:rsidRPr="00A6225F">
              <w:rPr>
                <w:rFonts w:eastAsia="標楷體" w:hint="eastAsia"/>
                <w:b/>
              </w:rPr>
              <w:t xml:space="preserve">   </w:t>
            </w:r>
            <w:r w:rsidRPr="00A6225F">
              <w:rPr>
                <w:rFonts w:eastAsia="標楷體" w:hint="eastAsia"/>
                <w:b/>
              </w:rPr>
              <w:t>行</w:t>
            </w:r>
            <w:r w:rsidRPr="00A6225F">
              <w:rPr>
                <w:rFonts w:eastAsia="標楷體" w:hint="eastAsia"/>
                <w:b/>
              </w:rPr>
              <w:t xml:space="preserve">   </w:t>
            </w:r>
            <w:r w:rsidRPr="00A6225F">
              <w:rPr>
                <w:rFonts w:eastAsia="標楷體" w:hint="eastAsia"/>
                <w:b/>
              </w:rPr>
              <w:t>條</w:t>
            </w:r>
            <w:r w:rsidRPr="00A6225F">
              <w:rPr>
                <w:rFonts w:eastAsia="標楷體" w:hint="eastAsia"/>
                <w:b/>
              </w:rPr>
              <w:t xml:space="preserve">   </w:t>
            </w:r>
            <w:r w:rsidRPr="00A6225F">
              <w:rPr>
                <w:rFonts w:eastAsia="標楷體" w:hint="eastAsia"/>
                <w:b/>
              </w:rPr>
              <w:t>文</w:t>
            </w:r>
          </w:p>
        </w:tc>
        <w:tc>
          <w:tcPr>
            <w:tcW w:w="1701" w:type="dxa"/>
            <w:vAlign w:val="center"/>
          </w:tcPr>
          <w:p w14:paraId="15ECD7C2" w14:textId="521B31B3"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b/>
              </w:rPr>
              <w:t>說</w:t>
            </w:r>
            <w:r w:rsidRPr="00A6225F">
              <w:rPr>
                <w:rFonts w:eastAsia="標楷體"/>
                <w:b/>
              </w:rPr>
              <w:t xml:space="preserve">    </w:t>
            </w:r>
            <w:r w:rsidRPr="00A6225F">
              <w:rPr>
                <w:rFonts w:eastAsia="標楷體"/>
                <w:b/>
              </w:rPr>
              <w:t>明</w:t>
            </w:r>
          </w:p>
        </w:tc>
      </w:tr>
      <w:tr w:rsidR="00A6225F" w:rsidRPr="00A6225F" w14:paraId="64186BEC" w14:textId="77777777" w:rsidTr="004E0855">
        <w:tc>
          <w:tcPr>
            <w:tcW w:w="4395" w:type="dxa"/>
          </w:tcPr>
          <w:p w14:paraId="054B5B11" w14:textId="23ADC1ED" w:rsidR="004E0855" w:rsidRPr="00A6225F" w:rsidRDefault="004E0855" w:rsidP="00712E49">
            <w:pPr>
              <w:rPr>
                <w:rFonts w:ascii="標楷體" w:eastAsia="標楷體" w:hAnsi="標楷體"/>
              </w:rPr>
            </w:pPr>
            <w:r w:rsidRPr="00A6225F">
              <w:rPr>
                <w:rFonts w:ascii="標楷體" w:eastAsia="標楷體" w:hAnsi="標楷體"/>
              </w:rPr>
              <w:t>第18條</w:t>
            </w:r>
          </w:p>
          <w:p w14:paraId="36F15326" w14:textId="77777777" w:rsidR="004E0855" w:rsidRPr="00A6225F" w:rsidRDefault="004E0855" w:rsidP="00712E49">
            <w:pPr>
              <w:rPr>
                <w:rFonts w:ascii="標楷體" w:eastAsia="標楷體" w:hAnsi="標楷體"/>
              </w:rPr>
            </w:pPr>
            <w:r w:rsidRPr="00A6225F">
              <w:rPr>
                <w:rFonts w:ascii="標楷體" w:eastAsia="標楷體" w:hAnsi="標楷體"/>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w:t>
            </w:r>
            <w:r w:rsidRPr="00A6225F">
              <w:rPr>
                <w:rFonts w:ascii="標楷體" w:eastAsia="標楷體" w:hAnsi="標楷體"/>
                <w:u w:val="single"/>
              </w:rPr>
              <w:t>、藥學系一○七學年度前入學者為四年、一○八學年度起入學者為五年</w:t>
            </w:r>
            <w:r w:rsidRPr="00A6225F">
              <w:rPr>
                <w:rFonts w:ascii="標楷體" w:eastAsia="標楷體" w:hAnsi="標楷體"/>
              </w:rPr>
              <w:t>，二年制在職專班為三年；其餘各學系均為四年。</w:t>
            </w:r>
          </w:p>
          <w:p w14:paraId="630FA694" w14:textId="77777777" w:rsidR="004E0855" w:rsidRPr="00A6225F" w:rsidRDefault="004E0855" w:rsidP="00712E49">
            <w:pPr>
              <w:rPr>
                <w:rFonts w:ascii="標楷體" w:eastAsia="標楷體" w:hAnsi="標楷體"/>
              </w:rPr>
            </w:pPr>
            <w:r w:rsidRPr="00A6225F">
              <w:rPr>
                <w:rFonts w:ascii="標楷體" w:eastAsia="標楷體" w:hAnsi="標楷體"/>
              </w:rPr>
              <w:t>學生在規定修業期限內，未修足該學系應修科目及學分或完成實習者，得延長修業期限，但以二年為限。</w:t>
            </w:r>
          </w:p>
          <w:p w14:paraId="29D28537" w14:textId="6A766A6F"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學生因懷孕、分娩或撫育三歲以下子女之需要，除前項之延長修業期限外，得再延長年限以二年為限。</w:t>
            </w:r>
          </w:p>
        </w:tc>
        <w:tc>
          <w:tcPr>
            <w:tcW w:w="4395" w:type="dxa"/>
          </w:tcPr>
          <w:p w14:paraId="5BDE0907" w14:textId="5BF571F2" w:rsidR="004E0855" w:rsidRPr="00A6225F" w:rsidRDefault="004E0855" w:rsidP="00712E49">
            <w:pPr>
              <w:rPr>
                <w:rFonts w:ascii="標楷體" w:eastAsia="標楷體" w:hAnsi="標楷體"/>
              </w:rPr>
            </w:pPr>
            <w:r w:rsidRPr="00A6225F">
              <w:rPr>
                <w:rFonts w:ascii="標楷體" w:eastAsia="標楷體" w:hAnsi="標楷體"/>
              </w:rPr>
              <w:t>第18條</w:t>
            </w:r>
          </w:p>
          <w:p w14:paraId="700D302D" w14:textId="77777777" w:rsidR="004E0855" w:rsidRPr="00A6225F" w:rsidRDefault="004E0855" w:rsidP="00712E49">
            <w:pPr>
              <w:rPr>
                <w:rFonts w:ascii="標楷體" w:eastAsia="標楷體" w:hAnsi="標楷體"/>
              </w:rPr>
            </w:pPr>
            <w:r w:rsidRPr="00A6225F">
              <w:rPr>
                <w:rFonts w:ascii="標楷體" w:eastAsia="標楷體" w:hAnsi="標楷體"/>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二年制在職專班為三年；其餘各學系均為四年。</w:t>
            </w:r>
          </w:p>
          <w:p w14:paraId="44FE17FF" w14:textId="77777777" w:rsidR="004E0855" w:rsidRPr="00A6225F" w:rsidRDefault="004E0855" w:rsidP="00712E49">
            <w:pPr>
              <w:rPr>
                <w:rFonts w:ascii="標楷體" w:eastAsia="標楷體" w:hAnsi="標楷體"/>
              </w:rPr>
            </w:pPr>
            <w:r w:rsidRPr="00A6225F">
              <w:rPr>
                <w:rFonts w:ascii="標楷體" w:eastAsia="標楷體" w:hAnsi="標楷體"/>
              </w:rPr>
              <w:t>學生在規定修業期限內，未修足該學系應修科目及學分或完成實習者，得延長修業期限，但以二年為限。</w:t>
            </w:r>
          </w:p>
          <w:p w14:paraId="0C4D61DB" w14:textId="62EB6FF8"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學生因懷孕、分娩或撫育三歲以下子女之需要，除前項之延長修業期限外，得再延長年限以二年為限。</w:t>
            </w:r>
          </w:p>
        </w:tc>
        <w:tc>
          <w:tcPr>
            <w:tcW w:w="1701" w:type="dxa"/>
          </w:tcPr>
          <w:p w14:paraId="7D33713B" w14:textId="77777777" w:rsidR="004E0855" w:rsidRPr="00A6225F" w:rsidRDefault="004E0855" w:rsidP="00712E49">
            <w:pPr>
              <w:rPr>
                <w:rFonts w:eastAsia="標楷體" w:hAnsi="標楷體"/>
                <w:b/>
              </w:rPr>
            </w:pPr>
            <w:r w:rsidRPr="00A6225F">
              <w:rPr>
                <w:rFonts w:eastAsia="標楷體" w:hAnsi="標楷體" w:hint="eastAsia"/>
                <w:b/>
              </w:rPr>
              <w:t>修正條文內容</w:t>
            </w:r>
          </w:p>
          <w:p w14:paraId="0FAFBDFE" w14:textId="77777777" w:rsidR="004E0855" w:rsidRPr="00A6225F" w:rsidRDefault="004E0855" w:rsidP="00712E49">
            <w:pPr>
              <w:tabs>
                <w:tab w:val="right" w:pos="14862"/>
              </w:tabs>
              <w:rPr>
                <w:rFonts w:ascii="標楷體" w:eastAsia="標楷體" w:hAnsi="標楷體"/>
                <w:b/>
                <w:sz w:val="32"/>
                <w:szCs w:val="36"/>
              </w:rPr>
            </w:pPr>
          </w:p>
        </w:tc>
      </w:tr>
      <w:tr w:rsidR="00A6225F" w:rsidRPr="00A6225F" w14:paraId="5B1D1663" w14:textId="77777777" w:rsidTr="004E0855">
        <w:tc>
          <w:tcPr>
            <w:tcW w:w="4395" w:type="dxa"/>
          </w:tcPr>
          <w:p w14:paraId="045B3FEB" w14:textId="7E8DDEEA" w:rsidR="004E0855" w:rsidRPr="00A6225F" w:rsidRDefault="004E0855" w:rsidP="00712E49">
            <w:pPr>
              <w:rPr>
                <w:rFonts w:ascii="標楷體" w:eastAsia="標楷體" w:hAnsi="標楷體"/>
              </w:rPr>
            </w:pPr>
            <w:r w:rsidRPr="00A6225F">
              <w:rPr>
                <w:rFonts w:ascii="標楷體" w:eastAsia="標楷體" w:hAnsi="標楷體"/>
              </w:rPr>
              <w:t>第19條</w:t>
            </w:r>
          </w:p>
          <w:p w14:paraId="3BAFBCC4" w14:textId="77777777" w:rsidR="004E0855" w:rsidRPr="00A6225F" w:rsidRDefault="004E0855" w:rsidP="00712E49">
            <w:pPr>
              <w:rPr>
                <w:rFonts w:ascii="標楷體" w:eastAsia="標楷體" w:hAnsi="標楷體"/>
              </w:rPr>
            </w:pPr>
            <w:r w:rsidRPr="00A6225F">
              <w:rPr>
                <w:rFonts w:ascii="標楷體" w:eastAsia="標楷體" w:hAnsi="標楷體"/>
              </w:rPr>
              <w:t>學生應修最低畢業學分總數，凡修業期限為四年之學系，不得少於一二八學分；醫學系一○一學年度前入學者不得少於二四一學分，一○二學年度起入學者不得少於二三三學分；學士後醫學系一○三學年度前入學者不得少於一七○學分，一○四學年度起入學者不得少於一五四學分；牙醫學系不得少於二○八學分；</w:t>
            </w:r>
            <w:r w:rsidRPr="00A6225F">
              <w:rPr>
                <w:rFonts w:ascii="標楷體" w:eastAsia="標楷體" w:hAnsi="標楷體"/>
                <w:u w:val="single"/>
              </w:rPr>
              <w:t>藥學系一○七學年度前入學者不得少於一二八學分、一○八學年度起入學者不得少於一五○學分；</w:t>
            </w:r>
            <w:r w:rsidRPr="00A6225F">
              <w:rPr>
                <w:rFonts w:ascii="標楷體" w:eastAsia="標楷體" w:hAnsi="標楷體"/>
              </w:rPr>
              <w:t>二年制在職專班不得少於七二學分。</w:t>
            </w:r>
          </w:p>
          <w:p w14:paraId="5FE96CFD" w14:textId="77777777" w:rsidR="004E0855" w:rsidRPr="00A6225F" w:rsidRDefault="004E0855" w:rsidP="00712E49">
            <w:pPr>
              <w:rPr>
                <w:rFonts w:ascii="標楷體" w:eastAsia="標楷體" w:hAnsi="標楷體"/>
              </w:rPr>
            </w:pPr>
            <w:r w:rsidRPr="00A6225F">
              <w:rPr>
                <w:rFonts w:ascii="標楷體" w:eastAsia="標楷體" w:hAnsi="標楷體"/>
              </w:rPr>
              <w:t>入學前畢業年級相當於國內高級中等學校二年級之國外或香港澳門地區同級同類學校畢業生，其畢業應修學分應增加二十學分。</w:t>
            </w:r>
          </w:p>
          <w:p w14:paraId="1907122F" w14:textId="77777777" w:rsidR="004E0855" w:rsidRPr="00A6225F" w:rsidRDefault="004E0855" w:rsidP="00712E49">
            <w:pPr>
              <w:rPr>
                <w:rFonts w:ascii="標楷體" w:eastAsia="標楷體" w:hAnsi="標楷體"/>
              </w:rPr>
            </w:pPr>
            <w:r w:rsidRPr="00A6225F">
              <w:rPr>
                <w:rFonts w:ascii="標楷體"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3F515A9C" w14:textId="77777777" w:rsidR="004E0855" w:rsidRPr="00A6225F" w:rsidRDefault="004E0855" w:rsidP="00712E49">
            <w:pPr>
              <w:rPr>
                <w:rFonts w:ascii="標楷體" w:eastAsia="標楷體" w:hAnsi="標楷體"/>
              </w:rPr>
            </w:pPr>
            <w:r w:rsidRPr="00A6225F">
              <w:rPr>
                <w:rFonts w:ascii="標楷體" w:eastAsia="標楷體" w:hAnsi="標楷體"/>
              </w:rPr>
              <w:t>本條所稱應修最低畢業學分數不含體育學分。</w:t>
            </w:r>
          </w:p>
          <w:p w14:paraId="17F134D9" w14:textId="2F0DDBBA"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各學系學生應修最低畢業學分數之訂定或變更，應送教務處備查。</w:t>
            </w:r>
          </w:p>
        </w:tc>
        <w:tc>
          <w:tcPr>
            <w:tcW w:w="4395" w:type="dxa"/>
          </w:tcPr>
          <w:p w14:paraId="41B34C3B" w14:textId="2BB94B63" w:rsidR="004E0855" w:rsidRPr="00A6225F" w:rsidRDefault="004E0855" w:rsidP="00712E49">
            <w:pPr>
              <w:rPr>
                <w:rFonts w:ascii="標楷體" w:eastAsia="標楷體" w:hAnsi="標楷體"/>
              </w:rPr>
            </w:pPr>
            <w:r w:rsidRPr="00A6225F">
              <w:rPr>
                <w:rFonts w:ascii="標楷體" w:eastAsia="標楷體" w:hAnsi="標楷體"/>
              </w:rPr>
              <w:t>第19條</w:t>
            </w:r>
          </w:p>
          <w:p w14:paraId="16804F39" w14:textId="77777777" w:rsidR="004E0855" w:rsidRPr="00A6225F" w:rsidRDefault="004E0855" w:rsidP="00712E49">
            <w:pPr>
              <w:rPr>
                <w:rFonts w:ascii="標楷體" w:eastAsia="標楷體" w:hAnsi="標楷體"/>
              </w:rPr>
            </w:pPr>
            <w:r w:rsidRPr="00A6225F">
              <w:rPr>
                <w:rFonts w:ascii="標楷體" w:eastAsia="標楷體" w:hAnsi="標楷體"/>
              </w:rPr>
              <w:t>學生應修最低畢業學分總數，凡修業期限為四年之學系，不得少於一二八學分；醫學系一○一學年度前入學者不得少於二四一學分，一○二學年度起入學者不得少於二三三學分；學士後醫學系一○三學年度前入學者不得少於一七○學分，一○四學年度起入學者不得少於一五四學分；牙醫學系不得少於二○八學分；二年制在職專班不得少於七二學分。</w:t>
            </w:r>
          </w:p>
          <w:p w14:paraId="536C04BD" w14:textId="77777777" w:rsidR="004E0855" w:rsidRPr="00A6225F" w:rsidRDefault="004E0855" w:rsidP="00712E49">
            <w:pPr>
              <w:rPr>
                <w:rFonts w:ascii="標楷體" w:eastAsia="標楷體" w:hAnsi="標楷體"/>
              </w:rPr>
            </w:pPr>
            <w:r w:rsidRPr="00A6225F">
              <w:rPr>
                <w:rFonts w:ascii="標楷體" w:eastAsia="標楷體" w:hAnsi="標楷體"/>
              </w:rPr>
              <w:t>入學前畢業年級相當於國內高級中等學校二年級之國外或香港澳門地區同級同類學校畢業生，其畢業應修學分應增加二十學分。</w:t>
            </w:r>
          </w:p>
          <w:p w14:paraId="71FEA7FD" w14:textId="77777777" w:rsidR="004E0855" w:rsidRPr="00A6225F" w:rsidRDefault="004E0855" w:rsidP="00712E49">
            <w:pPr>
              <w:rPr>
                <w:rFonts w:ascii="標楷體" w:eastAsia="標楷體" w:hAnsi="標楷體"/>
              </w:rPr>
            </w:pPr>
            <w:r w:rsidRPr="00A6225F">
              <w:rPr>
                <w:rFonts w:ascii="標楷體"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517F933D" w14:textId="77777777" w:rsidR="004E0855" w:rsidRPr="00A6225F" w:rsidRDefault="004E0855" w:rsidP="00712E49">
            <w:pPr>
              <w:rPr>
                <w:rFonts w:ascii="標楷體" w:eastAsia="標楷體" w:hAnsi="標楷體"/>
              </w:rPr>
            </w:pPr>
            <w:r w:rsidRPr="00A6225F">
              <w:rPr>
                <w:rFonts w:ascii="標楷體" w:eastAsia="標楷體" w:hAnsi="標楷體"/>
              </w:rPr>
              <w:t>本條所稱應修最低畢業學分數不含體育學分。</w:t>
            </w:r>
          </w:p>
          <w:p w14:paraId="1B8522D4" w14:textId="26406E98"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各學系學生應修最低畢業學分數之訂定或變更，應送教務處備查。</w:t>
            </w:r>
          </w:p>
        </w:tc>
        <w:tc>
          <w:tcPr>
            <w:tcW w:w="1701" w:type="dxa"/>
          </w:tcPr>
          <w:p w14:paraId="5D95E91E" w14:textId="77777777" w:rsidR="004E0855" w:rsidRPr="00A6225F" w:rsidRDefault="004E0855" w:rsidP="00712E49">
            <w:pPr>
              <w:tabs>
                <w:tab w:val="right" w:pos="14862"/>
              </w:tabs>
              <w:rPr>
                <w:rFonts w:ascii="標楷體" w:eastAsia="標楷體" w:hAnsi="標楷體"/>
                <w:b/>
                <w:sz w:val="32"/>
                <w:szCs w:val="36"/>
              </w:rPr>
            </w:pPr>
          </w:p>
        </w:tc>
      </w:tr>
    </w:tbl>
    <w:p w14:paraId="0D5B7930" w14:textId="3A4DFC1B" w:rsidR="004E0855" w:rsidRPr="00A6225F" w:rsidRDefault="004E0855" w:rsidP="004E0855">
      <w:pPr>
        <w:tabs>
          <w:tab w:val="right" w:pos="14862"/>
        </w:tabs>
        <w:spacing w:line="440" w:lineRule="exact"/>
        <w:rPr>
          <w:rFonts w:ascii="標楷體" w:eastAsia="標楷體" w:hAnsi="標楷體"/>
          <w:b/>
          <w:sz w:val="32"/>
          <w:szCs w:val="36"/>
        </w:rPr>
      </w:pPr>
      <w:r w:rsidRPr="00A6225F">
        <w:rPr>
          <w:rFonts w:eastAsia="標楷體"/>
        </w:rPr>
        <w:t>備註：本校學則條文共</w:t>
      </w:r>
      <w:r w:rsidRPr="00A6225F">
        <w:rPr>
          <w:rFonts w:eastAsia="標楷體"/>
        </w:rPr>
        <w:t>10</w:t>
      </w:r>
      <w:r w:rsidRPr="00A6225F">
        <w:rPr>
          <w:rFonts w:eastAsia="標楷體" w:hint="eastAsia"/>
        </w:rPr>
        <w:t>1</w:t>
      </w:r>
      <w:r w:rsidRPr="00A6225F">
        <w:rPr>
          <w:rFonts w:eastAsia="標楷體"/>
        </w:rPr>
        <w:t>條，此表僅列出建議修正之條文</w:t>
      </w:r>
      <w:r w:rsidRPr="00A6225F">
        <w:rPr>
          <w:rFonts w:eastAsia="標楷體" w:hint="eastAsia"/>
        </w:rPr>
        <w:t>。</w:t>
      </w:r>
    </w:p>
    <w:p w14:paraId="31D2A503" w14:textId="77777777" w:rsidR="00E72EE9" w:rsidRPr="00A6225F" w:rsidRDefault="00E72EE9" w:rsidP="00E72EE9">
      <w:pPr>
        <w:spacing w:after="180"/>
        <w:ind w:left="10" w:right="24" w:hanging="10"/>
        <w:rPr>
          <w:rFonts w:eastAsia="標楷體"/>
        </w:rPr>
      </w:pPr>
    </w:p>
    <w:p w14:paraId="791129FF" w14:textId="77777777" w:rsidR="009655EA" w:rsidRPr="00A6225F" w:rsidRDefault="009655EA" w:rsidP="00600716">
      <w:pPr>
        <w:rPr>
          <w:sz w:val="20"/>
          <w:szCs w:val="20"/>
        </w:rPr>
      </w:pPr>
    </w:p>
    <w:sectPr w:rsidR="009655EA" w:rsidRPr="00A6225F"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BC9D9" w14:textId="77777777" w:rsidR="00A964C5" w:rsidRDefault="00A964C5" w:rsidP="00294F59">
      <w:r>
        <w:separator/>
      </w:r>
    </w:p>
  </w:endnote>
  <w:endnote w:type="continuationSeparator" w:id="0">
    <w:p w14:paraId="5EF0C1F7" w14:textId="77777777" w:rsidR="00A964C5" w:rsidRDefault="00A964C5"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D95D" w14:textId="77777777" w:rsidR="00A964C5" w:rsidRDefault="00A964C5" w:rsidP="00294F59">
      <w:r>
        <w:separator/>
      </w:r>
    </w:p>
  </w:footnote>
  <w:footnote w:type="continuationSeparator" w:id="0">
    <w:p w14:paraId="4B1C6163" w14:textId="77777777" w:rsidR="00A964C5" w:rsidRDefault="00A964C5" w:rsidP="00294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076"/>
    <w:multiLevelType w:val="hybridMultilevel"/>
    <w:tmpl w:val="3DFE9282"/>
    <w:lvl w:ilvl="0" w:tplc="A4665D64">
      <w:start w:val="1"/>
      <w:numFmt w:val="taiwaneseCountingThousand"/>
      <w:lvlText w:val="%1、"/>
      <w:lvlJc w:val="left"/>
      <w:pPr>
        <w:ind w:left="514" w:hanging="480"/>
      </w:pPr>
      <w:rPr>
        <w:rFonts w:hAnsi="標楷體"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6E646BF"/>
    <w:multiLevelType w:val="hybridMultilevel"/>
    <w:tmpl w:val="71DA5214"/>
    <w:lvl w:ilvl="0" w:tplc="427630C6">
      <w:start w:val="1"/>
      <w:numFmt w:val="taiwaneseCountingThousand"/>
      <w:lvlText w:val="%1、"/>
      <w:lvlJc w:val="left"/>
      <w:pPr>
        <w:ind w:left="1572" w:hanging="480"/>
      </w:pPr>
      <w:rPr>
        <w:u w:val="none"/>
        <w:lang w:val="en-US"/>
      </w:rPr>
    </w:lvl>
    <w:lvl w:ilvl="1" w:tplc="04090019" w:tentative="1">
      <w:start w:val="1"/>
      <w:numFmt w:val="ideographTraditional"/>
      <w:lvlText w:val="%2、"/>
      <w:lvlJc w:val="left"/>
      <w:pPr>
        <w:ind w:left="2052" w:hanging="480"/>
      </w:pPr>
    </w:lvl>
    <w:lvl w:ilvl="2" w:tplc="0409001B">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15:restartNumberingAfterBreak="0">
    <w:nsid w:val="078660DB"/>
    <w:multiLevelType w:val="hybridMultilevel"/>
    <w:tmpl w:val="EF7887BE"/>
    <w:lvl w:ilvl="0" w:tplc="04090015">
      <w:start w:val="1"/>
      <w:numFmt w:val="taiwaneseCountingThousand"/>
      <w:lvlText w:val="%1、"/>
      <w:lvlJc w:val="left"/>
      <w:pPr>
        <w:ind w:left="421" w:hanging="480"/>
      </w:pPr>
    </w:lvl>
    <w:lvl w:ilvl="1" w:tplc="04090019" w:tentative="1">
      <w:start w:val="1"/>
      <w:numFmt w:val="ideographTraditional"/>
      <w:lvlText w:val="%2、"/>
      <w:lvlJc w:val="left"/>
      <w:pPr>
        <w:ind w:left="901" w:hanging="480"/>
      </w:pPr>
    </w:lvl>
    <w:lvl w:ilvl="2" w:tplc="04090015">
      <w:start w:val="1"/>
      <w:numFmt w:val="taiwaneseCountingThousand"/>
      <w:lvlText w:val="%3、"/>
      <w:lvlJc w:val="lef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16504"/>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10706"/>
    <w:multiLevelType w:val="hybridMultilevel"/>
    <w:tmpl w:val="731C6FD2"/>
    <w:lvl w:ilvl="0" w:tplc="A2505DF8">
      <w:start w:val="1"/>
      <w:numFmt w:val="taiwaneseCountingThousand"/>
      <w:lvlText w:val="%1、"/>
      <w:lvlJc w:val="left"/>
      <w:pPr>
        <w:ind w:left="1235"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 w15:restartNumberingAfterBreak="0">
    <w:nsid w:val="30F55A91"/>
    <w:multiLevelType w:val="hybridMultilevel"/>
    <w:tmpl w:val="DB20DF52"/>
    <w:lvl w:ilvl="0" w:tplc="C5D2BCF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2F3A1C"/>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64DBA"/>
    <w:multiLevelType w:val="hybridMultilevel"/>
    <w:tmpl w:val="60D2EF70"/>
    <w:lvl w:ilvl="0" w:tplc="DEF033E4">
      <w:start w:val="1"/>
      <w:numFmt w:val="ideographDigital"/>
      <w:lvlText w:val="(%1)"/>
      <w:lvlJc w:val="left"/>
      <w:pPr>
        <w:ind w:left="1235" w:hanging="480"/>
      </w:pPr>
      <w:rPr>
        <w:rFonts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 w15:restartNumberingAfterBreak="0">
    <w:nsid w:val="568501FC"/>
    <w:multiLevelType w:val="hybridMultilevel"/>
    <w:tmpl w:val="7B1A2702"/>
    <w:lvl w:ilvl="0" w:tplc="D75A1C6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285F4A"/>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65999"/>
    <w:multiLevelType w:val="hybridMultilevel"/>
    <w:tmpl w:val="94F4D8A6"/>
    <w:lvl w:ilvl="0" w:tplc="F4481CC2">
      <w:start w:val="5"/>
      <w:numFmt w:val="taiwaneseCountingThousand"/>
      <w:lvlText w:val="%1、"/>
      <w:lvlJc w:val="left"/>
      <w:pPr>
        <w:ind w:left="395" w:hanging="450"/>
      </w:pPr>
      <w:rPr>
        <w:rFonts w:hint="default"/>
        <w:u w:val="none"/>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4" w15:restartNumberingAfterBreak="0">
    <w:nsid w:val="759A6DE9"/>
    <w:multiLevelType w:val="hybridMultilevel"/>
    <w:tmpl w:val="91D4E9E0"/>
    <w:lvl w:ilvl="0" w:tplc="3860057A">
      <w:start w:val="1"/>
      <w:numFmt w:val="taiwaneseCountingThousand"/>
      <w:lvlText w:val="%1、"/>
      <w:lvlJc w:val="left"/>
      <w:pPr>
        <w:ind w:left="409" w:hanging="360"/>
      </w:pPr>
      <w:rPr>
        <w:rFonts w:hAnsi="標楷體" w:hint="default"/>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15" w15:restartNumberingAfterBreak="0">
    <w:nsid w:val="7813408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4"/>
  </w:num>
  <w:num w:numId="2">
    <w:abstractNumId w:val="0"/>
  </w:num>
  <w:num w:numId="3">
    <w:abstractNumId w:val="10"/>
  </w:num>
  <w:num w:numId="4">
    <w:abstractNumId w:val="15"/>
  </w:num>
  <w:num w:numId="5">
    <w:abstractNumId w:val="9"/>
  </w:num>
  <w:num w:numId="6">
    <w:abstractNumId w:val="11"/>
  </w:num>
  <w:num w:numId="7">
    <w:abstractNumId w:val="7"/>
  </w:num>
  <w:num w:numId="8">
    <w:abstractNumId w:val="5"/>
  </w:num>
  <w:num w:numId="9">
    <w:abstractNumId w:val="1"/>
  </w:num>
  <w:num w:numId="10">
    <w:abstractNumId w:val="3"/>
  </w:num>
  <w:num w:numId="11">
    <w:abstractNumId w:val="4"/>
  </w:num>
  <w:num w:numId="12">
    <w:abstractNumId w:val="2"/>
  </w:num>
  <w:num w:numId="13">
    <w:abstractNumId w:val="13"/>
  </w:num>
  <w:num w:numId="14">
    <w:abstractNumId w:val="6"/>
  </w:num>
  <w:num w:numId="15">
    <w:abstractNumId w:val="8"/>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248BE"/>
    <w:rsid w:val="00044713"/>
    <w:rsid w:val="000B21E8"/>
    <w:rsid w:val="000C00C5"/>
    <w:rsid w:val="00120F75"/>
    <w:rsid w:val="00121F03"/>
    <w:rsid w:val="0013721B"/>
    <w:rsid w:val="00193EB7"/>
    <w:rsid w:val="0028551A"/>
    <w:rsid w:val="00294F59"/>
    <w:rsid w:val="002A57C5"/>
    <w:rsid w:val="002C6290"/>
    <w:rsid w:val="003A22AD"/>
    <w:rsid w:val="003C4F2B"/>
    <w:rsid w:val="00422C64"/>
    <w:rsid w:val="0047004B"/>
    <w:rsid w:val="004E0855"/>
    <w:rsid w:val="0050627D"/>
    <w:rsid w:val="00600716"/>
    <w:rsid w:val="00611F45"/>
    <w:rsid w:val="006B5037"/>
    <w:rsid w:val="00712E49"/>
    <w:rsid w:val="0075026B"/>
    <w:rsid w:val="00756E4A"/>
    <w:rsid w:val="007F198D"/>
    <w:rsid w:val="008608D8"/>
    <w:rsid w:val="00886B07"/>
    <w:rsid w:val="008A5CCA"/>
    <w:rsid w:val="008F7620"/>
    <w:rsid w:val="009655EA"/>
    <w:rsid w:val="00982B1B"/>
    <w:rsid w:val="009C783E"/>
    <w:rsid w:val="00A6225F"/>
    <w:rsid w:val="00A7292F"/>
    <w:rsid w:val="00A77A00"/>
    <w:rsid w:val="00A8417B"/>
    <w:rsid w:val="00A964C5"/>
    <w:rsid w:val="00BD63F4"/>
    <w:rsid w:val="00BF23C3"/>
    <w:rsid w:val="00C16576"/>
    <w:rsid w:val="00C36371"/>
    <w:rsid w:val="00C766A1"/>
    <w:rsid w:val="00CD4FBA"/>
    <w:rsid w:val="00CD6B97"/>
    <w:rsid w:val="00D05C51"/>
    <w:rsid w:val="00D51BB5"/>
    <w:rsid w:val="00D961EF"/>
    <w:rsid w:val="00DD7631"/>
    <w:rsid w:val="00DE1257"/>
    <w:rsid w:val="00E72EE9"/>
    <w:rsid w:val="00F62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6A2B7"/>
  <w15:chartTrackingRefBased/>
  <w15:docId w15:val="{09474684-F570-4EDB-ACDF-16560C1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basedOn w:val="a0"/>
    <w:uiPriority w:val="99"/>
    <w:rsid w:val="0050627D"/>
    <w:rPr>
      <w:rFonts w:ascii="Verdana" w:hAnsi="Verdana" w:hint="default"/>
      <w:b/>
      <w:bCs/>
      <w:color w:val="333399"/>
      <w:sz w:val="32"/>
      <w:szCs w:val="32"/>
    </w:rPr>
  </w:style>
  <w:style w:type="character" w:customStyle="1" w:styleId="style11">
    <w:name w:val="style11"/>
    <w:basedOn w:val="a0"/>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8548-EEF7-4ECF-B530-9A9F5F4F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2636</Words>
  <Characters>15029</Characters>
  <Application>Microsoft Office Word</Application>
  <DocSecurity>0</DocSecurity>
  <Lines>125</Lines>
  <Paragraphs>35</Paragraphs>
  <ScaleCrop>false</ScaleCrop>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4</cp:revision>
  <dcterms:created xsi:type="dcterms:W3CDTF">2018-03-21T03:40:00Z</dcterms:created>
  <dcterms:modified xsi:type="dcterms:W3CDTF">2018-03-21T04:11:00Z</dcterms:modified>
</cp:coreProperties>
</file>