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60" w:rsidRDefault="00DF7460" w:rsidP="005320F9">
      <w:pPr>
        <w:spacing w:after="240" w:line="500" w:lineRule="exact"/>
        <w:ind w:right="958"/>
        <w:jc w:val="center"/>
        <w:rPr>
          <w:rFonts w:ascii="Times New Roman" w:eastAsia="標楷體" w:hAnsi="標楷體"/>
          <w:b/>
          <w:bCs/>
          <w:sz w:val="32"/>
          <w:szCs w:val="32"/>
        </w:rPr>
      </w:pPr>
      <w:r w:rsidRPr="005F1C96">
        <w:rPr>
          <w:rFonts w:ascii="Times New Roman" w:eastAsia="標楷體" w:hAnsi="標楷體" w:hint="eastAsia"/>
          <w:b/>
          <w:bCs/>
          <w:sz w:val="32"/>
          <w:szCs w:val="32"/>
        </w:rPr>
        <w:t>高雄醫學大學</w:t>
      </w:r>
      <w:r w:rsidRPr="005F1C96">
        <w:rPr>
          <w:rFonts w:ascii="Times New Roman" w:eastAsia="標楷體" w:hAnsi="標楷體" w:hint="eastAsia"/>
          <w:b/>
          <w:sz w:val="32"/>
          <w:szCs w:val="32"/>
        </w:rPr>
        <w:t>醫學院</w:t>
      </w:r>
      <w:r w:rsidRPr="005F1C96">
        <w:rPr>
          <w:rFonts w:ascii="Times New Roman" w:eastAsia="標楷體" w:hAnsi="標楷體" w:hint="eastAsia"/>
          <w:b/>
          <w:bCs/>
          <w:sz w:val="32"/>
          <w:szCs w:val="32"/>
        </w:rPr>
        <w:t>登革熱防治研究中心設置辦法</w:t>
      </w:r>
    </w:p>
    <w:p w:rsidR="00F43287" w:rsidRDefault="0069496E" w:rsidP="005320F9">
      <w:pPr>
        <w:spacing w:line="260" w:lineRule="exact"/>
        <w:ind w:right="-28" w:firstLineChars="2339" w:firstLine="4678"/>
        <w:rPr>
          <w:rFonts w:ascii="Times New Roman" w:eastAsia="標楷體" w:hAnsi="標楷體"/>
          <w:bCs/>
          <w:sz w:val="20"/>
          <w:szCs w:val="20"/>
        </w:rPr>
      </w:pPr>
      <w:r w:rsidRPr="0069496E">
        <w:rPr>
          <w:rFonts w:ascii="Times New Roman" w:eastAsia="標楷體" w:hAnsi="標楷體" w:hint="eastAsia"/>
          <w:bCs/>
          <w:sz w:val="20"/>
          <w:szCs w:val="20"/>
        </w:rPr>
        <w:t>103.12.19  103</w:t>
      </w:r>
      <w:r w:rsidRPr="0069496E">
        <w:rPr>
          <w:rFonts w:ascii="Times New Roman" w:eastAsia="標楷體" w:hAnsi="標楷體" w:hint="eastAsia"/>
          <w:bCs/>
          <w:sz w:val="20"/>
          <w:szCs w:val="20"/>
        </w:rPr>
        <w:t>學年度醫學院第</w:t>
      </w:r>
      <w:r w:rsidRPr="0069496E">
        <w:rPr>
          <w:rFonts w:ascii="Times New Roman" w:eastAsia="標楷體" w:hAnsi="標楷體" w:hint="eastAsia"/>
          <w:bCs/>
          <w:sz w:val="20"/>
          <w:szCs w:val="20"/>
        </w:rPr>
        <w:t>2</w:t>
      </w:r>
      <w:r w:rsidRPr="0069496E">
        <w:rPr>
          <w:rFonts w:ascii="Times New Roman" w:eastAsia="標楷體" w:hAnsi="標楷體" w:hint="eastAsia"/>
          <w:bCs/>
          <w:sz w:val="20"/>
          <w:szCs w:val="20"/>
        </w:rPr>
        <w:t>次院</w:t>
      </w:r>
      <w:proofErr w:type="gramStart"/>
      <w:r w:rsidRPr="0069496E">
        <w:rPr>
          <w:rFonts w:ascii="Times New Roman" w:eastAsia="標楷體" w:hAnsi="標楷體" w:hint="eastAsia"/>
          <w:bCs/>
          <w:sz w:val="20"/>
          <w:szCs w:val="20"/>
        </w:rPr>
        <w:t>務</w:t>
      </w:r>
      <w:proofErr w:type="gramEnd"/>
      <w:r w:rsidRPr="0069496E">
        <w:rPr>
          <w:rFonts w:ascii="Times New Roman" w:eastAsia="標楷體" w:hAnsi="標楷體" w:hint="eastAsia"/>
          <w:bCs/>
          <w:sz w:val="20"/>
          <w:szCs w:val="20"/>
        </w:rPr>
        <w:t>會議</w:t>
      </w:r>
      <w:r>
        <w:rPr>
          <w:rFonts w:ascii="Times New Roman" w:eastAsia="標楷體" w:hAnsi="標楷體" w:hint="eastAsia"/>
          <w:bCs/>
          <w:sz w:val="20"/>
          <w:szCs w:val="20"/>
        </w:rPr>
        <w:t>修正</w:t>
      </w:r>
      <w:r w:rsidRPr="0069496E">
        <w:rPr>
          <w:rFonts w:ascii="Times New Roman" w:eastAsia="標楷體" w:hAnsi="標楷體" w:hint="eastAsia"/>
          <w:bCs/>
          <w:sz w:val="20"/>
          <w:szCs w:val="20"/>
        </w:rPr>
        <w:t>通過</w:t>
      </w:r>
    </w:p>
    <w:p w:rsidR="005E165E" w:rsidRPr="005320F9" w:rsidRDefault="00D50001" w:rsidP="005320F9">
      <w:pPr>
        <w:spacing w:after="240" w:line="260" w:lineRule="exact"/>
        <w:ind w:right="-28" w:firstLineChars="2339" w:firstLine="4678"/>
        <w:rPr>
          <w:rFonts w:ascii="Times New Roman" w:eastAsia="標楷體" w:hAnsi="標楷體"/>
          <w:bCs/>
          <w:sz w:val="20"/>
          <w:szCs w:val="20"/>
        </w:rPr>
      </w:pPr>
      <w:r>
        <w:rPr>
          <w:rFonts w:ascii="Times New Roman" w:eastAsia="標楷體" w:hAnsi="標楷體" w:hint="eastAsia"/>
          <w:bCs/>
          <w:sz w:val="20"/>
          <w:szCs w:val="20"/>
        </w:rPr>
        <w:t>104.01.08 103</w:t>
      </w:r>
      <w:r>
        <w:rPr>
          <w:rFonts w:ascii="Times New Roman" w:eastAsia="標楷體" w:hAnsi="標楷體" w:hint="eastAsia"/>
          <w:bCs/>
          <w:sz w:val="20"/>
          <w:szCs w:val="20"/>
        </w:rPr>
        <w:t>學年度第</w:t>
      </w:r>
      <w:r>
        <w:rPr>
          <w:rFonts w:ascii="Times New Roman" w:eastAsia="標楷體" w:hAnsi="標楷體" w:hint="eastAsia"/>
          <w:bCs/>
          <w:sz w:val="20"/>
          <w:szCs w:val="20"/>
        </w:rPr>
        <w:t>6</w:t>
      </w:r>
      <w:r>
        <w:rPr>
          <w:rFonts w:ascii="Times New Roman" w:eastAsia="標楷體" w:hAnsi="標楷體" w:hint="eastAsia"/>
          <w:bCs/>
          <w:sz w:val="20"/>
          <w:szCs w:val="20"/>
        </w:rPr>
        <w:t>次行政會議修正通過</w:t>
      </w:r>
      <w:bookmarkStart w:id="0" w:name="_GoBack"/>
      <w:bookmarkEnd w:id="0"/>
    </w:p>
    <w:p w:rsidR="005A3C36" w:rsidRPr="005A3C36" w:rsidRDefault="005A3C36" w:rsidP="005A3C36">
      <w:pPr>
        <w:pStyle w:val="-11"/>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Chars="0" w:hanging="6533"/>
        <w:rPr>
          <w:rFonts w:eastAsia="標楷體"/>
          <w:color w:val="000000"/>
          <w:kern w:val="0"/>
        </w:rPr>
      </w:pPr>
      <w:r w:rsidRPr="005A3C36">
        <w:rPr>
          <w:rFonts w:eastAsia="標楷體" w:hAnsi="標楷體" w:hint="eastAsia"/>
          <w:color w:val="000000"/>
          <w:kern w:val="0"/>
        </w:rPr>
        <w:t>為以嶄新及創意的觀點來從事登革熱的防治與研究，依據本校醫學院研究中心設</w:t>
      </w:r>
    </w:p>
    <w:p w:rsidR="00DF7460" w:rsidRPr="001E2587" w:rsidRDefault="005A3C36" w:rsidP="001E2587">
      <w:pPr>
        <w:pStyle w:val="-11"/>
        <w:widowControl/>
        <w:tabs>
          <w:tab w:val="left" w:pos="1276"/>
          <w:tab w:val="left" w:pos="1832"/>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line="276" w:lineRule="auto"/>
        <w:ind w:leftChars="-177" w:left="-283" w:hangingChars="59" w:hanging="142"/>
        <w:rPr>
          <w:rFonts w:ascii="標楷體" w:eastAsia="標楷體" w:hAnsi="標楷體"/>
          <w:color w:val="000000"/>
          <w:kern w:val="0"/>
        </w:rPr>
      </w:pPr>
      <w:r>
        <w:rPr>
          <w:rFonts w:eastAsia="標楷體" w:hAnsi="標楷體" w:hint="eastAsia"/>
          <w:color w:val="000000"/>
          <w:kern w:val="0"/>
        </w:rPr>
        <w:t xml:space="preserve">             </w:t>
      </w:r>
      <w:r w:rsidRPr="001E2587">
        <w:rPr>
          <w:rFonts w:ascii="標楷體" w:eastAsia="標楷體" w:hAnsi="標楷體" w:hint="eastAsia"/>
          <w:color w:val="000000"/>
          <w:kern w:val="0"/>
        </w:rPr>
        <w:t xml:space="preserve"> </w:t>
      </w:r>
      <w:r w:rsidR="001E2587" w:rsidRPr="001E2587">
        <w:rPr>
          <w:rFonts w:ascii="標楷體" w:eastAsia="標楷體" w:hAnsi="標楷體" w:cs="DFKaiShu-SB-Estd-BF" w:hint="eastAsia"/>
          <w:kern w:val="0"/>
        </w:rPr>
        <w:t>置辦法設置登革熱防治研究中心（以下簡稱本中心），並訂定本辦法</w:t>
      </w:r>
      <w:r w:rsidR="00DF7460" w:rsidRPr="001E2587">
        <w:rPr>
          <w:rFonts w:ascii="標楷體" w:eastAsia="標楷體" w:hAnsi="標楷體" w:hint="eastAsia"/>
          <w:color w:val="000000"/>
          <w:kern w:val="0"/>
        </w:rPr>
        <w:t>。</w:t>
      </w:r>
    </w:p>
    <w:p w:rsidR="00DF7460" w:rsidRPr="005F1C96" w:rsidRDefault="00DF7460" w:rsidP="005F1C96">
      <w:pPr>
        <w:pStyle w:val="-11"/>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Chars="0" w:hanging="6533"/>
        <w:jc w:val="both"/>
        <w:rPr>
          <w:rFonts w:eastAsia="標楷體"/>
          <w:color w:val="000000"/>
          <w:kern w:val="0"/>
        </w:rPr>
      </w:pPr>
      <w:r w:rsidRPr="005F1C96">
        <w:rPr>
          <w:rFonts w:eastAsia="標楷體" w:hAnsi="標楷體" w:hint="eastAsia"/>
          <w:color w:val="000000"/>
          <w:kern w:val="0"/>
        </w:rPr>
        <w:t>本中心為本學院登革熱</w:t>
      </w:r>
      <w:r w:rsidRPr="005F1C96">
        <w:rPr>
          <w:rFonts w:eastAsia="標楷體" w:hAnsi="標楷體" w:hint="eastAsia"/>
          <w:bCs/>
          <w:color w:val="000000"/>
          <w:kern w:val="36"/>
        </w:rPr>
        <w:t>相關</w:t>
      </w:r>
      <w:r w:rsidRPr="005F1C96">
        <w:rPr>
          <w:rFonts w:eastAsia="標楷體" w:hAnsi="標楷體" w:hint="eastAsia"/>
          <w:color w:val="000000"/>
          <w:kern w:val="0"/>
        </w:rPr>
        <w:t>學術研究整合之單位。</w:t>
      </w:r>
    </w:p>
    <w:p w:rsidR="00DF7460" w:rsidRPr="001E2587" w:rsidRDefault="001E2587" w:rsidP="005F1C96">
      <w:pPr>
        <w:pStyle w:val="-11"/>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Chars="0" w:hanging="6533"/>
        <w:jc w:val="both"/>
        <w:rPr>
          <w:rFonts w:ascii="標楷體" w:eastAsia="標楷體" w:hAnsi="標楷體"/>
          <w:color w:val="000000"/>
          <w:kern w:val="0"/>
        </w:rPr>
      </w:pPr>
      <w:r w:rsidRPr="001E2587">
        <w:rPr>
          <w:rFonts w:ascii="標楷體" w:eastAsia="標楷體" w:hAnsi="標楷體" w:cs="DFKaiShu-SB-Estd-BF" w:hint="eastAsia"/>
          <w:kern w:val="0"/>
        </w:rPr>
        <w:t>本中心任務如下：</w:t>
      </w:r>
    </w:p>
    <w:p w:rsidR="00DF7460" w:rsidRPr="00867859" w:rsidRDefault="001E2587" w:rsidP="001E2587">
      <w:pPr>
        <w:numPr>
          <w:ilvl w:val="0"/>
          <w:numId w:val="3"/>
        </w:numPr>
        <w:ind w:firstLine="796"/>
        <w:rPr>
          <w:rFonts w:ascii="Times New Roman" w:eastAsia="標楷體" w:hAnsi="Times New Roman" w:cs="Arial"/>
          <w:color w:val="000000"/>
        </w:rPr>
      </w:pPr>
      <w:r w:rsidRPr="001E2587">
        <w:rPr>
          <w:rFonts w:ascii="Times New Roman" w:eastAsia="標楷體" w:hAnsi="標楷體" w:hint="eastAsia"/>
          <w:color w:val="000000"/>
          <w:szCs w:val="24"/>
        </w:rPr>
        <w:t>診斷、流行病學與致病機轉研究</w:t>
      </w:r>
      <w:r w:rsidR="00867859" w:rsidRPr="00867859">
        <w:rPr>
          <w:rFonts w:ascii="Times New Roman" w:eastAsia="標楷體" w:hAnsi="標楷體" w:cs="Arial" w:hint="eastAsia"/>
          <w:color w:val="000000"/>
        </w:rPr>
        <w:t>。</w:t>
      </w:r>
    </w:p>
    <w:p w:rsidR="00DF7460" w:rsidRPr="00867859" w:rsidRDefault="00867859" w:rsidP="005F1C96">
      <w:pPr>
        <w:numPr>
          <w:ilvl w:val="0"/>
          <w:numId w:val="3"/>
        </w:numPr>
        <w:tabs>
          <w:tab w:val="clear" w:pos="480"/>
          <w:tab w:val="num" w:pos="900"/>
        </w:tabs>
        <w:ind w:left="1440" w:hanging="180"/>
        <w:rPr>
          <w:rFonts w:ascii="Times New Roman" w:eastAsia="標楷體" w:hAnsi="Times New Roman" w:cs="Arial"/>
          <w:color w:val="000000"/>
        </w:rPr>
      </w:pPr>
      <w:r w:rsidRPr="00867859">
        <w:rPr>
          <w:rFonts w:ascii="Times New Roman" w:eastAsia="標楷體" w:hAnsi="標楷體"/>
          <w:color w:val="000000"/>
          <w:szCs w:val="24"/>
        </w:rPr>
        <w:t>新藥及疫苗研</w:t>
      </w:r>
      <w:r w:rsidRPr="00867859">
        <w:rPr>
          <w:rFonts w:ascii="Times New Roman" w:eastAsia="標楷體" w:hAnsi="標楷體" w:hint="eastAsia"/>
          <w:color w:val="000000"/>
          <w:szCs w:val="24"/>
        </w:rPr>
        <w:t>發</w:t>
      </w:r>
      <w:r w:rsidR="00DF7460" w:rsidRPr="00867859">
        <w:rPr>
          <w:rFonts w:ascii="Times New Roman" w:eastAsia="標楷體" w:hAnsi="標楷體" w:cs="Arial" w:hint="eastAsia"/>
          <w:color w:val="000000"/>
        </w:rPr>
        <w:t>。</w:t>
      </w:r>
    </w:p>
    <w:p w:rsidR="00DF7460" w:rsidRPr="00867859" w:rsidRDefault="00867859" w:rsidP="00867859">
      <w:pPr>
        <w:numPr>
          <w:ilvl w:val="0"/>
          <w:numId w:val="3"/>
        </w:numPr>
        <w:tabs>
          <w:tab w:val="clear" w:pos="480"/>
          <w:tab w:val="num" w:pos="900"/>
        </w:tabs>
        <w:ind w:left="1440" w:hanging="180"/>
        <w:rPr>
          <w:rFonts w:ascii="Times New Roman" w:eastAsia="標楷體" w:hAnsi="Times New Roman" w:cs="Arial"/>
          <w:color w:val="000000"/>
        </w:rPr>
      </w:pPr>
      <w:r w:rsidRPr="00867859">
        <w:rPr>
          <w:rFonts w:ascii="Times New Roman" w:eastAsia="標楷體" w:hAnsi="標楷體"/>
          <w:color w:val="000000"/>
          <w:szCs w:val="24"/>
        </w:rPr>
        <w:t>環境蚊蟲控制</w:t>
      </w:r>
      <w:r w:rsidR="00DF7460" w:rsidRPr="00867859">
        <w:rPr>
          <w:rFonts w:ascii="Times New Roman" w:eastAsia="標楷體" w:hAnsi="標楷體" w:cs="Arial" w:hint="eastAsia"/>
          <w:color w:val="000000"/>
        </w:rPr>
        <w:t>。</w:t>
      </w:r>
      <w:r w:rsidRPr="00867859">
        <w:rPr>
          <w:rFonts w:ascii="Times New Roman" w:eastAsia="標楷體" w:hAnsi="Times New Roman" w:cs="Arial" w:hint="eastAsia"/>
          <w:color w:val="000000"/>
        </w:rPr>
        <w:t xml:space="preserve"> </w:t>
      </w:r>
    </w:p>
    <w:p w:rsidR="00DF7460" w:rsidRPr="00867859" w:rsidRDefault="00DF7460" w:rsidP="005F1C96">
      <w:pPr>
        <w:numPr>
          <w:ilvl w:val="0"/>
          <w:numId w:val="3"/>
        </w:numPr>
        <w:tabs>
          <w:tab w:val="clear" w:pos="480"/>
          <w:tab w:val="num" w:pos="900"/>
        </w:tabs>
        <w:ind w:left="1440" w:hanging="180"/>
        <w:rPr>
          <w:rFonts w:ascii="Times New Roman" w:eastAsia="標楷體" w:hAnsi="Times New Roman" w:cs="Arial"/>
          <w:color w:val="000000"/>
        </w:rPr>
      </w:pPr>
      <w:r w:rsidRPr="00867859">
        <w:rPr>
          <w:rFonts w:ascii="Times New Roman" w:eastAsia="標楷體" w:hAnsi="標楷體" w:cs="Arial" w:hint="eastAsia"/>
          <w:color w:val="000000"/>
        </w:rPr>
        <w:t>行政教育支援體系的整合。</w:t>
      </w:r>
    </w:p>
    <w:p w:rsidR="00DF7460" w:rsidRPr="00867859" w:rsidRDefault="00DF7460" w:rsidP="005F1C96">
      <w:pPr>
        <w:numPr>
          <w:ilvl w:val="0"/>
          <w:numId w:val="3"/>
        </w:numPr>
        <w:tabs>
          <w:tab w:val="clear" w:pos="480"/>
          <w:tab w:val="num" w:pos="900"/>
        </w:tabs>
        <w:ind w:left="1440" w:hanging="180"/>
        <w:rPr>
          <w:rFonts w:ascii="Times New Roman" w:eastAsia="標楷體" w:hAnsi="Times New Roman" w:cs="Arial"/>
          <w:color w:val="000000"/>
        </w:rPr>
      </w:pPr>
      <w:r w:rsidRPr="00867859">
        <w:rPr>
          <w:rFonts w:ascii="Times New Roman" w:eastAsia="標楷體" w:hAnsi="標楷體" w:hint="eastAsia"/>
          <w:color w:val="000000"/>
        </w:rPr>
        <w:t>核心平台實驗室的建立。</w:t>
      </w:r>
      <w:r w:rsidRPr="00867859">
        <w:rPr>
          <w:rFonts w:ascii="Times New Roman" w:eastAsia="標楷體" w:hAnsi="標楷體"/>
          <w:color w:val="000000"/>
        </w:rPr>
        <w:t>.</w:t>
      </w:r>
    </w:p>
    <w:p w:rsidR="00DF7460" w:rsidRPr="005F1C96" w:rsidRDefault="00DF7460" w:rsidP="005F1C96">
      <w:pPr>
        <w:pStyle w:val="-11"/>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Chars="0" w:hanging="6533"/>
        <w:jc w:val="both"/>
        <w:rPr>
          <w:rFonts w:eastAsia="標楷體"/>
          <w:color w:val="000000"/>
          <w:kern w:val="0"/>
        </w:rPr>
      </w:pPr>
      <w:r w:rsidRPr="005F1C96">
        <w:rPr>
          <w:rFonts w:eastAsia="標楷體" w:hAnsi="標楷體" w:hint="eastAsia"/>
          <w:kern w:val="0"/>
        </w:rPr>
        <w:t>本中心之組織架構如下：</w:t>
      </w:r>
    </w:p>
    <w:p w:rsidR="00D15621" w:rsidRPr="00BD17BE" w:rsidRDefault="00D15621" w:rsidP="00D15621">
      <w:pPr>
        <w:widowControl/>
        <w:numPr>
          <w:ilvl w:val="1"/>
          <w:numId w:val="5"/>
        </w:numPr>
        <w:tabs>
          <w:tab w:val="left" w:pos="1260"/>
          <w:tab w:val="left" w:pos="1440"/>
          <w:tab w:val="left" w:pos="19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048"/>
        <w:jc w:val="both"/>
        <w:rPr>
          <w:rFonts w:ascii="Times New Roman" w:eastAsia="標楷體" w:hAnsi="標楷體"/>
          <w:color w:val="000000" w:themeColor="text1"/>
          <w:kern w:val="0"/>
        </w:rPr>
      </w:pPr>
      <w:r w:rsidRPr="00BD17BE">
        <w:rPr>
          <w:rFonts w:ascii="Times New Roman" w:eastAsia="標楷體" w:hAnsi="標楷體" w:hint="eastAsia"/>
          <w:color w:val="000000" w:themeColor="text1"/>
          <w:kern w:val="0"/>
        </w:rPr>
        <w:t>主任：一名，由學院院長推薦副教授以上專任教師，提請校長聘任或</w:t>
      </w:r>
    </w:p>
    <w:p w:rsidR="00D15621" w:rsidRPr="00BD17BE" w:rsidRDefault="007C7B0B" w:rsidP="00D15621">
      <w:pPr>
        <w:widowControl/>
        <w:tabs>
          <w:tab w:val="left" w:pos="1260"/>
          <w:tab w:val="left" w:pos="1440"/>
          <w:tab w:val="left" w:pos="19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276"/>
        <w:jc w:val="both"/>
        <w:rPr>
          <w:rFonts w:ascii="Times New Roman" w:eastAsia="標楷體" w:hAnsi="標楷體"/>
          <w:color w:val="000000" w:themeColor="text1"/>
          <w:kern w:val="0"/>
        </w:rPr>
      </w:pPr>
      <w:r w:rsidRPr="00BD17BE">
        <w:rPr>
          <w:rFonts w:ascii="Times New Roman" w:eastAsia="標楷體" w:hAnsi="標楷體" w:hint="eastAsia"/>
          <w:color w:val="000000" w:themeColor="text1"/>
          <w:kern w:val="0"/>
        </w:rPr>
        <w:t xml:space="preserve"> </w:t>
      </w:r>
      <w:r w:rsidR="00D15621" w:rsidRPr="00BD17BE">
        <w:rPr>
          <w:rFonts w:ascii="Times New Roman" w:eastAsia="標楷體" w:hAnsi="標楷體" w:hint="eastAsia"/>
          <w:color w:val="000000" w:themeColor="text1"/>
          <w:kern w:val="0"/>
        </w:rPr>
        <w:t xml:space="preserve">     </w:t>
      </w:r>
      <w:r w:rsidR="00D15621" w:rsidRPr="00BD17BE">
        <w:rPr>
          <w:rFonts w:ascii="Times New Roman" w:eastAsia="標楷體" w:hAnsi="標楷體" w:hint="eastAsia"/>
          <w:color w:val="000000" w:themeColor="text1"/>
          <w:kern w:val="0"/>
        </w:rPr>
        <w:t>聘兼之。</w:t>
      </w:r>
    </w:p>
    <w:p w:rsidR="00D15621" w:rsidRPr="00BD17BE" w:rsidRDefault="00D15621" w:rsidP="00D15621">
      <w:pPr>
        <w:widowControl/>
        <w:numPr>
          <w:ilvl w:val="1"/>
          <w:numId w:val="5"/>
        </w:numPr>
        <w:tabs>
          <w:tab w:val="left" w:pos="1260"/>
          <w:tab w:val="left" w:pos="1440"/>
          <w:tab w:val="left" w:pos="19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85" w:hanging="709"/>
        <w:jc w:val="both"/>
        <w:rPr>
          <w:rFonts w:ascii="Times New Roman" w:eastAsia="標楷體" w:hAnsi="標楷體"/>
          <w:color w:val="000000" w:themeColor="text1"/>
          <w:kern w:val="0"/>
        </w:rPr>
      </w:pPr>
      <w:r w:rsidRPr="00BD17BE">
        <w:rPr>
          <w:rFonts w:ascii="Times New Roman" w:eastAsia="標楷體" w:hAnsi="標楷體" w:hint="eastAsia"/>
          <w:color w:val="000000" w:themeColor="text1"/>
          <w:kern w:val="0"/>
        </w:rPr>
        <w:t>組長：若干名，由主任推薦助理教授以上專任教師或職級相當且學有專長之人員，經院長同意，提請校長聘兼之。</w:t>
      </w:r>
    </w:p>
    <w:p w:rsidR="00DF7460" w:rsidRPr="00BD17BE" w:rsidRDefault="00D15621" w:rsidP="00D15621">
      <w:pPr>
        <w:widowControl/>
        <w:numPr>
          <w:ilvl w:val="1"/>
          <w:numId w:val="5"/>
        </w:numPr>
        <w:tabs>
          <w:tab w:val="left" w:pos="1260"/>
          <w:tab w:val="left" w:pos="1440"/>
          <w:tab w:val="left" w:pos="19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048"/>
        <w:jc w:val="both"/>
        <w:rPr>
          <w:rFonts w:ascii="Times New Roman" w:eastAsia="標楷體" w:hAnsi="Times New Roman"/>
          <w:color w:val="000000" w:themeColor="text1"/>
          <w:kern w:val="0"/>
        </w:rPr>
      </w:pPr>
      <w:r w:rsidRPr="00BD17BE">
        <w:rPr>
          <w:rFonts w:ascii="Times New Roman" w:eastAsia="標楷體" w:hAnsi="標楷體" w:hint="eastAsia"/>
          <w:color w:val="000000" w:themeColor="text1"/>
          <w:kern w:val="0"/>
        </w:rPr>
        <w:t>另置研究人員、技術人員、組員、辦事員等若干名。</w:t>
      </w:r>
    </w:p>
    <w:p w:rsidR="00DF7460" w:rsidRPr="005F1C96" w:rsidRDefault="00DF7460" w:rsidP="005F1C96">
      <w:pPr>
        <w:pStyle w:val="-11"/>
        <w:widowControl/>
        <w:numPr>
          <w:ilvl w:val="0"/>
          <w:numId w:val="4"/>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Chars="0" w:hanging="6533"/>
        <w:jc w:val="both"/>
        <w:rPr>
          <w:rFonts w:eastAsia="標楷體"/>
          <w:color w:val="000000"/>
          <w:kern w:val="0"/>
        </w:rPr>
      </w:pPr>
      <w:r w:rsidRPr="005F1C96">
        <w:rPr>
          <w:rFonts w:eastAsia="標楷體" w:hAnsi="標楷體" w:hint="eastAsia"/>
          <w:color w:val="000000"/>
          <w:kern w:val="0"/>
        </w:rPr>
        <w:t>本中心之研究人員須符合本校研究人員約聘辦法之資格聘任之。</w:t>
      </w:r>
    </w:p>
    <w:p w:rsidR="00DF7460" w:rsidRPr="005F1C96" w:rsidRDefault="00DF7460" w:rsidP="005F1C96">
      <w:pPr>
        <w:pStyle w:val="-11"/>
        <w:widowControl/>
        <w:tabs>
          <w:tab w:val="num" w:pos="84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Chars="0" w:left="1276" w:hanging="2"/>
        <w:jc w:val="both"/>
        <w:rPr>
          <w:rFonts w:eastAsia="標楷體"/>
          <w:color w:val="000000"/>
          <w:kern w:val="0"/>
        </w:rPr>
      </w:pPr>
      <w:r w:rsidRPr="005F1C96">
        <w:rPr>
          <w:rFonts w:eastAsia="標楷體" w:hAnsi="標楷體" w:hint="eastAsia"/>
          <w:color w:val="000000"/>
          <w:kern w:val="0"/>
        </w:rPr>
        <w:t>本中心聘用之人員待遇得比照本校教職員工待遇標準核支或</w:t>
      </w:r>
      <w:proofErr w:type="gramStart"/>
      <w:r w:rsidR="007C7B0B" w:rsidRPr="00BD17BE">
        <w:rPr>
          <w:rFonts w:eastAsia="標楷體" w:hAnsi="標楷體" w:hint="eastAsia"/>
          <w:color w:val="000000" w:themeColor="text1"/>
        </w:rPr>
        <w:t>科技部</w:t>
      </w:r>
      <w:r w:rsidRPr="00BD17BE">
        <w:rPr>
          <w:rFonts w:eastAsia="標楷體" w:hAnsi="標楷體" w:hint="eastAsia"/>
          <w:color w:val="000000" w:themeColor="text1"/>
        </w:rPr>
        <w:t>等</w:t>
      </w:r>
      <w:r w:rsidRPr="005F1C96">
        <w:rPr>
          <w:rFonts w:eastAsia="標楷體" w:hAnsi="標楷體" w:hint="eastAsia"/>
          <w:color w:val="000000"/>
        </w:rPr>
        <w:t>相關</w:t>
      </w:r>
      <w:proofErr w:type="gramEnd"/>
      <w:r w:rsidRPr="005F1C96">
        <w:rPr>
          <w:rFonts w:eastAsia="標楷體" w:hAnsi="標楷體" w:hint="eastAsia"/>
          <w:color w:val="000000"/>
        </w:rPr>
        <w:t>規定辦理且應載</w:t>
      </w:r>
      <w:proofErr w:type="gramStart"/>
      <w:r w:rsidRPr="005F1C96">
        <w:rPr>
          <w:rFonts w:eastAsia="標楷體" w:hAnsi="標楷體" w:hint="eastAsia"/>
          <w:color w:val="000000"/>
        </w:rPr>
        <w:t>明於聘約</w:t>
      </w:r>
      <w:proofErr w:type="gramEnd"/>
      <w:r w:rsidRPr="005F1C96">
        <w:rPr>
          <w:rFonts w:eastAsia="標楷體" w:hAnsi="標楷體" w:hint="eastAsia"/>
          <w:color w:val="000000"/>
        </w:rPr>
        <w:t>中</w:t>
      </w:r>
      <w:r w:rsidRPr="005F1C96">
        <w:rPr>
          <w:rFonts w:eastAsia="標楷體" w:hAnsi="標楷體" w:hint="eastAsia"/>
          <w:color w:val="000000"/>
          <w:kern w:val="0"/>
        </w:rPr>
        <w:t>。</w:t>
      </w:r>
    </w:p>
    <w:p w:rsidR="00DF7460" w:rsidRPr="005F1C96" w:rsidRDefault="00DF7460" w:rsidP="005F1C96">
      <w:pPr>
        <w:pStyle w:val="-11"/>
        <w:widowControl/>
        <w:numPr>
          <w:ilvl w:val="0"/>
          <w:numId w:val="4"/>
        </w:numPr>
        <w:tabs>
          <w:tab w:val="left" w:pos="126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leftChars="0" w:left="1260" w:hanging="1260"/>
        <w:jc w:val="both"/>
        <w:rPr>
          <w:rFonts w:eastAsia="標楷體"/>
          <w:color w:val="000000"/>
          <w:kern w:val="0"/>
        </w:rPr>
      </w:pPr>
      <w:r w:rsidRPr="005F1C96">
        <w:rPr>
          <w:rFonts w:eastAsia="標楷體" w:hAnsi="標楷體" w:hint="eastAsia"/>
          <w:color w:val="000000"/>
          <w:kern w:val="0"/>
        </w:rPr>
        <w:t>本中心</w:t>
      </w:r>
      <w:r w:rsidRPr="005F1C96">
        <w:rPr>
          <w:rFonts w:eastAsia="標楷體" w:hAnsi="標楷體" w:hint="eastAsia"/>
          <w:color w:val="000000"/>
        </w:rPr>
        <w:t>所需經費及人力以自行籌措為原則。</w:t>
      </w:r>
    </w:p>
    <w:p w:rsidR="00DF7460" w:rsidRPr="005F1C96" w:rsidRDefault="00DF7460" w:rsidP="005F1C96">
      <w:pPr>
        <w:pStyle w:val="-11"/>
        <w:widowControl/>
        <w:numPr>
          <w:ilvl w:val="0"/>
          <w:numId w:val="4"/>
        </w:numPr>
        <w:tabs>
          <w:tab w:val="left" w:pos="126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leftChars="0" w:left="1260" w:hanging="1260"/>
        <w:jc w:val="both"/>
        <w:rPr>
          <w:rFonts w:eastAsia="標楷體"/>
          <w:color w:val="000000"/>
        </w:rPr>
      </w:pPr>
      <w:r w:rsidRPr="005F1C96">
        <w:rPr>
          <w:rFonts w:eastAsia="標楷體" w:hAnsi="標楷體" w:hint="eastAsia"/>
          <w:color w:val="000000"/>
          <w:kern w:val="0"/>
        </w:rPr>
        <w:t>本中心</w:t>
      </w:r>
      <w:r w:rsidRPr="005F1C96">
        <w:rPr>
          <w:rFonts w:eastAsia="標楷體" w:hAnsi="標楷體" w:hint="eastAsia"/>
          <w:color w:val="000000"/>
        </w:rPr>
        <w:t>開班推動進修推廣教育、承接研究計畫、技術及檢測服務，其行政管理費之</w:t>
      </w:r>
      <w:proofErr w:type="gramStart"/>
      <w:r w:rsidRPr="005F1C96">
        <w:rPr>
          <w:rFonts w:eastAsia="標楷體" w:hAnsi="標楷體" w:hint="eastAsia"/>
          <w:color w:val="000000"/>
        </w:rPr>
        <w:t>提撥</w:t>
      </w:r>
      <w:proofErr w:type="gramEnd"/>
      <w:r w:rsidRPr="005F1C96">
        <w:rPr>
          <w:rFonts w:eastAsia="標楷體" w:hAnsi="標楷體" w:hint="eastAsia"/>
          <w:color w:val="000000"/>
        </w:rPr>
        <w:t>比例，得依本校相關辦法規定辦理。</w:t>
      </w:r>
    </w:p>
    <w:p w:rsidR="00DF7460" w:rsidRPr="005F1C96" w:rsidRDefault="00DF7460" w:rsidP="005F1C96">
      <w:pPr>
        <w:pStyle w:val="-11"/>
        <w:widowControl/>
        <w:numPr>
          <w:ilvl w:val="0"/>
          <w:numId w:val="4"/>
        </w:numPr>
        <w:tabs>
          <w:tab w:val="left" w:pos="126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leftChars="0" w:left="1260" w:hanging="1260"/>
        <w:jc w:val="both"/>
        <w:rPr>
          <w:rFonts w:eastAsia="標楷體"/>
          <w:color w:val="000000"/>
          <w:kern w:val="0"/>
        </w:rPr>
      </w:pPr>
      <w:r w:rsidRPr="005F1C96">
        <w:rPr>
          <w:rFonts w:eastAsia="標楷體" w:hAnsi="標楷體" w:hint="eastAsia"/>
          <w:color w:val="000000"/>
          <w:kern w:val="0"/>
        </w:rPr>
        <w:t>本中心</w:t>
      </w:r>
      <w:r w:rsidRPr="005F1C96">
        <w:rPr>
          <w:rFonts w:eastAsia="標楷體" w:hAnsi="標楷體" w:hint="eastAsia"/>
          <w:color w:val="000000"/>
        </w:rPr>
        <w:t>績效</w:t>
      </w:r>
      <w:proofErr w:type="gramStart"/>
      <w:r w:rsidRPr="005F1C96">
        <w:rPr>
          <w:rFonts w:eastAsia="標楷體" w:hAnsi="標楷體" w:hint="eastAsia"/>
          <w:color w:val="000000"/>
        </w:rPr>
        <w:t>評核應依據</w:t>
      </w:r>
      <w:proofErr w:type="gramEnd"/>
      <w:r w:rsidRPr="005F1C96">
        <w:rPr>
          <w:rFonts w:eastAsia="標楷體" w:hAnsi="標楷體" w:hint="eastAsia"/>
          <w:color w:val="000000"/>
        </w:rPr>
        <w:t>本校自我評鑑辦法實施。</w:t>
      </w:r>
    </w:p>
    <w:p w:rsidR="00DF7460" w:rsidRPr="005F1C96" w:rsidRDefault="00DF7460" w:rsidP="005F1C96">
      <w:pPr>
        <w:pStyle w:val="-11"/>
        <w:widowControl/>
        <w:numPr>
          <w:ilvl w:val="0"/>
          <w:numId w:val="4"/>
        </w:numPr>
        <w:tabs>
          <w:tab w:val="left" w:pos="126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leftChars="0" w:left="1260" w:hanging="1260"/>
        <w:jc w:val="both"/>
        <w:rPr>
          <w:rFonts w:eastAsia="標楷體"/>
          <w:color w:val="000000"/>
        </w:rPr>
      </w:pPr>
      <w:r w:rsidRPr="005F1C96">
        <w:rPr>
          <w:rFonts w:eastAsia="標楷體" w:hAnsi="標楷體" w:hint="eastAsia"/>
          <w:color w:val="000000"/>
          <w:kern w:val="0"/>
        </w:rPr>
        <w:t>本中心</w:t>
      </w:r>
      <w:r w:rsidRPr="005F1C96">
        <w:rPr>
          <w:rFonts w:eastAsia="標楷體" w:hAnsi="標楷體" w:hint="eastAsia"/>
          <w:color w:val="000000"/>
        </w:rPr>
        <w:t>經費不足，或經評鑑評核為績效不佳並於期限內未能改善者，或中心任務已完成者，應依設置程序停辦之。</w:t>
      </w:r>
    </w:p>
    <w:p w:rsidR="00DF7460" w:rsidRPr="005F1C96" w:rsidRDefault="00DF7460" w:rsidP="005F1C96">
      <w:pPr>
        <w:pStyle w:val="-11"/>
        <w:widowControl/>
        <w:numPr>
          <w:ilvl w:val="0"/>
          <w:numId w:val="4"/>
        </w:numPr>
        <w:tabs>
          <w:tab w:val="left" w:pos="126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leftChars="0" w:left="1260" w:hanging="1260"/>
        <w:jc w:val="both"/>
        <w:rPr>
          <w:rFonts w:eastAsia="標楷體"/>
          <w:color w:val="000000"/>
          <w:kern w:val="0"/>
        </w:rPr>
      </w:pPr>
      <w:r w:rsidRPr="005F1C96">
        <w:rPr>
          <w:rFonts w:eastAsia="標楷體" w:hAnsi="標楷體" w:hint="eastAsia"/>
          <w:color w:val="000000"/>
          <w:kern w:val="0"/>
        </w:rPr>
        <w:t>本中心</w:t>
      </w:r>
      <w:r w:rsidRPr="005F1C96">
        <w:rPr>
          <w:rFonts w:eastAsia="標楷體" w:hAnsi="標楷體" w:hint="eastAsia"/>
          <w:color w:val="000000"/>
        </w:rPr>
        <w:t>聘用人員於聘用</w:t>
      </w:r>
      <w:proofErr w:type="gramStart"/>
      <w:r w:rsidRPr="005F1C96">
        <w:rPr>
          <w:rFonts w:eastAsia="標楷體" w:hAnsi="標楷體" w:hint="eastAsia"/>
          <w:color w:val="000000"/>
        </w:rPr>
        <w:t>期間，</w:t>
      </w:r>
      <w:proofErr w:type="gramEnd"/>
      <w:r w:rsidRPr="005F1C96">
        <w:rPr>
          <w:rFonts w:eastAsia="標楷體" w:hAnsi="標楷體" w:hint="eastAsia"/>
          <w:color w:val="000000"/>
        </w:rPr>
        <w:t>所完成與其職務有關之研究成果，包括公式、程序、設計發明或其他著作等相關智慧財產權歸屬應依據本校研發成果管理辦法等相關規定辦理。</w:t>
      </w:r>
    </w:p>
    <w:p w:rsidR="00DF7460" w:rsidRPr="005F1C96" w:rsidRDefault="00DF7460" w:rsidP="005F1C96">
      <w:pPr>
        <w:pStyle w:val="-11"/>
        <w:widowControl/>
        <w:numPr>
          <w:ilvl w:val="0"/>
          <w:numId w:val="4"/>
        </w:numPr>
        <w:tabs>
          <w:tab w:val="left" w:pos="126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leftChars="0" w:left="1260" w:hanging="1260"/>
        <w:jc w:val="both"/>
        <w:rPr>
          <w:rFonts w:eastAsia="標楷體"/>
          <w:color w:val="000000"/>
          <w:kern w:val="0"/>
        </w:rPr>
      </w:pPr>
      <w:r w:rsidRPr="005F1C96">
        <w:rPr>
          <w:rFonts w:eastAsia="標楷體" w:hAnsi="標楷體" w:hint="eastAsia"/>
          <w:color w:val="000000"/>
          <w:kern w:val="0"/>
        </w:rPr>
        <w:t>本辦法未明訂事項，依本校相關規定辦理。</w:t>
      </w:r>
    </w:p>
    <w:p w:rsidR="00DF7460" w:rsidRPr="005F1C96" w:rsidRDefault="00DF7460" w:rsidP="005F1C96">
      <w:pPr>
        <w:pStyle w:val="-11"/>
        <w:widowControl/>
        <w:numPr>
          <w:ilvl w:val="0"/>
          <w:numId w:val="4"/>
        </w:numPr>
        <w:tabs>
          <w:tab w:val="left" w:pos="1260"/>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leftChars="0" w:left="1260" w:hanging="1260"/>
        <w:jc w:val="both"/>
        <w:rPr>
          <w:rFonts w:eastAsia="標楷體" w:cs="細明體"/>
          <w:kern w:val="0"/>
          <w:szCs w:val="28"/>
        </w:rPr>
      </w:pPr>
      <w:r w:rsidRPr="005F1C96">
        <w:rPr>
          <w:rFonts w:eastAsia="標楷體" w:hAnsi="標楷體" w:hint="eastAsia"/>
          <w:color w:val="000000"/>
          <w:kern w:val="0"/>
        </w:rPr>
        <w:t>本辦法經院</w:t>
      </w:r>
      <w:proofErr w:type="gramStart"/>
      <w:r w:rsidRPr="005F1C96">
        <w:rPr>
          <w:rFonts w:eastAsia="標楷體" w:hAnsi="標楷體" w:hint="eastAsia"/>
          <w:color w:val="000000"/>
          <w:kern w:val="0"/>
        </w:rPr>
        <w:t>務</w:t>
      </w:r>
      <w:proofErr w:type="gramEnd"/>
      <w:r w:rsidRPr="005F1C96">
        <w:rPr>
          <w:rFonts w:eastAsia="標楷體" w:hAnsi="標楷體" w:hint="eastAsia"/>
          <w:color w:val="000000"/>
          <w:kern w:val="0"/>
        </w:rPr>
        <w:t>會議及行政會議審議通過，陳請校長核定，自公布日起實施，修正時亦同。</w:t>
      </w:r>
    </w:p>
    <w:sectPr w:rsidR="00DF7460" w:rsidRPr="005F1C96" w:rsidSect="00BD17BE">
      <w:pgSz w:w="11906" w:h="16838"/>
      <w:pgMar w:top="1440" w:right="1133" w:bottom="993"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BB8" w:rsidRDefault="00834BB8" w:rsidP="0069496E">
      <w:r>
        <w:separator/>
      </w:r>
    </w:p>
  </w:endnote>
  <w:endnote w:type="continuationSeparator" w:id="0">
    <w:p w:rsidR="00834BB8" w:rsidRDefault="00834BB8" w:rsidP="00694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BB8" w:rsidRDefault="00834BB8" w:rsidP="0069496E">
      <w:r>
        <w:separator/>
      </w:r>
    </w:p>
  </w:footnote>
  <w:footnote w:type="continuationSeparator" w:id="0">
    <w:p w:rsidR="00834BB8" w:rsidRDefault="00834BB8" w:rsidP="00694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831"/>
    <w:multiLevelType w:val="hybridMultilevel"/>
    <w:tmpl w:val="A0CA0746"/>
    <w:lvl w:ilvl="0" w:tplc="E00E1E1C">
      <w:start w:val="1"/>
      <w:numFmt w:val="taiwaneseCountingThousand"/>
      <w:lvlText w:val="第%1條"/>
      <w:lvlJc w:val="left"/>
      <w:pPr>
        <w:tabs>
          <w:tab w:val="num" w:pos="840"/>
        </w:tabs>
        <w:ind w:left="840" w:hanging="8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1B64661"/>
    <w:multiLevelType w:val="multilevel"/>
    <w:tmpl w:val="6F929E80"/>
    <w:lvl w:ilvl="0">
      <w:start w:val="1"/>
      <w:numFmt w:val="taiwaneseCountingThousand"/>
      <w:lvlText w:val="第%1條"/>
      <w:lvlJc w:val="left"/>
      <w:pPr>
        <w:tabs>
          <w:tab w:val="num" w:pos="840"/>
        </w:tabs>
        <w:ind w:left="840" w:hanging="84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nsid w:val="046663D4"/>
    <w:multiLevelType w:val="multilevel"/>
    <w:tmpl w:val="DE4E16EE"/>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0C7C1935"/>
    <w:multiLevelType w:val="hybridMultilevel"/>
    <w:tmpl w:val="37504AE0"/>
    <w:lvl w:ilvl="0" w:tplc="01F686CE">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1A515A1A"/>
    <w:multiLevelType w:val="multilevel"/>
    <w:tmpl w:val="DE4E16EE"/>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BAF2FEC"/>
    <w:multiLevelType w:val="hybridMultilevel"/>
    <w:tmpl w:val="FC32A70C"/>
    <w:lvl w:ilvl="0" w:tplc="FBBA93E6">
      <w:start w:val="1"/>
      <w:numFmt w:val="taiwaneseCountingThousand"/>
      <w:lvlText w:val="%1、"/>
      <w:lvlJc w:val="left"/>
      <w:pPr>
        <w:ind w:left="1820" w:hanging="360"/>
      </w:pPr>
      <w:rPr>
        <w:rFonts w:cs="Times New Roman"/>
      </w:rPr>
    </w:lvl>
    <w:lvl w:ilvl="1" w:tplc="04090019" w:tentative="1">
      <w:start w:val="1"/>
      <w:numFmt w:val="ideographTraditional"/>
      <w:lvlText w:val="%2、"/>
      <w:lvlJc w:val="left"/>
      <w:pPr>
        <w:ind w:left="2420" w:hanging="480"/>
      </w:pPr>
      <w:rPr>
        <w:rFonts w:cs="Times New Roman"/>
      </w:rPr>
    </w:lvl>
    <w:lvl w:ilvl="2" w:tplc="0409001B" w:tentative="1">
      <w:start w:val="1"/>
      <w:numFmt w:val="lowerRoman"/>
      <w:lvlText w:val="%3."/>
      <w:lvlJc w:val="right"/>
      <w:pPr>
        <w:ind w:left="2900" w:hanging="480"/>
      </w:pPr>
      <w:rPr>
        <w:rFonts w:cs="Times New Roman"/>
      </w:rPr>
    </w:lvl>
    <w:lvl w:ilvl="3" w:tplc="0409000F" w:tentative="1">
      <w:start w:val="1"/>
      <w:numFmt w:val="decimal"/>
      <w:lvlText w:val="%4."/>
      <w:lvlJc w:val="left"/>
      <w:pPr>
        <w:ind w:left="3380" w:hanging="480"/>
      </w:pPr>
      <w:rPr>
        <w:rFonts w:cs="Times New Roman"/>
      </w:rPr>
    </w:lvl>
    <w:lvl w:ilvl="4" w:tplc="04090019" w:tentative="1">
      <w:start w:val="1"/>
      <w:numFmt w:val="ideographTraditional"/>
      <w:lvlText w:val="%5、"/>
      <w:lvlJc w:val="left"/>
      <w:pPr>
        <w:ind w:left="3860" w:hanging="480"/>
      </w:pPr>
      <w:rPr>
        <w:rFonts w:cs="Times New Roman"/>
      </w:rPr>
    </w:lvl>
    <w:lvl w:ilvl="5" w:tplc="0409001B" w:tentative="1">
      <w:start w:val="1"/>
      <w:numFmt w:val="lowerRoman"/>
      <w:lvlText w:val="%6."/>
      <w:lvlJc w:val="right"/>
      <w:pPr>
        <w:ind w:left="4340" w:hanging="480"/>
      </w:pPr>
      <w:rPr>
        <w:rFonts w:cs="Times New Roman"/>
      </w:rPr>
    </w:lvl>
    <w:lvl w:ilvl="6" w:tplc="0409000F" w:tentative="1">
      <w:start w:val="1"/>
      <w:numFmt w:val="decimal"/>
      <w:lvlText w:val="%7."/>
      <w:lvlJc w:val="left"/>
      <w:pPr>
        <w:ind w:left="4820" w:hanging="480"/>
      </w:pPr>
      <w:rPr>
        <w:rFonts w:cs="Times New Roman"/>
      </w:rPr>
    </w:lvl>
    <w:lvl w:ilvl="7" w:tplc="04090019" w:tentative="1">
      <w:start w:val="1"/>
      <w:numFmt w:val="ideographTraditional"/>
      <w:lvlText w:val="%8、"/>
      <w:lvlJc w:val="left"/>
      <w:pPr>
        <w:ind w:left="5300" w:hanging="480"/>
      </w:pPr>
      <w:rPr>
        <w:rFonts w:cs="Times New Roman"/>
      </w:rPr>
    </w:lvl>
    <w:lvl w:ilvl="8" w:tplc="0409001B" w:tentative="1">
      <w:start w:val="1"/>
      <w:numFmt w:val="lowerRoman"/>
      <w:lvlText w:val="%9."/>
      <w:lvlJc w:val="right"/>
      <w:pPr>
        <w:ind w:left="5780" w:hanging="480"/>
      </w:pPr>
      <w:rPr>
        <w:rFonts w:cs="Times New Roman"/>
      </w:rPr>
    </w:lvl>
  </w:abstractNum>
  <w:abstractNum w:abstractNumId="6">
    <w:nsid w:val="3C2A4B73"/>
    <w:multiLevelType w:val="hybridMultilevel"/>
    <w:tmpl w:val="DE4E16EE"/>
    <w:lvl w:ilvl="0" w:tplc="81FC1F44">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86631AD"/>
    <w:multiLevelType w:val="multilevel"/>
    <w:tmpl w:val="A0CA0746"/>
    <w:lvl w:ilvl="0">
      <w:start w:val="1"/>
      <w:numFmt w:val="taiwaneseCountingThousand"/>
      <w:lvlText w:val="第%1條"/>
      <w:lvlJc w:val="left"/>
      <w:pPr>
        <w:tabs>
          <w:tab w:val="num" w:pos="840"/>
        </w:tabs>
        <w:ind w:left="840" w:hanging="84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nsid w:val="529B492D"/>
    <w:multiLevelType w:val="hybridMultilevel"/>
    <w:tmpl w:val="34109978"/>
    <w:lvl w:ilvl="0" w:tplc="1E76D792">
      <w:start w:val="1"/>
      <w:numFmt w:val="taiwaneseCountingThousand"/>
      <w:lvlText w:val="第%1條"/>
      <w:lvlJc w:val="left"/>
      <w:pPr>
        <w:ind w:left="6533" w:hanging="720"/>
      </w:pPr>
      <w:rPr>
        <w:rFonts w:ascii="標楷體" w:eastAsia="標楷體" w:hAnsi="標楷體" w:cs="Times New Roman" w:hint="default"/>
        <w:sz w:val="24"/>
      </w:rPr>
    </w:lvl>
    <w:lvl w:ilvl="1" w:tplc="38580ABC">
      <w:start w:val="1"/>
      <w:numFmt w:val="taiwaneseCountingThousand"/>
      <w:lvlText w:val="(%2)"/>
      <w:lvlJc w:val="left"/>
      <w:pPr>
        <w:ind w:left="888" w:hanging="408"/>
      </w:pPr>
      <w:rPr>
        <w:rFonts w:hAnsi="標楷體"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9C10B44"/>
    <w:multiLevelType w:val="hybridMultilevel"/>
    <w:tmpl w:val="4F46A89C"/>
    <w:lvl w:ilvl="0" w:tplc="04090015">
      <w:start w:val="1"/>
      <w:numFmt w:val="taiwaneseCountingThousand"/>
      <w:lvlText w:val="%1、"/>
      <w:lvlJc w:val="left"/>
      <w:pPr>
        <w:ind w:left="1898" w:hanging="480"/>
      </w:pPr>
      <w:rPr>
        <w:rFonts w:cs="Times New Roman"/>
      </w:rPr>
    </w:lvl>
    <w:lvl w:ilvl="1" w:tplc="04090015">
      <w:start w:val="1"/>
      <w:numFmt w:val="taiwaneseCountingThousand"/>
      <w:lvlText w:val="%2、"/>
      <w:lvlJc w:val="left"/>
      <w:pPr>
        <w:ind w:left="2324"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0">
    <w:nsid w:val="626800F4"/>
    <w:multiLevelType w:val="multilevel"/>
    <w:tmpl w:val="4F46A89C"/>
    <w:lvl w:ilvl="0">
      <w:start w:val="1"/>
      <w:numFmt w:val="taiwaneseCountingThousand"/>
      <w:lvlText w:val="%1、"/>
      <w:lvlJc w:val="left"/>
      <w:pPr>
        <w:ind w:left="1898" w:hanging="480"/>
      </w:pPr>
      <w:rPr>
        <w:rFonts w:cs="Times New Roman"/>
      </w:rPr>
    </w:lvl>
    <w:lvl w:ilvl="1">
      <w:start w:val="1"/>
      <w:numFmt w:val="taiwaneseCountingThousand"/>
      <w:lvlText w:val="%2、"/>
      <w:lvlJc w:val="left"/>
      <w:pPr>
        <w:ind w:left="2378" w:hanging="480"/>
      </w:pPr>
      <w:rPr>
        <w:rFonts w:cs="Times New Roman"/>
      </w:rPr>
    </w:lvl>
    <w:lvl w:ilvl="2">
      <w:start w:val="1"/>
      <w:numFmt w:val="lowerRoman"/>
      <w:lvlText w:val="%3."/>
      <w:lvlJc w:val="right"/>
      <w:pPr>
        <w:ind w:left="2858" w:hanging="480"/>
      </w:pPr>
      <w:rPr>
        <w:rFonts w:cs="Times New Roman"/>
      </w:rPr>
    </w:lvl>
    <w:lvl w:ilvl="3">
      <w:start w:val="1"/>
      <w:numFmt w:val="decimal"/>
      <w:lvlText w:val="%4."/>
      <w:lvlJc w:val="left"/>
      <w:pPr>
        <w:ind w:left="3338" w:hanging="480"/>
      </w:pPr>
      <w:rPr>
        <w:rFonts w:cs="Times New Roman"/>
      </w:rPr>
    </w:lvl>
    <w:lvl w:ilvl="4">
      <w:start w:val="1"/>
      <w:numFmt w:val="ideographTraditional"/>
      <w:lvlText w:val="%5、"/>
      <w:lvlJc w:val="left"/>
      <w:pPr>
        <w:ind w:left="3818" w:hanging="480"/>
      </w:pPr>
      <w:rPr>
        <w:rFonts w:cs="Times New Roman"/>
      </w:rPr>
    </w:lvl>
    <w:lvl w:ilvl="5">
      <w:start w:val="1"/>
      <w:numFmt w:val="lowerRoman"/>
      <w:lvlText w:val="%6."/>
      <w:lvlJc w:val="right"/>
      <w:pPr>
        <w:ind w:left="4298" w:hanging="480"/>
      </w:pPr>
      <w:rPr>
        <w:rFonts w:cs="Times New Roman"/>
      </w:rPr>
    </w:lvl>
    <w:lvl w:ilvl="6">
      <w:start w:val="1"/>
      <w:numFmt w:val="decimal"/>
      <w:lvlText w:val="%7."/>
      <w:lvlJc w:val="left"/>
      <w:pPr>
        <w:ind w:left="4778" w:hanging="480"/>
      </w:pPr>
      <w:rPr>
        <w:rFonts w:cs="Times New Roman"/>
      </w:rPr>
    </w:lvl>
    <w:lvl w:ilvl="7">
      <w:start w:val="1"/>
      <w:numFmt w:val="ideographTraditional"/>
      <w:lvlText w:val="%8、"/>
      <w:lvlJc w:val="left"/>
      <w:pPr>
        <w:ind w:left="5258" w:hanging="480"/>
      </w:pPr>
      <w:rPr>
        <w:rFonts w:cs="Times New Roman"/>
      </w:rPr>
    </w:lvl>
    <w:lvl w:ilvl="8">
      <w:start w:val="1"/>
      <w:numFmt w:val="lowerRoman"/>
      <w:lvlText w:val="%9."/>
      <w:lvlJc w:val="right"/>
      <w:pPr>
        <w:ind w:left="5738" w:hanging="480"/>
      </w:pPr>
      <w:rPr>
        <w:rFonts w:cs="Times New Roman"/>
      </w:rPr>
    </w:lvl>
  </w:abstractNum>
  <w:abstractNum w:abstractNumId="11">
    <w:nsid w:val="6BA869DE"/>
    <w:multiLevelType w:val="multilevel"/>
    <w:tmpl w:val="6F929E80"/>
    <w:lvl w:ilvl="0">
      <w:start w:val="1"/>
      <w:numFmt w:val="taiwaneseCountingThousand"/>
      <w:lvlText w:val="第%1條"/>
      <w:lvlJc w:val="left"/>
      <w:pPr>
        <w:tabs>
          <w:tab w:val="num" w:pos="840"/>
        </w:tabs>
        <w:ind w:left="840" w:hanging="84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nsid w:val="74F072A7"/>
    <w:multiLevelType w:val="multilevel"/>
    <w:tmpl w:val="53DA2C6E"/>
    <w:lvl w:ilvl="0">
      <w:start w:val="1"/>
      <w:numFmt w:val="taiwaneseCountingThousand"/>
      <w:lvlText w:val="第%1條"/>
      <w:lvlJc w:val="left"/>
      <w:pPr>
        <w:tabs>
          <w:tab w:val="num" w:pos="840"/>
        </w:tabs>
        <w:ind w:left="840" w:hanging="84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3"/>
  </w:num>
  <w:num w:numId="2">
    <w:abstractNumId w:val="0"/>
  </w:num>
  <w:num w:numId="3">
    <w:abstractNumId w:val="6"/>
  </w:num>
  <w:num w:numId="4">
    <w:abstractNumId w:val="8"/>
  </w:num>
  <w:num w:numId="5">
    <w:abstractNumId w:val="9"/>
  </w:num>
  <w:num w:numId="6">
    <w:abstractNumId w:val="4"/>
  </w:num>
  <w:num w:numId="7">
    <w:abstractNumId w:val="10"/>
  </w:num>
  <w:num w:numId="8">
    <w:abstractNumId w:val="1"/>
  </w:num>
  <w:num w:numId="9">
    <w:abstractNumId w:val="5"/>
  </w:num>
  <w:num w:numId="10">
    <w:abstractNumId w:val="11"/>
  </w:num>
  <w:num w:numId="11">
    <w:abstractNumId w:val="12"/>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5BC"/>
    <w:rsid w:val="00083EFA"/>
    <w:rsid w:val="000D5DB4"/>
    <w:rsid w:val="001E2587"/>
    <w:rsid w:val="00205BE1"/>
    <w:rsid w:val="002A63D3"/>
    <w:rsid w:val="00507800"/>
    <w:rsid w:val="005320F9"/>
    <w:rsid w:val="005625BC"/>
    <w:rsid w:val="005A3C36"/>
    <w:rsid w:val="005E165E"/>
    <w:rsid w:val="005F1C96"/>
    <w:rsid w:val="00660368"/>
    <w:rsid w:val="00662F94"/>
    <w:rsid w:val="00690E3F"/>
    <w:rsid w:val="0069496E"/>
    <w:rsid w:val="007C7B0B"/>
    <w:rsid w:val="00834BB8"/>
    <w:rsid w:val="00867859"/>
    <w:rsid w:val="009B7DAC"/>
    <w:rsid w:val="00BD17BE"/>
    <w:rsid w:val="00CD3489"/>
    <w:rsid w:val="00D01203"/>
    <w:rsid w:val="00D15621"/>
    <w:rsid w:val="00D50001"/>
    <w:rsid w:val="00DF28FC"/>
    <w:rsid w:val="00DF7460"/>
    <w:rsid w:val="00F43287"/>
    <w:rsid w:val="00FE46D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E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25BC"/>
    <w:pPr>
      <w:ind w:leftChars="200" w:left="480"/>
    </w:pPr>
  </w:style>
  <w:style w:type="paragraph" w:customStyle="1" w:styleId="-11">
    <w:name w:val="彩色清單 - 輔色 11"/>
    <w:basedOn w:val="a"/>
    <w:uiPriority w:val="99"/>
    <w:rsid w:val="002A63D3"/>
    <w:pPr>
      <w:ind w:leftChars="200" w:left="480"/>
    </w:pPr>
    <w:rPr>
      <w:rFonts w:ascii="Times New Roman" w:hAnsi="Times New Roman"/>
      <w:szCs w:val="24"/>
    </w:rPr>
  </w:style>
  <w:style w:type="paragraph" w:styleId="a4">
    <w:name w:val="header"/>
    <w:basedOn w:val="a"/>
    <w:link w:val="a5"/>
    <w:uiPriority w:val="99"/>
    <w:unhideWhenUsed/>
    <w:rsid w:val="0069496E"/>
    <w:pPr>
      <w:tabs>
        <w:tab w:val="center" w:pos="4153"/>
        <w:tab w:val="right" w:pos="8306"/>
      </w:tabs>
      <w:snapToGrid w:val="0"/>
    </w:pPr>
    <w:rPr>
      <w:sz w:val="20"/>
      <w:szCs w:val="20"/>
    </w:rPr>
  </w:style>
  <w:style w:type="character" w:customStyle="1" w:styleId="a5">
    <w:name w:val="頁首 字元"/>
    <w:basedOn w:val="a0"/>
    <w:link w:val="a4"/>
    <w:uiPriority w:val="99"/>
    <w:rsid w:val="0069496E"/>
    <w:rPr>
      <w:kern w:val="2"/>
    </w:rPr>
  </w:style>
  <w:style w:type="paragraph" w:styleId="a6">
    <w:name w:val="footer"/>
    <w:basedOn w:val="a"/>
    <w:link w:val="a7"/>
    <w:uiPriority w:val="99"/>
    <w:unhideWhenUsed/>
    <w:rsid w:val="0069496E"/>
    <w:pPr>
      <w:tabs>
        <w:tab w:val="center" w:pos="4153"/>
        <w:tab w:val="right" w:pos="8306"/>
      </w:tabs>
      <w:snapToGrid w:val="0"/>
    </w:pPr>
    <w:rPr>
      <w:sz w:val="20"/>
      <w:szCs w:val="20"/>
    </w:rPr>
  </w:style>
  <w:style w:type="character" w:customStyle="1" w:styleId="a7">
    <w:name w:val="頁尾 字元"/>
    <w:basedOn w:val="a0"/>
    <w:link w:val="a6"/>
    <w:uiPriority w:val="99"/>
    <w:rsid w:val="0069496E"/>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E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25BC"/>
    <w:pPr>
      <w:ind w:leftChars="200" w:left="480"/>
    </w:pPr>
  </w:style>
  <w:style w:type="paragraph" w:customStyle="1" w:styleId="-11">
    <w:name w:val="彩色清單 - 輔色 11"/>
    <w:basedOn w:val="a"/>
    <w:uiPriority w:val="99"/>
    <w:rsid w:val="002A63D3"/>
    <w:pPr>
      <w:ind w:leftChars="200" w:left="480"/>
    </w:pPr>
    <w:rPr>
      <w:rFonts w:ascii="Times New Roman" w:hAnsi="Times New Roman"/>
      <w:szCs w:val="24"/>
    </w:rPr>
  </w:style>
  <w:style w:type="paragraph" w:styleId="a4">
    <w:name w:val="header"/>
    <w:basedOn w:val="a"/>
    <w:link w:val="a5"/>
    <w:uiPriority w:val="99"/>
    <w:unhideWhenUsed/>
    <w:rsid w:val="0069496E"/>
    <w:pPr>
      <w:tabs>
        <w:tab w:val="center" w:pos="4153"/>
        <w:tab w:val="right" w:pos="8306"/>
      </w:tabs>
      <w:snapToGrid w:val="0"/>
    </w:pPr>
    <w:rPr>
      <w:sz w:val="20"/>
      <w:szCs w:val="20"/>
    </w:rPr>
  </w:style>
  <w:style w:type="character" w:customStyle="1" w:styleId="a5">
    <w:name w:val="頁首 字元"/>
    <w:basedOn w:val="a0"/>
    <w:link w:val="a4"/>
    <w:uiPriority w:val="99"/>
    <w:rsid w:val="0069496E"/>
    <w:rPr>
      <w:kern w:val="2"/>
    </w:rPr>
  </w:style>
  <w:style w:type="paragraph" w:styleId="a6">
    <w:name w:val="footer"/>
    <w:basedOn w:val="a"/>
    <w:link w:val="a7"/>
    <w:uiPriority w:val="99"/>
    <w:unhideWhenUsed/>
    <w:rsid w:val="0069496E"/>
    <w:pPr>
      <w:tabs>
        <w:tab w:val="center" w:pos="4153"/>
        <w:tab w:val="right" w:pos="8306"/>
      </w:tabs>
      <w:snapToGrid w:val="0"/>
    </w:pPr>
    <w:rPr>
      <w:sz w:val="20"/>
      <w:szCs w:val="20"/>
    </w:rPr>
  </w:style>
  <w:style w:type="character" w:customStyle="1" w:styleId="a7">
    <w:name w:val="頁尾 字元"/>
    <w:basedOn w:val="a0"/>
    <w:link w:val="a6"/>
    <w:uiPriority w:val="99"/>
    <w:rsid w:val="0069496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379</Characters>
  <Application>Microsoft Office Word</Application>
  <DocSecurity>0</DocSecurity>
  <Lines>15</Lines>
  <Paragraphs>15</Paragraphs>
  <ScaleCrop>false</ScaleCrop>
  <Company>SYNNEX</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Administrator</cp:lastModifiedBy>
  <cp:revision>2</cp:revision>
  <dcterms:created xsi:type="dcterms:W3CDTF">2015-01-26T10:02:00Z</dcterms:created>
  <dcterms:modified xsi:type="dcterms:W3CDTF">2015-01-26T10:02:00Z</dcterms:modified>
</cp:coreProperties>
</file>