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54" w:rsidRDefault="00A23704" w:rsidP="00285F54">
      <w:pPr>
        <w:widowControl/>
        <w:spacing w:line="0" w:lineRule="atLeast"/>
        <w:ind w:leftChars="28" w:left="67"/>
        <w:jc w:val="both"/>
        <w:rPr>
          <w:rFonts w:ascii="標楷體" w:eastAsia="標楷體" w:hAnsi="標楷體" w:cs="新細明體"/>
          <w:b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高雄醫學大學</w:t>
      </w:r>
      <w:r w:rsidR="009439EC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學生工讀助</w:t>
      </w:r>
      <w:r w:rsidR="00A25A88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學</w:t>
      </w:r>
      <w:r w:rsidR="009439EC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金</w:t>
      </w:r>
      <w:r w:rsidR="009439EC" w:rsidRPr="009439EC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實施要點</w:t>
      </w:r>
    </w:p>
    <w:p w:rsidR="00A23704" w:rsidRPr="00B92BDE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8" w:tooltip="83.12.13(83)高醫法字第一0三號函修正頒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83.12.13(83)高</w:t>
        </w:r>
        <w:proofErr w:type="gramStart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第一0三號函修正頒布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9" w:tooltip="86.01.14(86)高醫法字第00六號函修正頒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86.01.14(86)高</w:t>
        </w:r>
        <w:proofErr w:type="gramStart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第00六號函修正頒布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10" w:tooltip="87.06.16(87)高醫法字第0二八號函修正頒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87.06.16(87)高</w:t>
        </w:r>
        <w:proofErr w:type="gramStart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第0二八號函修正頒布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11" w:tooltip="87.11.07(87)高醫法字第0六九號函修正頒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87.11.07(87)高</w:t>
        </w:r>
        <w:proofErr w:type="gramStart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第0六九號函修正頒布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12" w:tooltip="95.12.21高醫校法一字第0950007956號函公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95.12.21高醫校法一字第0950007956號函公布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 </w:t>
      </w:r>
      <w:hyperlink r:id="rId13" w:tooltip="96.10.04高醫學務字第0960008420號函公布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96.10.04高醫學務字第0960008420號函公布</w:t>
        </w:r>
      </w:hyperlink>
    </w:p>
    <w:p w:rsidR="00352C1D" w:rsidRPr="0021111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352C1D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100.01.13九十九學年度第六次行政會議通過</w:t>
      </w:r>
    </w:p>
    <w:p w:rsidR="00A9096E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   </w:t>
      </w:r>
      <w:hyperlink r:id="rId14" w:tooltip="1001100397.doc" w:history="1">
        <w:r w:rsidR="00352C1D"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100.01.27高醫學務字第1001100397號函公布</w:t>
        </w:r>
      </w:hyperlink>
    </w:p>
    <w:p w:rsidR="00352C1D" w:rsidRPr="00B92BDE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A9096E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</w:t>
      </w:r>
      <w:r w:rsidR="00A9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A9096E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 w:rsidR="00A9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9 100</w:t>
      </w:r>
      <w:r w:rsidR="00A9096E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A9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A9096E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A9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</w:t>
      </w:r>
      <w:r w:rsidR="00A9096E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會議通過</w:t>
      </w:r>
    </w:p>
    <w:p w:rsidR="006318B6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2E31B4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</w:t>
      </w:r>
      <w:r w:rsidR="002E31B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</w:t>
      </w:r>
      <w:r w:rsidR="002E31B4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 w:rsidR="002E31B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 高醫學務字第1001103509</w:t>
      </w:r>
      <w:r w:rsidR="00EC3EB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455ED7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455ED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 w:rsidR="00455ED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12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 w:rsidR="00455ED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11 102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 w:rsidR="00455ED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455ED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</w:t>
      </w:r>
      <w:r w:rsidR="00455ED7"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會議通過</w:t>
      </w:r>
    </w:p>
    <w:p w:rsidR="00B92BDE" w:rsidRDefault="007A6FB1" w:rsidP="007A6FB1">
      <w:pPr>
        <w:spacing w:line="24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285F54" w:rsidRPr="00B92BD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="00285F54" w:rsidRPr="002308AB">
        <w:rPr>
          <w:rFonts w:ascii="標楷體" w:eastAsia="標楷體" w:hAnsi="標楷體" w:hint="eastAsia"/>
          <w:color w:val="000000"/>
          <w:sz w:val="20"/>
          <w:szCs w:val="20"/>
        </w:rPr>
        <w:t>02.12.25高醫學務字第1021103973號</w:t>
      </w:r>
      <w:r w:rsidR="00285F54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EC2615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EC2615"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:rsidR="00EC2615" w:rsidRDefault="007A6FB1" w:rsidP="007A6FB1">
      <w:pPr>
        <w:spacing w:line="24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</w:t>
      </w:r>
      <w:r w:rsidR="00FE55C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22</w:t>
      </w:r>
      <w:r w:rsidR="00EC2615" w:rsidRPr="002308AB">
        <w:rPr>
          <w:rFonts w:ascii="標楷體" w:eastAsia="標楷體" w:hAnsi="標楷體" w:hint="eastAsia"/>
          <w:color w:val="000000"/>
          <w:sz w:val="20"/>
          <w:szCs w:val="20"/>
        </w:rPr>
        <w:t>高醫學務字第</w:t>
      </w:r>
      <w:r w:rsidR="00FE55CA">
        <w:rPr>
          <w:rFonts w:ascii="標楷體" w:eastAsia="標楷體" w:hAnsi="標楷體" w:hint="eastAsia"/>
          <w:color w:val="000000"/>
          <w:sz w:val="20"/>
          <w:szCs w:val="20"/>
        </w:rPr>
        <w:t>1031104139</w:t>
      </w:r>
      <w:r w:rsidR="00EC2615" w:rsidRPr="002308AB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 w:rsidR="00EC261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7A6FB1" w:rsidRDefault="007A6FB1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</w:t>
      </w: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</w:t>
      </w: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02.03</w:t>
      </w: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獎助學金審查小組</w:t>
      </w: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:rsidR="00E82BE7" w:rsidRPr="00E82BE7" w:rsidRDefault="00E82BE7" w:rsidP="007A6FB1">
      <w:pPr>
        <w:spacing w:line="24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                     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</w:t>
      </w:r>
      <w:r w:rsidR="00224B7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24</w:t>
      </w:r>
      <w:r w:rsidR="00224B76" w:rsidRPr="002308AB">
        <w:rPr>
          <w:rFonts w:ascii="標楷體" w:eastAsia="標楷體" w:hAnsi="標楷體" w:hint="eastAsia"/>
          <w:color w:val="000000"/>
          <w:sz w:val="20"/>
          <w:szCs w:val="20"/>
        </w:rPr>
        <w:t>高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醫學</w:t>
      </w:r>
      <w:proofErr w:type="gramStart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/>
          <w:color w:val="00000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sz w:val="20"/>
          <w:szCs w:val="20"/>
        </w:rPr>
        <w:t>11</w:t>
      </w:r>
      <w:r>
        <w:rPr>
          <w:rFonts w:ascii="標楷體" w:eastAsia="標楷體" w:hAnsi="標楷體"/>
          <w:color w:val="000000"/>
          <w:sz w:val="20"/>
          <w:szCs w:val="20"/>
        </w:rPr>
        <w:t>00486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tbl>
      <w:tblPr>
        <w:tblW w:w="154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88"/>
        <w:gridCol w:w="14220"/>
      </w:tblGrid>
      <w:tr w:rsidR="00AE0DE2" w:rsidRPr="00EC2615" w:rsidTr="00EF68CB">
        <w:tc>
          <w:tcPr>
            <w:tcW w:w="1188" w:type="dxa"/>
          </w:tcPr>
          <w:p w:rsidR="00AE0DE2" w:rsidRPr="00EC2615" w:rsidRDefault="00AE0DE2" w:rsidP="00EC2615">
            <w:pPr>
              <w:spacing w:line="240" w:lineRule="exact"/>
              <w:ind w:leftChars="2000" w:left="48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0" w:type="dxa"/>
          </w:tcPr>
          <w:p w:rsidR="00AE0DE2" w:rsidRPr="00EC2615" w:rsidRDefault="00AE0DE2" w:rsidP="00EC261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E0DE2" w:rsidRPr="008A5331" w:rsidTr="00EF68CB">
        <w:tc>
          <w:tcPr>
            <w:tcW w:w="1188" w:type="dxa"/>
          </w:tcPr>
          <w:p w:rsidR="00AE0DE2" w:rsidRPr="008A5331" w:rsidRDefault="00AA2CC0" w:rsidP="008A533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14220" w:type="dxa"/>
          </w:tcPr>
          <w:p w:rsidR="00AE0DE2" w:rsidRPr="00455ED7" w:rsidRDefault="00AE0DE2" w:rsidP="008310E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</w:tr>
      <w:tr w:rsidR="00AE0DE2" w:rsidRPr="008A5331" w:rsidTr="00EF68CB">
        <w:trPr>
          <w:trHeight w:val="532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  <w:kern w:val="0"/>
              </w:rPr>
              <w:t>二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0B4658" w:rsidRPr="00455ED7" w:rsidRDefault="00AE0DE2" w:rsidP="004350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 w:cs="新細明體" w:hint="eastAsia"/>
                <w:color w:val="000000"/>
              </w:rPr>
              <w:t>申請工讀資格：本校大學部學生均可申請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在職進修班學生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除外</w:t>
            </w:r>
            <w:proofErr w:type="gramStart"/>
            <w:r w:rsidRPr="00455ED7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proofErr w:type="gramEnd"/>
            <w:r w:rsidRPr="00455ED7">
              <w:rPr>
                <w:rFonts w:ascii="標楷體" w:eastAsia="標楷體" w:hAnsi="標楷體" w:cs="新細明體" w:hint="eastAsia"/>
                <w:color w:val="000000"/>
              </w:rPr>
              <w:t>，並以</w:t>
            </w:r>
            <w:r w:rsidRPr="00455ED7">
              <w:rPr>
                <w:rFonts w:ascii="標楷體" w:eastAsia="標楷體" w:hAnsi="標楷體"/>
                <w:color w:val="000000"/>
              </w:rPr>
              <w:t>經濟弱勢學生</w:t>
            </w:r>
          </w:p>
          <w:p w:rsidR="00AE0DE2" w:rsidRPr="00455ED7" w:rsidRDefault="00AE0DE2" w:rsidP="004350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新細明體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優先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分配</w:t>
            </w:r>
            <w:r w:rsidRPr="00455ED7">
              <w:rPr>
                <w:rFonts w:ascii="標楷體" w:eastAsia="標楷體" w:hAnsi="標楷體"/>
                <w:color w:val="000000"/>
              </w:rPr>
              <w:t>，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如有餘額再分配一般學生。</w:t>
            </w:r>
          </w:p>
          <w:p w:rsidR="000B4658" w:rsidRPr="00455ED7" w:rsidRDefault="00AE0DE2" w:rsidP="009955E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前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項</w:t>
            </w:r>
            <w:r w:rsidRPr="00455ED7">
              <w:rPr>
                <w:rFonts w:ascii="標楷體" w:eastAsia="標楷體" w:hAnsi="標楷體"/>
                <w:color w:val="000000"/>
              </w:rPr>
              <w:t>經濟弱勢之定義為：低收入戶學生、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中低收入戶學生、</w:t>
            </w:r>
            <w:r w:rsidRPr="00455ED7">
              <w:rPr>
                <w:rFonts w:ascii="標楷體" w:eastAsia="標楷體" w:hAnsi="標楷體"/>
                <w:color w:val="000000"/>
              </w:rPr>
              <w:t>失業家庭子女、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家庭年所得</w:t>
            </w:r>
          </w:p>
          <w:p w:rsidR="00AE0DE2" w:rsidRPr="00455ED7" w:rsidRDefault="00AE0DE2" w:rsidP="009955E5">
            <w:pPr>
              <w:spacing w:line="360" w:lineRule="exact"/>
              <w:rPr>
                <w:rFonts w:ascii="標楷體" w:eastAsia="標楷體" w:hAnsi="標楷體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壹佰壹拾肆萬元以下者</w:t>
            </w:r>
            <w:r w:rsidRPr="00455ED7">
              <w:rPr>
                <w:rFonts w:ascii="標楷體" w:eastAsia="標楷體" w:hAnsi="標楷體"/>
                <w:color w:val="000000"/>
              </w:rPr>
              <w:t>、家遭急難變故或家庭經濟困難者。</w:t>
            </w:r>
          </w:p>
        </w:tc>
      </w:tr>
      <w:tr w:rsidR="00AE0DE2" w:rsidRPr="008A5331" w:rsidTr="00EF68CB">
        <w:trPr>
          <w:trHeight w:val="405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/>
                <w:kern w:val="0"/>
              </w:rPr>
              <w:t>三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31607B" w:rsidRPr="00B95F73" w:rsidRDefault="0031607B" w:rsidP="00EC732D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經費來源:</w:t>
            </w:r>
          </w:p>
          <w:p w:rsidR="00AE0DE2" w:rsidRPr="00601D8F" w:rsidRDefault="00AE0DE2" w:rsidP="00EC732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3300C1">
              <w:rPr>
                <w:rFonts w:ascii="標楷體" w:eastAsia="標楷體" w:hAnsi="標楷體" w:cs="細明體" w:hint="eastAsia"/>
                <w:color w:val="000000"/>
                <w:kern w:val="0"/>
              </w:rPr>
              <w:t>依教育部「大專校院辦理學生就學補助原則」規定，</w:t>
            </w:r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由本校</w:t>
            </w:r>
            <w:proofErr w:type="gramStart"/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提撥</w:t>
            </w:r>
            <w:proofErr w:type="gramEnd"/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經費支應</w:t>
            </w:r>
            <w:r w:rsidRPr="00A9096E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AE0DE2" w:rsidRPr="008A5331" w:rsidTr="00EF68CB">
        <w:trPr>
          <w:trHeight w:val="1400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</w:rPr>
              <w:t>四</w:t>
            </w:r>
            <w:r w:rsidR="0002046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220" w:type="dxa"/>
          </w:tcPr>
          <w:p w:rsidR="0031607B" w:rsidRPr="00B95F73" w:rsidRDefault="0031607B" w:rsidP="001D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工讀時數分配:</w:t>
            </w:r>
          </w:p>
          <w:p w:rsidR="0031607B" w:rsidRDefault="0031607B" w:rsidP="0031607B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proofErr w:type="gramStart"/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一</w:t>
            </w:r>
            <w:proofErr w:type="gramEnd"/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)由學生獎助學金審查小組</w:t>
            </w:r>
            <w:r w:rsidRPr="00B95F73">
              <w:rPr>
                <w:rFonts w:hint="eastAsia"/>
              </w:rPr>
              <w:t>(</w:t>
            </w:r>
            <w:r w:rsidRPr="00B95F73">
              <w:rPr>
                <w:rFonts w:ascii="標楷體" w:eastAsia="標楷體" w:hAnsi="標楷體" w:hint="eastAsia"/>
              </w:rPr>
              <w:t>以下簡稱本小組</w:t>
            </w:r>
            <w:r w:rsidRPr="00B95F73">
              <w:rPr>
                <w:rFonts w:hint="eastAsia"/>
              </w:rPr>
              <w:t>)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</w:t>
            </w:r>
          </w:p>
          <w:p w:rsidR="0031607B" w:rsidRDefault="00AE0DE2" w:rsidP="00823E96">
            <w:pPr>
              <w:ind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決定每學期學生工讀時數。</w:t>
            </w:r>
          </w:p>
          <w:p w:rsidR="0031607B" w:rsidRDefault="0031607B" w:rsidP="0031607B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color w:val="000000"/>
                <w:kern w:val="0"/>
              </w:rPr>
              <w:t>(二)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</w:t>
            </w:r>
          </w:p>
          <w:p w:rsidR="00823E96" w:rsidRDefault="00AE0DE2" w:rsidP="00823E96">
            <w:pPr>
              <w:ind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慶典活動、公共事務、環境整理、協助全國性或地方性學術會議之研討會等為優先</w:t>
            </w:r>
          </w:p>
          <w:p w:rsidR="00AE0DE2" w:rsidRPr="0031607B" w:rsidRDefault="00AE0DE2" w:rsidP="00823E96">
            <w:pPr>
              <w:ind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分配。</w:t>
            </w:r>
          </w:p>
        </w:tc>
      </w:tr>
      <w:tr w:rsidR="00AE0DE2" w:rsidRPr="008A5331" w:rsidTr="00EF68CB">
        <w:trPr>
          <w:trHeight w:val="1127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/>
                <w:kern w:val="0"/>
              </w:rPr>
              <w:t>五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AE0DE2" w:rsidRPr="00FE7014" w:rsidRDefault="00360785" w:rsidP="005E2158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FE7014">
              <w:rPr>
                <w:rFonts w:ascii="標楷體" w:eastAsia="標楷體" w:hAnsi="標楷體" w:hint="eastAsia"/>
                <w:color w:val="000000"/>
              </w:rPr>
              <w:t>工</w:t>
            </w:r>
            <w:r w:rsidR="00AE0DE2" w:rsidRPr="00FE7014">
              <w:rPr>
                <w:rFonts w:ascii="標楷體" w:eastAsia="標楷體" w:hAnsi="標楷體" w:hint="eastAsia"/>
                <w:color w:val="000000"/>
              </w:rPr>
              <w:t>讀生管理：</w:t>
            </w:r>
          </w:p>
          <w:p w:rsidR="000B4658" w:rsidRPr="00FE7014" w:rsidRDefault="00D3498F" w:rsidP="00D3498F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FE7014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AE0DE2" w:rsidRPr="00FE7014">
              <w:rPr>
                <w:rFonts w:ascii="標楷體" w:eastAsia="標楷體" w:hAnsi="標楷體" w:hint="eastAsia"/>
                <w:color w:val="000000"/>
              </w:rPr>
              <w:t>工讀生核定後，如因工讀生休退學、工讀不力或出勤態度不佳</w:t>
            </w:r>
            <w:proofErr w:type="gramStart"/>
            <w:r w:rsidR="00AE0DE2" w:rsidRPr="00FE7014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="00AE0DE2" w:rsidRPr="00FE7014">
              <w:rPr>
                <w:rFonts w:ascii="標楷體" w:eastAsia="標楷體" w:hAnsi="標楷體"/>
                <w:color w:val="000000"/>
              </w:rPr>
              <w:t>經常無故遲到、</w:t>
            </w:r>
          </w:p>
          <w:p w:rsidR="00AE0DE2" w:rsidRPr="00FE7014" w:rsidRDefault="00AE0DE2" w:rsidP="000B4658">
            <w:pPr>
              <w:pStyle w:val="2"/>
              <w:adjustRightInd w:val="0"/>
              <w:snapToGrid w:val="0"/>
              <w:spacing w:after="0" w:line="320" w:lineRule="exact"/>
              <w:ind w:leftChars="0" w:left="0" w:firstLineChars="250" w:firstLine="60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FE7014">
              <w:rPr>
                <w:rFonts w:ascii="標楷體" w:eastAsia="標楷體" w:hAnsi="標楷體"/>
                <w:color w:val="000000"/>
              </w:rPr>
              <w:t>早退或</w:t>
            </w:r>
            <w:proofErr w:type="gramStart"/>
            <w:r w:rsidRPr="00FE7014">
              <w:rPr>
                <w:rFonts w:ascii="標楷體" w:eastAsia="標楷體" w:hAnsi="標楷體"/>
                <w:color w:val="000000"/>
              </w:rPr>
              <w:t>曠</w:t>
            </w:r>
            <w:proofErr w:type="gramEnd"/>
            <w:r w:rsidRPr="00FE7014">
              <w:rPr>
                <w:rFonts w:ascii="標楷體" w:eastAsia="標楷體" w:hAnsi="標楷體"/>
                <w:color w:val="000000"/>
              </w:rPr>
              <w:t>班</w:t>
            </w:r>
            <w:proofErr w:type="gramStart"/>
            <w:r w:rsidRPr="00FE7014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FE7014">
              <w:rPr>
                <w:rFonts w:ascii="標楷體" w:eastAsia="標楷體" w:hAnsi="標楷體" w:hint="eastAsia"/>
                <w:color w:val="000000"/>
              </w:rPr>
              <w:t>，得</w:t>
            </w:r>
            <w:r w:rsidRPr="00FE7014">
              <w:rPr>
                <w:rFonts w:ascii="標楷體" w:eastAsia="標楷體" w:hAnsi="標楷體" w:cs="細明體" w:hint="eastAsia"/>
                <w:color w:val="000000"/>
                <w:kern w:val="0"/>
              </w:rPr>
              <w:t>停止其工讀資格，缺額得遞補之。</w:t>
            </w:r>
          </w:p>
          <w:p w:rsidR="00AE0DE2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工讀生應於規定期限內向工讀單位辦理報到，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無故未報到者，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視同放棄權利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0B4658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工讀生因故未能按預定時間到校工作時，須事先向工讀單位請假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。工讀生因放假或</w:t>
            </w:r>
          </w:p>
          <w:p w:rsidR="00AE0DE2" w:rsidRPr="00455ED7" w:rsidRDefault="00AE0DE2" w:rsidP="00D3498F">
            <w:pPr>
              <w:adjustRightInd w:val="0"/>
              <w:snapToGrid w:val="0"/>
              <w:spacing w:line="320" w:lineRule="exact"/>
              <w:ind w:firstLineChars="300" w:firstLine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請假未工讀時數，應予補足。</w:t>
            </w:r>
          </w:p>
          <w:p w:rsidR="00AE0DE2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（四）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工讀中應遵守工讀單位規定，如有重大過失者，除停止其工讀資格，並依校規議處。</w:t>
            </w:r>
          </w:p>
          <w:p w:rsidR="000B4658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（五）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工讀生工作考核，每</w:t>
            </w:r>
            <w:proofErr w:type="gramStart"/>
            <w:r w:rsidR="00AE0DE2" w:rsidRPr="00455ED7">
              <w:rPr>
                <w:rFonts w:ascii="標楷體" w:eastAsia="標楷體" w:hAnsi="標楷體" w:hint="eastAsia"/>
                <w:color w:val="000000"/>
              </w:rPr>
              <w:t>學期末由工讀</w:t>
            </w:r>
            <w:proofErr w:type="gramEnd"/>
            <w:r w:rsidR="00AE0DE2" w:rsidRPr="00455ED7">
              <w:rPr>
                <w:rFonts w:ascii="標楷體" w:eastAsia="標楷體" w:hAnsi="標楷體" w:hint="eastAsia"/>
                <w:color w:val="000000"/>
              </w:rPr>
              <w:t>單位執行，考核結果應提送工讀作業承辦單位，</w:t>
            </w:r>
          </w:p>
          <w:p w:rsidR="00AE0DE2" w:rsidRPr="00455ED7" w:rsidRDefault="00AE0DE2" w:rsidP="00D3498F">
            <w:pPr>
              <w:adjustRightInd w:val="0"/>
              <w:snapToGrid w:val="0"/>
              <w:spacing w:line="320" w:lineRule="exact"/>
              <w:ind w:firstLineChars="300" w:firstLine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以作為次學期留用之參考。</w:t>
            </w:r>
          </w:p>
          <w:p w:rsidR="00AE0DE2" w:rsidRPr="00455ED7" w:rsidRDefault="00D3498F" w:rsidP="00AE0DE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（六）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工讀單位應特別注意工作場所之安全性，以維護工讀生之安全。</w:t>
            </w:r>
          </w:p>
        </w:tc>
      </w:tr>
      <w:tr w:rsidR="00E772EE" w:rsidRPr="008A5331" w:rsidTr="00EF68CB">
        <w:trPr>
          <w:trHeight w:val="933"/>
        </w:trPr>
        <w:tc>
          <w:tcPr>
            <w:tcW w:w="1188" w:type="dxa"/>
          </w:tcPr>
          <w:p w:rsidR="00E772EE" w:rsidRDefault="00E772EE" w:rsidP="00F017DA">
            <w:pPr>
              <w:spacing w:line="360" w:lineRule="exact"/>
              <w:rPr>
                <w:rFonts w:ascii="標楷體" w:eastAsia="標楷體" w:hAnsi="標楷體"/>
              </w:rPr>
            </w:pPr>
            <w:r w:rsidRPr="00E772EE">
              <w:rPr>
                <w:rFonts w:ascii="標楷體" w:eastAsia="標楷體" w:hAnsi="標楷體" w:hint="eastAsia"/>
              </w:rPr>
              <w:t>六</w:t>
            </w:r>
            <w:r w:rsidR="00020466">
              <w:rPr>
                <w:rFonts w:ascii="標楷體" w:eastAsia="標楷體" w:hAnsi="標楷體" w:hint="eastAsia"/>
              </w:rPr>
              <w:t>、</w:t>
            </w: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</w:p>
          <w:p w:rsidR="00360785" w:rsidRPr="008A5331" w:rsidRDefault="00360785" w:rsidP="00F017DA">
            <w:pPr>
              <w:spacing w:line="360" w:lineRule="exact"/>
              <w:rPr>
                <w:rFonts w:ascii="標楷體" w:eastAsia="標楷體" w:hAnsi="標楷體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t>七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D3498F" w:rsidRPr="00D3498F" w:rsidRDefault="00D3498F" w:rsidP="00D3498F">
            <w:pPr>
              <w:ind w:left="1080" w:hangingChars="450" w:hanging="1080"/>
              <w:jc w:val="both"/>
              <w:rPr>
                <w:rFonts w:eastAsia="標楷體"/>
              </w:rPr>
            </w:pPr>
            <w:r w:rsidRPr="00B95F73">
              <w:rPr>
                <w:rFonts w:eastAsia="標楷體" w:hint="eastAsia"/>
              </w:rPr>
              <w:t>工讀培訓與認證</w:t>
            </w:r>
            <w:r w:rsidRPr="00D3498F">
              <w:rPr>
                <w:rFonts w:eastAsia="標楷體" w:hint="eastAsia"/>
              </w:rPr>
              <w:t>：</w:t>
            </w:r>
          </w:p>
          <w:p w:rsidR="00D3498F" w:rsidRPr="00360785" w:rsidRDefault="00D3498F" w:rsidP="00D3498F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（一）</w:t>
            </w:r>
            <w:r w:rsidRPr="00B95F73">
              <w:rPr>
                <w:rFonts w:eastAsia="標楷體" w:hint="eastAsia"/>
              </w:rPr>
              <w:t>為培訓工讀生工讀基本知能，學</w:t>
            </w:r>
            <w:proofErr w:type="gramStart"/>
            <w:r w:rsidRPr="00B95F73">
              <w:rPr>
                <w:rFonts w:eastAsia="標楷體" w:hint="eastAsia"/>
              </w:rPr>
              <w:t>務</w:t>
            </w:r>
            <w:proofErr w:type="gramEnd"/>
            <w:r w:rsidRPr="00B95F73">
              <w:rPr>
                <w:rFonts w:eastAsia="標楷體" w:hint="eastAsia"/>
              </w:rPr>
              <w:t>處得於每學期舉辦培訓課程，以協助其確實瞭解</w:t>
            </w:r>
          </w:p>
          <w:p w:rsidR="00D3498F" w:rsidRPr="00B95F73" w:rsidRDefault="00D3498F" w:rsidP="00D3498F">
            <w:pPr>
              <w:ind w:firstLineChars="300" w:firstLine="720"/>
              <w:jc w:val="both"/>
              <w:rPr>
                <w:rFonts w:eastAsia="標楷體"/>
              </w:rPr>
            </w:pPr>
            <w:r w:rsidRPr="00B95F73">
              <w:rPr>
                <w:rFonts w:eastAsia="標楷體" w:hint="eastAsia"/>
              </w:rPr>
              <w:t>工讀規範，並提升相關技能。</w:t>
            </w:r>
            <w:bookmarkStart w:id="0" w:name="_GoBack"/>
            <w:bookmarkEnd w:id="0"/>
          </w:p>
          <w:p w:rsidR="00D3498F" w:rsidRPr="00B95F73" w:rsidRDefault="00D3498F" w:rsidP="00D3498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  <w:r w:rsidRPr="00B95F73">
              <w:rPr>
                <w:rFonts w:eastAsia="標楷體" w:hint="eastAsia"/>
              </w:rPr>
              <w:t>工讀生參與舉辦之培訓課程達兩小時者，給予工讀認證。具認證資格者始得擔任工</w:t>
            </w:r>
          </w:p>
          <w:p w:rsidR="00D3498F" w:rsidRPr="00B95F73" w:rsidRDefault="00D3498F" w:rsidP="00D3498F">
            <w:pPr>
              <w:ind w:firstLineChars="300" w:firstLine="720"/>
              <w:jc w:val="both"/>
              <w:rPr>
                <w:rFonts w:eastAsia="標楷體"/>
              </w:rPr>
            </w:pPr>
            <w:r w:rsidRPr="00B95F73">
              <w:rPr>
                <w:rFonts w:eastAsia="標楷體" w:hint="eastAsia"/>
              </w:rPr>
              <w:t>讀工作。</w:t>
            </w:r>
          </w:p>
          <w:p w:rsidR="00D3498F" w:rsidRPr="00D3498F" w:rsidRDefault="00D3498F" w:rsidP="00D349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eastAsia="標楷體" w:hint="eastAsia"/>
              </w:rPr>
              <w:t>（三）</w:t>
            </w:r>
            <w:r w:rsidRPr="00B95F73">
              <w:rPr>
                <w:rFonts w:eastAsia="標楷體" w:hint="eastAsia"/>
              </w:rPr>
              <w:t>工讀生有義務瞭解工讀培訓與認證之相關規定，並依規定執行。</w:t>
            </w:r>
          </w:p>
          <w:p w:rsidR="0031607B" w:rsidRPr="00B95F73" w:rsidRDefault="0031607B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/>
                <w:kern w:val="0"/>
              </w:rPr>
            </w:pPr>
            <w:r w:rsidRPr="00B95F73">
              <w:rPr>
                <w:rFonts w:ascii="標楷體" w:eastAsia="標楷體" w:hAnsi="標楷體" w:cs="細明體" w:hint="eastAsia"/>
                <w:kern w:val="0"/>
              </w:rPr>
              <w:t>工讀範圍:</w:t>
            </w:r>
          </w:p>
          <w:p w:rsidR="000B4658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（一）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以不妨礙學生學業與身心發展之學校各單位臨時性工作、特定專長性工作或校內</w:t>
            </w:r>
          </w:p>
          <w:p w:rsidR="00360785" w:rsidRDefault="00360785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 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之勞務性工作為原則；但屬學校勞動服務或其他各項規定之服務，不得視為工讀</w:t>
            </w:r>
          </w:p>
          <w:p w:rsidR="00E772EE" w:rsidRPr="00211116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150" w:left="360" w:firstLineChars="150" w:firstLine="360"/>
              <w:rPr>
                <w:rFonts w:ascii="標楷體" w:eastAsia="標楷體" w:hAnsi="標楷體" w:cs="細明體"/>
                <w:kern w:val="0"/>
              </w:rPr>
            </w:pPr>
            <w:r w:rsidRPr="00211116">
              <w:rPr>
                <w:rFonts w:ascii="標楷體" w:eastAsia="標楷體" w:hAnsi="標楷體" w:cs="細明體" w:hint="eastAsia"/>
                <w:kern w:val="0"/>
              </w:rPr>
              <w:t>項目。</w:t>
            </w:r>
          </w:p>
          <w:p w:rsidR="0030004C" w:rsidRDefault="00360785" w:rsidP="0030004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lastRenderedPageBreak/>
              <w:t>（二）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工讀生之工作時間分配以不影響課業為原則（每月不得超過</w:t>
            </w:r>
            <w:r w:rsidR="00B95F73" w:rsidRPr="00B95F73">
              <w:rPr>
                <w:rFonts w:ascii="標楷體" w:eastAsia="標楷體" w:hAnsi="標楷體" w:cs="細明體" w:hint="eastAsia"/>
                <w:kern w:val="0"/>
                <w:u w:val="single"/>
              </w:rPr>
              <w:t>4</w:t>
            </w:r>
            <w:r w:rsidR="00E772EE" w:rsidRPr="00B95F73">
              <w:rPr>
                <w:rFonts w:ascii="標楷體" w:eastAsia="標楷體" w:hAnsi="標楷體" w:cs="細明體" w:hint="eastAsia"/>
                <w:kern w:val="0"/>
                <w:u w:val="single"/>
              </w:rPr>
              <w:t>0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小時）</w:t>
            </w:r>
            <w:r w:rsidR="00B95F73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="0030004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但</w:t>
            </w:r>
            <w:r w:rsidR="0030004C">
              <w:rPr>
                <w:rFonts w:ascii="標楷體" w:eastAsia="標楷體" w:hAnsi="標楷體" w:hint="eastAsia"/>
                <w:u w:val="single"/>
              </w:rPr>
              <w:t>有特殊</w:t>
            </w:r>
          </w:p>
          <w:p w:rsidR="002A5005" w:rsidRDefault="002A5005" w:rsidP="0030004C">
            <w:pPr>
              <w:ind w:firstLineChars="300" w:firstLine="720"/>
              <w:rPr>
                <w:rFonts w:ascii="標楷體" w:eastAsia="標楷體" w:hAnsi="標楷體"/>
                <w:u w:val="single"/>
              </w:rPr>
            </w:pPr>
          </w:p>
          <w:p w:rsidR="00E772EE" w:rsidRPr="00EE447C" w:rsidRDefault="0030004C" w:rsidP="0030004C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情事，簽經學務長核准者，不在此限。</w:t>
            </w:r>
          </w:p>
        </w:tc>
      </w:tr>
      <w:tr w:rsidR="00E772EE" w:rsidRPr="008A5331" w:rsidTr="00EF68CB">
        <w:trPr>
          <w:trHeight w:val="1250"/>
        </w:trPr>
        <w:tc>
          <w:tcPr>
            <w:tcW w:w="1188" w:type="dxa"/>
          </w:tcPr>
          <w:p w:rsidR="00E772EE" w:rsidRPr="008A5331" w:rsidRDefault="00360785" w:rsidP="00F017DA">
            <w:pPr>
              <w:spacing w:line="360" w:lineRule="exact"/>
              <w:rPr>
                <w:rFonts w:ascii="標楷體" w:eastAsia="標楷體" w:hAnsi="標楷體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lastRenderedPageBreak/>
              <w:t>八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E772EE" w:rsidRPr="00455ED7" w:rsidRDefault="00E772EE" w:rsidP="001D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</w:t>
            </w:r>
            <w:proofErr w:type="gramStart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︰</w:t>
            </w:r>
            <w:proofErr w:type="gramEnd"/>
          </w:p>
          <w:p w:rsidR="000B4658" w:rsidRPr="00455ED7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（一）</w:t>
            </w:r>
            <w:r w:rsidR="0031607B">
              <w:rPr>
                <w:rFonts w:ascii="標楷體" w:eastAsia="標楷體" w:hAnsi="標楷體" w:cs="細明體" w:hint="eastAsia"/>
                <w:color w:val="000000"/>
                <w:kern w:val="0"/>
              </w:rPr>
              <w:t>由各單位每學期所需之工讀時數，經本小組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審核後於其核定時數範圍內，</w:t>
            </w:r>
          </w:p>
          <w:p w:rsidR="00E772EE" w:rsidRPr="00455ED7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300" w:firstLine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依據學生實際工作情形詳實記載，不得虛報時數。</w:t>
            </w:r>
          </w:p>
          <w:p w:rsidR="00E772EE" w:rsidRPr="00455ED7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（二）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各單位應自本校工讀媒合系統選用工讀生。</w:t>
            </w:r>
          </w:p>
          <w:p w:rsidR="00C04ABC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工讀生於每次工作完畢後應於工作表中註明工作時數，並由工讀單位於次月初將</w:t>
            </w:r>
          </w:p>
          <w:p w:rsidR="00C04ABC" w:rsidRDefault="00C04ABC" w:rsidP="00C04A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工作月報表送出，經單位主管核准後，由學</w:t>
            </w:r>
            <w:proofErr w:type="gramStart"/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處依會計作業請款，再由出納組負責</w:t>
            </w:r>
          </w:p>
          <w:p w:rsidR="00E772EE" w:rsidRPr="00455ED7" w:rsidRDefault="00C04ABC" w:rsidP="00C04A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公告發放工讀助學金。</w:t>
            </w:r>
          </w:p>
          <w:p w:rsidR="00E772EE" w:rsidRPr="00455ED7" w:rsidRDefault="00360785" w:rsidP="000B4658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（四）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工讀助學金依教育部之規定標準按實際工時計酬。</w:t>
            </w:r>
          </w:p>
        </w:tc>
      </w:tr>
      <w:tr w:rsidR="00E772EE" w:rsidRPr="008A5331" w:rsidTr="00EF68CB">
        <w:trPr>
          <w:trHeight w:val="518"/>
        </w:trPr>
        <w:tc>
          <w:tcPr>
            <w:tcW w:w="1188" w:type="dxa"/>
          </w:tcPr>
          <w:p w:rsidR="00E772EE" w:rsidRPr="008A5331" w:rsidRDefault="00360785" w:rsidP="00F017DA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t>九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31607B" w:rsidRDefault="00E772EE" w:rsidP="0031607B">
            <w:pPr>
              <w:rPr>
                <w:rFonts w:ascii="標楷體" w:eastAsia="標楷體" w:hAnsi="標楷體" w:cs="細明體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kern w:val="0"/>
              </w:rPr>
              <w:t>本要點經本校</w:t>
            </w:r>
            <w:r w:rsidR="0031607B"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</w:t>
            </w:r>
            <w:r w:rsidR="0030004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事務委員會</w:t>
            </w:r>
            <w:r w:rsidRPr="00455ED7">
              <w:rPr>
                <w:rFonts w:ascii="標楷體" w:eastAsia="標楷體" w:hAnsi="標楷體" w:cs="細明體" w:hint="eastAsia"/>
                <w:kern w:val="0"/>
              </w:rPr>
              <w:t>會議通過，陳請校長核定後，自公布日起實施，</w:t>
            </w:r>
          </w:p>
          <w:p w:rsidR="00E772EE" w:rsidRDefault="00E772EE" w:rsidP="0031607B">
            <w:pPr>
              <w:rPr>
                <w:rFonts w:ascii="標楷體" w:eastAsia="標楷體" w:hAnsi="標楷體" w:cs="細明體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kern w:val="0"/>
              </w:rPr>
              <w:t>修正時亦同。</w:t>
            </w: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32086F" w:rsidRDefault="0032086F" w:rsidP="0031607B">
            <w:pPr>
              <w:rPr>
                <w:rFonts w:ascii="標楷體" w:eastAsia="標楷體" w:hAnsi="標楷體" w:cs="細明體"/>
                <w:kern w:val="0"/>
              </w:rPr>
            </w:pPr>
          </w:p>
          <w:p w:rsidR="00224B76" w:rsidRPr="0031607B" w:rsidRDefault="00224B76" w:rsidP="0031607B"/>
        </w:tc>
      </w:tr>
    </w:tbl>
    <w:p w:rsidR="00224B76" w:rsidRPr="00543507" w:rsidRDefault="00224B76" w:rsidP="00224B76">
      <w:pPr>
        <w:widowControl/>
        <w:spacing w:line="0" w:lineRule="atLeast"/>
        <w:ind w:leftChars="28" w:left="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43507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lastRenderedPageBreak/>
        <w:t xml:space="preserve">高雄醫學大學學生工讀助學金實施要點 </w:t>
      </w:r>
      <w:r w:rsidRPr="0054350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(修正條文對照表) </w:t>
      </w:r>
    </w:p>
    <w:p w:rsidR="00224B76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b/>
          <w:bCs/>
          <w:color w:val="000000"/>
          <w:kern w:val="36"/>
          <w:sz w:val="28"/>
          <w:szCs w:val="28"/>
        </w:rPr>
      </w:pPr>
      <w:hyperlink r:id="rId15" w:tooltip="83.12.13(83)高醫法字第一0三號函修正頒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83.12.13(83)高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第一0三號函修正頒布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86.01.14(86)高醫法字第00六號函修正頒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86.01.14(86)高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第00六號函修正頒布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Pr="005F36BD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7" w:tooltip="87.06.16(87)高醫法字第0二八號函修正頒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87.06.16(87)高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第0二八號函修正頒布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Pr="005F36BD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8" w:tooltip="87.11.07(87)高醫法字第0六九號函修正頒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87.11.07(87)高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第0六九號函修正頒布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Pr="005F36BD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9" w:tooltip="95.12.21高醫校法一字第0950007956號函公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95.12.21高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校法一字第0950007956號函公布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Pr="005F36BD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0" w:tooltip="96.10.04高醫學務字第0960008420號函公布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96.10.04高醫學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字第0960008420號函公布</w:t>
        </w:r>
      </w:hyperlink>
      <w:r w:rsidR="00224B76"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224B76" w:rsidRPr="005F36BD" w:rsidRDefault="00224B76" w:rsidP="0032086F">
      <w:pPr>
        <w:widowControl/>
        <w:spacing w:line="0" w:lineRule="atLeast"/>
        <w:ind w:firstLineChars="18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100.01.13九十九學年度第六次行政會議通過 </w:t>
      </w:r>
    </w:p>
    <w:p w:rsidR="00224B76" w:rsidRPr="005F36BD" w:rsidRDefault="00713247" w:rsidP="0032086F">
      <w:pPr>
        <w:widowControl/>
        <w:spacing w:line="0" w:lineRule="atLeast"/>
        <w:ind w:firstLineChars="15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1" w:tooltip="1001100397.doc" w:history="1"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100.01.27高醫學</w:t>
        </w:r>
        <w:proofErr w:type="gramStart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224B76" w:rsidRPr="005F36BD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字第1001100397號函公布</w:t>
        </w:r>
      </w:hyperlink>
    </w:p>
    <w:p w:rsidR="00224B76" w:rsidRPr="005F36BD" w:rsidRDefault="00224B76" w:rsidP="0032086F">
      <w:pPr>
        <w:widowControl/>
        <w:spacing w:line="0" w:lineRule="atLeast"/>
        <w:ind w:firstLineChars="1800" w:firstLine="3600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100.10.19 100學年度第1次學生事務委員會議通過 </w:t>
      </w:r>
      <w:r w:rsidRPr="005F36BD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224B76" w:rsidRPr="005F36BD" w:rsidRDefault="00224B76" w:rsidP="0032086F">
      <w:pPr>
        <w:spacing w:line="240" w:lineRule="exact"/>
        <w:ind w:firstLineChars="1800" w:firstLine="36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100.11.17 高醫學</w:t>
      </w:r>
      <w:proofErr w:type="gramStart"/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字第1001103509號函公布</w:t>
      </w:r>
    </w:p>
    <w:p w:rsidR="00224B76" w:rsidRPr="005F36BD" w:rsidRDefault="00224B76" w:rsidP="0032086F">
      <w:pPr>
        <w:spacing w:line="0" w:lineRule="atLeast"/>
        <w:ind w:firstLineChars="1800" w:firstLine="360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102.12.11 102學年度第2次學生事務委員會議通過</w:t>
      </w:r>
    </w:p>
    <w:p w:rsidR="00224B76" w:rsidRDefault="00224B76" w:rsidP="0032086F">
      <w:pPr>
        <w:widowControl/>
        <w:spacing w:line="0" w:lineRule="atLeast"/>
        <w:ind w:firstLineChars="18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F36BD">
        <w:rPr>
          <w:rFonts w:ascii="標楷體" w:eastAsia="標楷體" w:hAnsi="標楷體" w:hint="eastAsia"/>
          <w:color w:val="000000"/>
          <w:sz w:val="20"/>
          <w:szCs w:val="20"/>
        </w:rPr>
        <w:t>102.12.25高醫學</w:t>
      </w:r>
      <w:proofErr w:type="gramStart"/>
      <w:r w:rsidRPr="005F36BD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5F36BD">
        <w:rPr>
          <w:rFonts w:ascii="標楷體" w:eastAsia="標楷體" w:hAnsi="標楷體" w:hint="eastAsia"/>
          <w:color w:val="000000"/>
          <w:sz w:val="20"/>
          <w:szCs w:val="20"/>
        </w:rPr>
        <w:t>字第1021103973號</w:t>
      </w:r>
      <w:r w:rsidRPr="005F36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函公布</w:t>
      </w:r>
    </w:p>
    <w:p w:rsidR="00224B76" w:rsidRDefault="00224B76" w:rsidP="0032086F">
      <w:pPr>
        <w:widowControl/>
        <w:spacing w:line="0" w:lineRule="atLeast"/>
        <w:ind w:firstLineChars="1800" w:firstLine="36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一0三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學年度第2次學生事務委員會審議通過</w:t>
      </w:r>
    </w:p>
    <w:p w:rsidR="00224B76" w:rsidRDefault="00224B76" w:rsidP="0032086F">
      <w:pPr>
        <w:spacing w:line="240" w:lineRule="exact"/>
        <w:ind w:firstLineChars="1800" w:firstLine="3600"/>
        <w:jc w:val="both"/>
        <w:rPr>
          <w:rFonts w:ascii="標楷體" w:eastAsia="標楷體" w:hAnsi="標楷體" w:cs="新細明體"/>
          <w:b/>
          <w:bCs/>
          <w:color w:val="000000"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</w:t>
      </w:r>
      <w:r>
        <w:rPr>
          <w:rFonts w:ascii="標楷體" w:eastAsia="標楷體" w:hAnsi="標楷體" w:hint="eastAsia"/>
          <w:color w:val="000000"/>
          <w:sz w:val="20"/>
          <w:szCs w:val="20"/>
        </w:rPr>
        <w:t>高醫學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字第1031104139號函公布</w:t>
      </w:r>
      <w:r w:rsidRPr="005F36BD">
        <w:rPr>
          <w:rFonts w:ascii="標楷體" w:eastAsia="標楷體" w:hAnsi="標楷體" w:cs="新細明體" w:hint="eastAsia"/>
          <w:b/>
          <w:bCs/>
          <w:color w:val="000000"/>
          <w:kern w:val="36"/>
          <w:sz w:val="28"/>
          <w:szCs w:val="28"/>
        </w:rPr>
        <w:t xml:space="preserve"> </w:t>
      </w:r>
    </w:p>
    <w:p w:rsidR="00224B76" w:rsidRDefault="00224B76" w:rsidP="0032086F">
      <w:pPr>
        <w:widowControl/>
        <w:spacing w:line="260" w:lineRule="exact"/>
        <w:ind w:right="960" w:firstLineChars="1800" w:firstLine="3600"/>
        <w:rPr>
          <w:rFonts w:ascii="標楷體" w:eastAsia="標楷體" w:hAnsi="標楷體" w:cs="新細明體"/>
          <w:b/>
          <w:bCs/>
          <w:color w:val="000000"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104.02.03一○三學年度第1次學生獎助學金審查小組審議通過</w:t>
      </w:r>
      <w:r w:rsidRPr="005F36BD">
        <w:rPr>
          <w:rFonts w:ascii="標楷體" w:eastAsia="標楷體" w:hAnsi="標楷體" w:cs="新細明體" w:hint="eastAsia"/>
          <w:b/>
          <w:bCs/>
          <w:color w:val="000000"/>
          <w:kern w:val="36"/>
          <w:sz w:val="28"/>
          <w:szCs w:val="28"/>
        </w:rPr>
        <w:t xml:space="preserve"> </w:t>
      </w:r>
    </w:p>
    <w:p w:rsidR="0011164E" w:rsidRPr="005F36BD" w:rsidRDefault="0011164E" w:rsidP="0011164E">
      <w:pPr>
        <w:spacing w:line="240" w:lineRule="exact"/>
        <w:ind w:firstLineChars="1800" w:firstLine="360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104.02.24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高醫學務字第</w:t>
      </w:r>
      <w:r>
        <w:rPr>
          <w:rFonts w:ascii="標楷體" w:eastAsia="標楷體" w:hAnsi="標楷體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/>
          <w:color w:val="00000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sz w:val="20"/>
          <w:szCs w:val="20"/>
        </w:rPr>
        <w:t>11</w:t>
      </w:r>
      <w:r>
        <w:rPr>
          <w:rFonts w:ascii="標楷體" w:eastAsia="標楷體" w:hAnsi="標楷體"/>
          <w:color w:val="000000"/>
          <w:sz w:val="20"/>
          <w:szCs w:val="20"/>
        </w:rPr>
        <w:t>00486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224B76" w:rsidRPr="005F36BD" w:rsidRDefault="00224B76" w:rsidP="00224B76">
      <w:pPr>
        <w:spacing w:line="240" w:lineRule="exact"/>
        <w:ind w:firstLineChars="3770" w:firstLine="7540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364"/>
        <w:gridCol w:w="4819"/>
        <w:gridCol w:w="2252"/>
      </w:tblGrid>
      <w:tr w:rsidR="00224B76" w:rsidRPr="005F36BD" w:rsidTr="00642230">
        <w:trPr>
          <w:jc w:val="center"/>
        </w:trPr>
        <w:tc>
          <w:tcPr>
            <w:tcW w:w="1005" w:type="dxa"/>
            <w:vAlign w:val="center"/>
          </w:tcPr>
          <w:p w:rsidR="00224B76" w:rsidRPr="005F36BD" w:rsidRDefault="00224B76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2364" w:type="dxa"/>
            <w:vAlign w:val="center"/>
          </w:tcPr>
          <w:p w:rsidR="00224B76" w:rsidRPr="005F36BD" w:rsidRDefault="00224B76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4819" w:type="dxa"/>
            <w:vAlign w:val="center"/>
          </w:tcPr>
          <w:p w:rsidR="00224B76" w:rsidRPr="005F36BD" w:rsidRDefault="00224B76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2252" w:type="dxa"/>
            <w:vAlign w:val="center"/>
          </w:tcPr>
          <w:p w:rsidR="00224B76" w:rsidRPr="005F36BD" w:rsidRDefault="00224B76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224B76" w:rsidRPr="005F36BD" w:rsidTr="00642230">
        <w:trPr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532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cs="新細明體" w:hint="eastAsia"/>
                <w:color w:val="000000"/>
              </w:rPr>
              <w:t>申請工讀資格：本校大學部學生均可申請</w:t>
            </w:r>
            <w:r w:rsidRPr="005F36BD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在職進修班學生</w:t>
            </w:r>
            <w:r w:rsidRPr="005F36BD">
              <w:rPr>
                <w:rFonts w:ascii="標楷體" w:eastAsia="標楷體" w:hAnsi="標楷體" w:hint="eastAsia"/>
                <w:bCs/>
                <w:color w:val="000000"/>
              </w:rPr>
              <w:t>除外</w:t>
            </w:r>
            <w:proofErr w:type="gramStart"/>
            <w:r w:rsidRPr="005F36BD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proofErr w:type="gramEnd"/>
            <w:r w:rsidRPr="005F36BD">
              <w:rPr>
                <w:rFonts w:ascii="標楷體" w:eastAsia="標楷體" w:hAnsi="標楷體" w:cs="新細明體" w:hint="eastAsia"/>
                <w:color w:val="000000"/>
              </w:rPr>
              <w:t>，並以</w:t>
            </w:r>
            <w:r w:rsidRPr="005F36BD">
              <w:rPr>
                <w:rFonts w:ascii="標楷體" w:eastAsia="標楷體" w:hAnsi="標楷體"/>
                <w:color w:val="000000"/>
              </w:rPr>
              <w:t>經濟弱勢學生優先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分配</w:t>
            </w:r>
            <w:r w:rsidRPr="005F36BD">
              <w:rPr>
                <w:rFonts w:ascii="標楷體" w:eastAsia="標楷體" w:hAnsi="標楷體"/>
                <w:color w:val="000000"/>
              </w:rPr>
              <w:t>，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如有餘額再分配一般學生。</w:t>
            </w:r>
          </w:p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</w:rPr>
              <w:t>前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項</w:t>
            </w:r>
            <w:r w:rsidRPr="005F36BD">
              <w:rPr>
                <w:rFonts w:ascii="標楷體" w:eastAsia="標楷體" w:hAnsi="標楷體"/>
                <w:color w:val="000000"/>
              </w:rPr>
              <w:t>經濟弱勢之定義為：低收入戶學生、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中低收入戶學生、</w:t>
            </w:r>
            <w:r w:rsidRPr="005F36BD">
              <w:rPr>
                <w:rFonts w:ascii="標楷體" w:eastAsia="標楷體" w:hAnsi="標楷體"/>
                <w:color w:val="000000"/>
              </w:rPr>
              <w:t>失業家庭子女、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家庭年所得壹佰壹拾肆萬元以下者</w:t>
            </w:r>
            <w:r w:rsidRPr="005F36BD">
              <w:rPr>
                <w:rFonts w:ascii="標楷體" w:eastAsia="標楷體" w:hAnsi="標楷體"/>
                <w:color w:val="000000"/>
              </w:rPr>
              <w:t>、家遭急難變故或家庭經濟困難者。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889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B50AA3" w:rsidRDefault="00224B76" w:rsidP="00642230">
            <w:pPr>
              <w:spacing w:line="34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經費來源：</w:t>
            </w:r>
          </w:p>
          <w:p w:rsidR="00224B76" w:rsidRPr="005F36BD" w:rsidRDefault="00224B76" w:rsidP="0064223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依教育部「大專校院辦理學生就學補助原則」規定，由本校</w:t>
            </w:r>
            <w:proofErr w:type="gramStart"/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提撥</w:t>
            </w:r>
            <w:proofErr w:type="gramEnd"/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經費支應。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1400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四、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B50AA3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工讀時數分配：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proofErr w:type="gramStart"/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一</w:t>
            </w:r>
            <w:proofErr w:type="gramEnd"/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)由</w:t>
            </w:r>
            <w:r w:rsidRPr="00B50AA3">
              <w:rPr>
                <w:rFonts w:ascii="標楷體" w:eastAsia="標楷體" w:hAnsi="標楷體" w:cs="新細明體" w:hint="eastAsia"/>
                <w:bCs/>
                <w:color w:val="000000"/>
                <w:kern w:val="36"/>
              </w:rPr>
              <w:t>學生獎助學金審查小組(以下簡稱本小組)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依據本校預算經費及各單位業務需求，決定每學期學生工讀時數。</w:t>
            </w:r>
          </w:p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(二)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工讀時數之分配，應以每學年度規劃之全校性活動缺乏人力為優先考量，如大型慶典活動、公共事務、環境整理、協助全國性或地方性學術會議之研討會等為優先分配。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1127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2364" w:type="dxa"/>
          </w:tcPr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:rsidR="00224B76" w:rsidRPr="005F36BD" w:rsidRDefault="00224B76" w:rsidP="00642230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9" w:type="dxa"/>
          </w:tcPr>
          <w:p w:rsidR="00224B76" w:rsidRPr="005F36BD" w:rsidRDefault="00224B76" w:rsidP="00642230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lastRenderedPageBreak/>
              <w:t>工讀生管理：</w:t>
            </w:r>
          </w:p>
          <w:p w:rsidR="00224B76" w:rsidRPr="005F36BD" w:rsidRDefault="00224B76" w:rsidP="00642230">
            <w:pPr>
              <w:pStyle w:val="2"/>
              <w:adjustRightInd w:val="0"/>
              <w:snapToGrid w:val="0"/>
              <w:spacing w:after="0" w:line="320" w:lineRule="exact"/>
              <w:ind w:leftChars="0"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（一）工讀生核定後，如因工讀生休退學、工讀不力或出勤態度不佳（</w:t>
            </w:r>
            <w:r w:rsidRPr="005F36BD">
              <w:rPr>
                <w:rFonts w:ascii="標楷體" w:eastAsia="標楷體" w:hAnsi="標楷體"/>
                <w:color w:val="000000"/>
              </w:rPr>
              <w:t>經常無故遲到、早退或</w:t>
            </w:r>
            <w:proofErr w:type="gramStart"/>
            <w:r w:rsidRPr="005F36BD">
              <w:rPr>
                <w:rFonts w:ascii="標楷體" w:eastAsia="標楷體" w:hAnsi="標楷體"/>
                <w:color w:val="000000"/>
              </w:rPr>
              <w:t>曠</w:t>
            </w:r>
            <w:proofErr w:type="gramEnd"/>
            <w:r w:rsidRPr="005F36BD">
              <w:rPr>
                <w:rFonts w:ascii="標楷體" w:eastAsia="標楷體" w:hAnsi="標楷體"/>
                <w:color w:val="000000"/>
              </w:rPr>
              <w:t>班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），得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停止其工讀資格，缺額得遞補之。</w:t>
            </w:r>
          </w:p>
          <w:p w:rsidR="00224B76" w:rsidRPr="005F36BD" w:rsidRDefault="00224B76" w:rsidP="00642230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（二）工讀生應於規定期限內向工讀單位辦</w:t>
            </w:r>
            <w:r w:rsidRPr="005F36BD">
              <w:rPr>
                <w:rFonts w:ascii="標楷體" w:eastAsia="標楷體" w:hAnsi="標楷體" w:hint="eastAsia"/>
                <w:color w:val="000000"/>
              </w:rPr>
              <w:lastRenderedPageBreak/>
              <w:t>理報到，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無故未報到者，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視同放棄權利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224B76" w:rsidRPr="005F36BD" w:rsidRDefault="00224B76" w:rsidP="00642230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（三）工讀生因故未能按預定時間到校工作時，須事先向工讀單位請假</w:t>
            </w:r>
            <w:r w:rsidRPr="005F36BD">
              <w:rPr>
                <w:rFonts w:ascii="標楷體" w:eastAsia="標楷體" w:hAnsi="標楷體" w:hint="eastAsia"/>
                <w:color w:val="000000"/>
              </w:rPr>
              <w:t>。工讀生因放假或請假未工讀時數，應予補足。</w:t>
            </w:r>
          </w:p>
          <w:p w:rsidR="00224B76" w:rsidRPr="005F36BD" w:rsidRDefault="00224B76" w:rsidP="00642230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（四）工讀中應遵守工讀單位規定，如有重大過失者，除停止其工讀資格，並依校規議處。</w:t>
            </w:r>
          </w:p>
          <w:p w:rsidR="00224B76" w:rsidRPr="005F36BD" w:rsidRDefault="00224B76" w:rsidP="00642230">
            <w:pPr>
              <w:adjustRightInd w:val="0"/>
              <w:snapToGrid w:val="0"/>
              <w:spacing w:line="32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（五）工讀生工作考核，每</w:t>
            </w:r>
            <w:proofErr w:type="gramStart"/>
            <w:r w:rsidRPr="005F36BD">
              <w:rPr>
                <w:rFonts w:ascii="標楷體" w:eastAsia="標楷體" w:hAnsi="標楷體" w:hint="eastAsia"/>
                <w:color w:val="000000"/>
              </w:rPr>
              <w:t>學期末由工讀</w:t>
            </w:r>
            <w:proofErr w:type="gramEnd"/>
            <w:r w:rsidRPr="005F36BD">
              <w:rPr>
                <w:rFonts w:ascii="標楷體" w:eastAsia="標楷體" w:hAnsi="標楷體" w:hint="eastAsia"/>
                <w:color w:val="000000"/>
              </w:rPr>
              <w:t>單位執行，考核結果應提送工讀作業承辦單位，以作為次學期留用之參考。</w:t>
            </w:r>
          </w:p>
          <w:p w:rsidR="00224B76" w:rsidRPr="005F36BD" w:rsidRDefault="00224B76" w:rsidP="00642230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（六）工讀單位應特別注意工作場所之安全性，以維護工讀生之安全。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416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六、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5F36BD" w:rsidRDefault="00224B76" w:rsidP="00642230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工讀培訓與認證：</w:t>
            </w:r>
          </w:p>
          <w:p w:rsidR="00224B76" w:rsidRPr="005F36BD" w:rsidRDefault="00224B76" w:rsidP="00642230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（一）為培訓工讀生工讀基本知能，學</w:t>
            </w:r>
            <w:proofErr w:type="gramStart"/>
            <w:r w:rsidRPr="005F36BD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5F36BD">
              <w:rPr>
                <w:rFonts w:eastAsia="標楷體" w:hint="eastAsia"/>
                <w:color w:val="000000"/>
              </w:rPr>
              <w:t>處得於每學期舉辦培訓課程，以協助其確實瞭解工讀規範，並提升相關技能。</w:t>
            </w:r>
          </w:p>
          <w:p w:rsidR="00224B76" w:rsidRPr="005F36BD" w:rsidRDefault="00224B76" w:rsidP="00642230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（二）工讀生參與舉辦之培訓課程達兩小時者，給予工讀認證。具認證資格者始得擔任工讀工作。</w:t>
            </w:r>
          </w:p>
          <w:p w:rsidR="00224B76" w:rsidRPr="005F36BD" w:rsidRDefault="00224B76" w:rsidP="00642230">
            <w:pPr>
              <w:spacing w:line="36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eastAsia="標楷體" w:hint="eastAsia"/>
                <w:color w:val="000000"/>
              </w:rPr>
              <w:t>（三）工讀生有義務瞭解工讀培訓與認證之相關規定，並依規定執行。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pStyle w:val="Default"/>
              <w:ind w:left="720" w:hangingChars="300" w:hanging="720"/>
              <w:jc w:val="both"/>
              <w:rPr>
                <w:rFonts w:hAnsi="標楷體"/>
              </w:rPr>
            </w:pPr>
          </w:p>
        </w:tc>
      </w:tr>
      <w:tr w:rsidR="00224B76" w:rsidRPr="005F36BD" w:rsidTr="00642230">
        <w:trPr>
          <w:trHeight w:val="2380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七、</w:t>
            </w:r>
          </w:p>
        </w:tc>
        <w:tc>
          <w:tcPr>
            <w:tcW w:w="2364" w:type="dxa"/>
          </w:tcPr>
          <w:p w:rsidR="00224B76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工讀範圍：</w:t>
            </w:r>
          </w:p>
          <w:p w:rsidR="00224B76" w:rsidRPr="00CC6041" w:rsidRDefault="00224B76" w:rsidP="00642230">
            <w:pPr>
              <w:rPr>
                <w:rFonts w:ascii="標楷體" w:eastAsia="標楷體" w:hAnsi="標楷體"/>
                <w:u w:val="single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（二）工讀生之工作時間分配以不影響課業為原則（每月不得超過</w:t>
            </w:r>
            <w:r w:rsidRPr="00090CC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40</w:t>
            </w:r>
            <w:r w:rsidRPr="00C03312">
              <w:rPr>
                <w:rFonts w:ascii="標楷體" w:eastAsia="標楷體" w:hAnsi="標楷體" w:cs="細明體" w:hint="eastAsia"/>
                <w:color w:val="000000"/>
                <w:kern w:val="0"/>
              </w:rPr>
              <w:t>小時）</w:t>
            </w:r>
            <w:r w:rsidRPr="007A35C2">
              <w:rPr>
                <w:rFonts w:ascii="標楷體" w:eastAsia="標楷體" w:hAnsi="標楷體" w:cs="細明體" w:hint="eastAsia"/>
                <w:color w:val="000000"/>
                <w:kern w:val="0"/>
              </w:rPr>
              <w:t>，</w:t>
            </w:r>
            <w:r w:rsidRPr="00090CC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但</w:t>
            </w:r>
            <w:r w:rsidRPr="00CC6041">
              <w:rPr>
                <w:rFonts w:ascii="標楷體" w:eastAsia="標楷體" w:hAnsi="標楷體" w:hint="eastAsia"/>
                <w:u w:val="single"/>
              </w:rPr>
              <w:t>有特殊情事，簽經學</w:t>
            </w:r>
            <w:proofErr w:type="gramStart"/>
            <w:r w:rsidRPr="00CC6041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CC6041">
              <w:rPr>
                <w:rFonts w:ascii="標楷體" w:eastAsia="標楷體" w:hAnsi="標楷體" w:hint="eastAsia"/>
                <w:u w:val="single"/>
              </w:rPr>
              <w:t>長核准者，不在此限。</w:t>
            </w:r>
          </w:p>
          <w:p w:rsidR="00224B76" w:rsidRPr="00B50AA3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224B76" w:rsidRPr="00090CC6" w:rsidRDefault="00224B76" w:rsidP="00642230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819" w:type="dxa"/>
          </w:tcPr>
          <w:p w:rsidR="00224B76" w:rsidRPr="00B50AA3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50AA3">
              <w:rPr>
                <w:rFonts w:ascii="標楷體" w:eastAsia="標楷體" w:hAnsi="標楷體" w:cs="細明體" w:hint="eastAsia"/>
                <w:color w:val="000000"/>
                <w:kern w:val="0"/>
              </w:rPr>
              <w:t>工讀範圍：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（一）以不妨礙學生學業與身心發展之學校各單位臨時性工作、特定專長性工作或校內之勞務性工作為原則；但屬學校勞動服務或其他各項規定之服務，不得視為工讀項目。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（二）工讀生之工作時間分配以不影響課業為原則（每月不得超過</w:t>
            </w:r>
            <w:r w:rsidRPr="00C03312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100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小時）。</w:t>
            </w:r>
          </w:p>
        </w:tc>
        <w:tc>
          <w:tcPr>
            <w:tcW w:w="2252" w:type="dxa"/>
          </w:tcPr>
          <w:p w:rsidR="00224B76" w:rsidRDefault="00224B76" w:rsidP="00642230">
            <w:pPr>
              <w:rPr>
                <w:rFonts w:ascii="標楷體" w:eastAsia="標楷體" w:hAnsi="標楷體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工讀生之工作時間分配以不影響課業為原則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故</w:t>
            </w:r>
            <w:r>
              <w:rPr>
                <w:rFonts w:ascii="標楷體" w:eastAsia="標楷體" w:hAnsi="標楷體" w:hint="eastAsia"/>
                <w:color w:val="000000"/>
              </w:rPr>
              <w:t>修正：每月不得超過</w:t>
            </w:r>
            <w:r w:rsidRPr="003D3BD4">
              <w:rPr>
                <w:rFonts w:ascii="標楷體" w:eastAsia="標楷體" w:hAnsi="標楷體" w:hint="eastAsia"/>
                <w:color w:val="000000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小時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，但</w:t>
            </w:r>
            <w:r>
              <w:rPr>
                <w:rFonts w:ascii="標楷體" w:eastAsia="標楷體" w:hAnsi="標楷體" w:hint="eastAsia"/>
              </w:rPr>
              <w:t>有特殊情事，簽經學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長核准者，不在此限。</w:t>
            </w:r>
          </w:p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1250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八、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819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</w:t>
            </w:r>
            <w:proofErr w:type="gramStart"/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︰</w:t>
            </w:r>
            <w:proofErr w:type="gramEnd"/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720" w:hangingChars="300" w:hanging="72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（一）由各單位每學期所需之工讀時數，經本</w:t>
            </w:r>
            <w:r w:rsidRPr="006158F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小組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審核後於其核定時數範圍內，依據學生實際工作情形詳實記載，不得虛報時數。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（二）各單位應自本校工讀媒合系統選用工讀生。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（三）工讀生於每次工作完畢後應於工作表中註明工作時數，並由工讀單位於次月初將工作月報表送出，經單位主管核准後，由學</w:t>
            </w:r>
            <w:proofErr w:type="gramStart"/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處依會計作業請款，再由出納組負責公告發放工讀助學金。</w:t>
            </w:r>
          </w:p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（四）工讀助學金依教育部之規定標準按實際工時計酬。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24B76" w:rsidRPr="005F36BD" w:rsidTr="00642230">
        <w:trPr>
          <w:trHeight w:val="1250"/>
          <w:jc w:val="center"/>
        </w:trPr>
        <w:tc>
          <w:tcPr>
            <w:tcW w:w="1005" w:type="dxa"/>
          </w:tcPr>
          <w:p w:rsidR="00224B76" w:rsidRPr="005F36BD" w:rsidRDefault="00224B76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九、</w:t>
            </w:r>
          </w:p>
        </w:tc>
        <w:tc>
          <w:tcPr>
            <w:tcW w:w="2364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本要點經本校</w:t>
            </w:r>
            <w:r w:rsidRPr="00090CC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學生事務委員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會</w:t>
            </w:r>
            <w:r w:rsidRPr="00245E20">
              <w:rPr>
                <w:rFonts w:ascii="標楷體" w:eastAsia="標楷體" w:hAnsi="標楷體" w:cs="細明體" w:hint="eastAsia"/>
                <w:color w:val="000000"/>
                <w:kern w:val="0"/>
              </w:rPr>
              <w:t>會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議通過，陳請校長核定後，自公布日起實施，修正時亦同。</w:t>
            </w:r>
          </w:p>
        </w:tc>
        <w:tc>
          <w:tcPr>
            <w:tcW w:w="4819" w:type="dxa"/>
          </w:tcPr>
          <w:p w:rsidR="00224B76" w:rsidRPr="005F36BD" w:rsidRDefault="00224B76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本要點經本校</w:t>
            </w:r>
            <w:r w:rsidRPr="00090CC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會議通過，陳請校長核定後，自公布日起實施，修正時亦同。</w:t>
            </w:r>
          </w:p>
        </w:tc>
        <w:tc>
          <w:tcPr>
            <w:tcW w:w="2252" w:type="dxa"/>
          </w:tcPr>
          <w:p w:rsidR="00224B76" w:rsidRPr="005F36BD" w:rsidRDefault="00224B76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修改為：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經本校</w:t>
            </w:r>
            <w:r w:rsidRPr="007C6508">
              <w:rPr>
                <w:rFonts w:ascii="標楷體" w:eastAsia="標楷體" w:hAnsi="標楷體" w:cs="細明體" w:hint="eastAsia"/>
                <w:color w:val="000000"/>
                <w:kern w:val="0"/>
              </w:rPr>
              <w:t>學生事務委員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會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會</w:t>
            </w:r>
            <w:r w:rsidRPr="005F36BD">
              <w:rPr>
                <w:rFonts w:ascii="標楷體" w:eastAsia="標楷體" w:hAnsi="標楷體" w:cs="細明體" w:hint="eastAsia"/>
                <w:color w:val="000000"/>
                <w:kern w:val="0"/>
              </w:rPr>
              <w:t>議通過</w:t>
            </w:r>
          </w:p>
        </w:tc>
      </w:tr>
    </w:tbl>
    <w:p w:rsidR="00224B76" w:rsidRPr="005F36BD" w:rsidRDefault="00224B76" w:rsidP="00224B76">
      <w:pPr>
        <w:spacing w:line="360" w:lineRule="exact"/>
        <w:rPr>
          <w:rFonts w:ascii="標楷體" w:eastAsia="標楷體" w:hAnsi="標楷體"/>
          <w:color w:val="000000"/>
        </w:rPr>
      </w:pPr>
    </w:p>
    <w:p w:rsidR="000D55E4" w:rsidRPr="00224B76" w:rsidRDefault="000D55E4" w:rsidP="00EF68CB">
      <w:pPr>
        <w:spacing w:line="360" w:lineRule="exact"/>
      </w:pPr>
    </w:p>
    <w:sectPr w:rsidR="000D55E4" w:rsidRPr="00224B76" w:rsidSect="00A02EE6">
      <w:footerReference w:type="even" r:id="rId22"/>
      <w:footerReference w:type="default" r:id="rId23"/>
      <w:pgSz w:w="11906" w:h="16838" w:code="9"/>
      <w:pgMar w:top="680" w:right="851" w:bottom="24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47" w:rsidRDefault="00713247" w:rsidP="00D60BF0">
      <w:r>
        <w:separator/>
      </w:r>
    </w:p>
  </w:endnote>
  <w:endnote w:type="continuationSeparator" w:id="0">
    <w:p w:rsidR="00713247" w:rsidRDefault="00713247" w:rsidP="00D6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F9" w:rsidRDefault="00072554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51F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F9" w:rsidRDefault="00072554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51F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6161">
      <w:rPr>
        <w:rStyle w:val="ac"/>
        <w:noProof/>
      </w:rPr>
      <w:t>2</w: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47" w:rsidRDefault="00713247" w:rsidP="00D60BF0">
      <w:r>
        <w:separator/>
      </w:r>
    </w:p>
  </w:footnote>
  <w:footnote w:type="continuationSeparator" w:id="0">
    <w:p w:rsidR="00713247" w:rsidRDefault="00713247" w:rsidP="00D6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C66"/>
    <w:multiLevelType w:val="hybridMultilevel"/>
    <w:tmpl w:val="FFECBC40"/>
    <w:lvl w:ilvl="0" w:tplc="1D7C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063F2"/>
    <w:multiLevelType w:val="hybridMultilevel"/>
    <w:tmpl w:val="90524204"/>
    <w:lvl w:ilvl="0" w:tplc="1414BA5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016A29"/>
    <w:multiLevelType w:val="hybridMultilevel"/>
    <w:tmpl w:val="3D705354"/>
    <w:lvl w:ilvl="0" w:tplc="5EA4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F61BD8"/>
    <w:multiLevelType w:val="hybridMultilevel"/>
    <w:tmpl w:val="2DD0D9A0"/>
    <w:lvl w:ilvl="0" w:tplc="2160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304A1A"/>
    <w:multiLevelType w:val="hybridMultilevel"/>
    <w:tmpl w:val="914450E0"/>
    <w:lvl w:ilvl="0" w:tplc="2F8A45F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767DCA"/>
    <w:multiLevelType w:val="hybridMultilevel"/>
    <w:tmpl w:val="EFEA6E86"/>
    <w:lvl w:ilvl="0" w:tplc="CCA4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147B68"/>
    <w:multiLevelType w:val="hybridMultilevel"/>
    <w:tmpl w:val="0AD60BBA"/>
    <w:lvl w:ilvl="0" w:tplc="C6C0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0C41B4"/>
    <w:multiLevelType w:val="hybridMultilevel"/>
    <w:tmpl w:val="DA00CF2A"/>
    <w:lvl w:ilvl="0" w:tplc="3990D87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6A2282"/>
    <w:multiLevelType w:val="hybridMultilevel"/>
    <w:tmpl w:val="A90265AA"/>
    <w:lvl w:ilvl="0" w:tplc="76F2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3459BF"/>
    <w:multiLevelType w:val="hybridMultilevel"/>
    <w:tmpl w:val="7598BB96"/>
    <w:lvl w:ilvl="0" w:tplc="A9B632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E4"/>
    <w:rsid w:val="00003147"/>
    <w:rsid w:val="00020466"/>
    <w:rsid w:val="00027CB9"/>
    <w:rsid w:val="00030CE9"/>
    <w:rsid w:val="000661AC"/>
    <w:rsid w:val="00070426"/>
    <w:rsid w:val="00070A74"/>
    <w:rsid w:val="00072554"/>
    <w:rsid w:val="000944B1"/>
    <w:rsid w:val="000B4658"/>
    <w:rsid w:val="000B605D"/>
    <w:rsid w:val="000D4694"/>
    <w:rsid w:val="000D4FD0"/>
    <w:rsid w:val="000D55E4"/>
    <w:rsid w:val="000D572E"/>
    <w:rsid w:val="000E7E26"/>
    <w:rsid w:val="001074C0"/>
    <w:rsid w:val="00110369"/>
    <w:rsid w:val="0011164E"/>
    <w:rsid w:val="001166F0"/>
    <w:rsid w:val="001277B4"/>
    <w:rsid w:val="001522AA"/>
    <w:rsid w:val="0015442B"/>
    <w:rsid w:val="001671DB"/>
    <w:rsid w:val="00185ED3"/>
    <w:rsid w:val="0018667C"/>
    <w:rsid w:val="001B57FE"/>
    <w:rsid w:val="001C3C1D"/>
    <w:rsid w:val="001D309D"/>
    <w:rsid w:val="00200E78"/>
    <w:rsid w:val="002045A8"/>
    <w:rsid w:val="0020636D"/>
    <w:rsid w:val="002139BA"/>
    <w:rsid w:val="00224B76"/>
    <w:rsid w:val="002308AB"/>
    <w:rsid w:val="00232D46"/>
    <w:rsid w:val="00247E54"/>
    <w:rsid w:val="00264CE7"/>
    <w:rsid w:val="0027563E"/>
    <w:rsid w:val="00285F54"/>
    <w:rsid w:val="00295906"/>
    <w:rsid w:val="002A5005"/>
    <w:rsid w:val="002B2E3A"/>
    <w:rsid w:val="002C2B89"/>
    <w:rsid w:val="002C5044"/>
    <w:rsid w:val="002E31B4"/>
    <w:rsid w:val="002F0DC3"/>
    <w:rsid w:val="0030004C"/>
    <w:rsid w:val="00310BF3"/>
    <w:rsid w:val="0031607B"/>
    <w:rsid w:val="0032086F"/>
    <w:rsid w:val="0032258D"/>
    <w:rsid w:val="00324BF3"/>
    <w:rsid w:val="003300C1"/>
    <w:rsid w:val="00352C1D"/>
    <w:rsid w:val="00360785"/>
    <w:rsid w:val="003623CF"/>
    <w:rsid w:val="00363777"/>
    <w:rsid w:val="00387F7E"/>
    <w:rsid w:val="003B67A6"/>
    <w:rsid w:val="003C602C"/>
    <w:rsid w:val="00401136"/>
    <w:rsid w:val="00416C5C"/>
    <w:rsid w:val="00435006"/>
    <w:rsid w:val="0044330C"/>
    <w:rsid w:val="00446390"/>
    <w:rsid w:val="00454D1A"/>
    <w:rsid w:val="00455ED7"/>
    <w:rsid w:val="0045650A"/>
    <w:rsid w:val="00462EE4"/>
    <w:rsid w:val="0047774D"/>
    <w:rsid w:val="004812BE"/>
    <w:rsid w:val="004839EF"/>
    <w:rsid w:val="0049047A"/>
    <w:rsid w:val="004A3E63"/>
    <w:rsid w:val="004A6856"/>
    <w:rsid w:val="004B7541"/>
    <w:rsid w:val="004C77C1"/>
    <w:rsid w:val="004D1067"/>
    <w:rsid w:val="004E6885"/>
    <w:rsid w:val="0050386C"/>
    <w:rsid w:val="00505655"/>
    <w:rsid w:val="005058F6"/>
    <w:rsid w:val="00511012"/>
    <w:rsid w:val="00527509"/>
    <w:rsid w:val="005314CC"/>
    <w:rsid w:val="0059613A"/>
    <w:rsid w:val="005A63E4"/>
    <w:rsid w:val="005A69CC"/>
    <w:rsid w:val="005B317C"/>
    <w:rsid w:val="005C42AB"/>
    <w:rsid w:val="005E2158"/>
    <w:rsid w:val="005F627E"/>
    <w:rsid w:val="00601062"/>
    <w:rsid w:val="00601D8F"/>
    <w:rsid w:val="006118BE"/>
    <w:rsid w:val="006270A8"/>
    <w:rsid w:val="006318B6"/>
    <w:rsid w:val="00635B67"/>
    <w:rsid w:val="006429E5"/>
    <w:rsid w:val="00657885"/>
    <w:rsid w:val="00660217"/>
    <w:rsid w:val="0067188D"/>
    <w:rsid w:val="00673981"/>
    <w:rsid w:val="0067426C"/>
    <w:rsid w:val="006818E4"/>
    <w:rsid w:val="00684846"/>
    <w:rsid w:val="00697BE8"/>
    <w:rsid w:val="006A0F75"/>
    <w:rsid w:val="006B270F"/>
    <w:rsid w:val="006B3633"/>
    <w:rsid w:val="006C5F43"/>
    <w:rsid w:val="006D7F26"/>
    <w:rsid w:val="006F0D28"/>
    <w:rsid w:val="0070601A"/>
    <w:rsid w:val="00706395"/>
    <w:rsid w:val="007066D2"/>
    <w:rsid w:val="0070676E"/>
    <w:rsid w:val="0071102F"/>
    <w:rsid w:val="00713247"/>
    <w:rsid w:val="0071690B"/>
    <w:rsid w:val="00717856"/>
    <w:rsid w:val="00723158"/>
    <w:rsid w:val="00726052"/>
    <w:rsid w:val="007344A2"/>
    <w:rsid w:val="0077027D"/>
    <w:rsid w:val="00781E86"/>
    <w:rsid w:val="00783C82"/>
    <w:rsid w:val="007854B3"/>
    <w:rsid w:val="00786DEB"/>
    <w:rsid w:val="007942AC"/>
    <w:rsid w:val="007A6FB1"/>
    <w:rsid w:val="007D4035"/>
    <w:rsid w:val="007E00F9"/>
    <w:rsid w:val="007E3E09"/>
    <w:rsid w:val="007F1DD1"/>
    <w:rsid w:val="007F5ED7"/>
    <w:rsid w:val="007F7773"/>
    <w:rsid w:val="00804E18"/>
    <w:rsid w:val="00811698"/>
    <w:rsid w:val="00820477"/>
    <w:rsid w:val="0082270E"/>
    <w:rsid w:val="00823E96"/>
    <w:rsid w:val="008310E5"/>
    <w:rsid w:val="008372AA"/>
    <w:rsid w:val="00850606"/>
    <w:rsid w:val="008655DD"/>
    <w:rsid w:val="0088506E"/>
    <w:rsid w:val="00885DEA"/>
    <w:rsid w:val="008A5331"/>
    <w:rsid w:val="008A573B"/>
    <w:rsid w:val="008D24EC"/>
    <w:rsid w:val="008E00B7"/>
    <w:rsid w:val="00912768"/>
    <w:rsid w:val="00912EF5"/>
    <w:rsid w:val="00915382"/>
    <w:rsid w:val="009169DE"/>
    <w:rsid w:val="009439EC"/>
    <w:rsid w:val="0094474E"/>
    <w:rsid w:val="009463AC"/>
    <w:rsid w:val="009527D2"/>
    <w:rsid w:val="009653B7"/>
    <w:rsid w:val="009955E5"/>
    <w:rsid w:val="009A03A7"/>
    <w:rsid w:val="009D5B98"/>
    <w:rsid w:val="009D7D72"/>
    <w:rsid w:val="009E6227"/>
    <w:rsid w:val="009F11D4"/>
    <w:rsid w:val="00A02EE6"/>
    <w:rsid w:val="00A2014A"/>
    <w:rsid w:val="00A23704"/>
    <w:rsid w:val="00A23E77"/>
    <w:rsid w:val="00A25A88"/>
    <w:rsid w:val="00A35455"/>
    <w:rsid w:val="00A4582C"/>
    <w:rsid w:val="00A51201"/>
    <w:rsid w:val="00A843D1"/>
    <w:rsid w:val="00A9096E"/>
    <w:rsid w:val="00A92EA7"/>
    <w:rsid w:val="00A95328"/>
    <w:rsid w:val="00AA2CC0"/>
    <w:rsid w:val="00AA7CF4"/>
    <w:rsid w:val="00AB6A7A"/>
    <w:rsid w:val="00AC3215"/>
    <w:rsid w:val="00AD0D62"/>
    <w:rsid w:val="00AD2692"/>
    <w:rsid w:val="00AD39E2"/>
    <w:rsid w:val="00AE0DE2"/>
    <w:rsid w:val="00AE2C16"/>
    <w:rsid w:val="00AE3F2D"/>
    <w:rsid w:val="00AF354F"/>
    <w:rsid w:val="00B16791"/>
    <w:rsid w:val="00B24708"/>
    <w:rsid w:val="00B47B62"/>
    <w:rsid w:val="00B6304F"/>
    <w:rsid w:val="00B76074"/>
    <w:rsid w:val="00B77B13"/>
    <w:rsid w:val="00B91283"/>
    <w:rsid w:val="00B92BDE"/>
    <w:rsid w:val="00B95F73"/>
    <w:rsid w:val="00B97DF7"/>
    <w:rsid w:val="00BC2063"/>
    <w:rsid w:val="00BF2DC3"/>
    <w:rsid w:val="00C04ABC"/>
    <w:rsid w:val="00C15B0F"/>
    <w:rsid w:val="00C26BB9"/>
    <w:rsid w:val="00C33B05"/>
    <w:rsid w:val="00C35C81"/>
    <w:rsid w:val="00C73F00"/>
    <w:rsid w:val="00C843F2"/>
    <w:rsid w:val="00C92164"/>
    <w:rsid w:val="00C97755"/>
    <w:rsid w:val="00CB27F0"/>
    <w:rsid w:val="00CC60C3"/>
    <w:rsid w:val="00CF5E0E"/>
    <w:rsid w:val="00CF7DD9"/>
    <w:rsid w:val="00D07B60"/>
    <w:rsid w:val="00D10178"/>
    <w:rsid w:val="00D110FB"/>
    <w:rsid w:val="00D25038"/>
    <w:rsid w:val="00D302F3"/>
    <w:rsid w:val="00D32FB7"/>
    <w:rsid w:val="00D3498F"/>
    <w:rsid w:val="00D4493B"/>
    <w:rsid w:val="00D50439"/>
    <w:rsid w:val="00D576D4"/>
    <w:rsid w:val="00D60893"/>
    <w:rsid w:val="00D60BF0"/>
    <w:rsid w:val="00D67C5B"/>
    <w:rsid w:val="00D741C2"/>
    <w:rsid w:val="00D756CC"/>
    <w:rsid w:val="00D830F1"/>
    <w:rsid w:val="00D868A7"/>
    <w:rsid w:val="00D909E6"/>
    <w:rsid w:val="00D936D4"/>
    <w:rsid w:val="00DA19CE"/>
    <w:rsid w:val="00DB402D"/>
    <w:rsid w:val="00DB4E5D"/>
    <w:rsid w:val="00DB6EB1"/>
    <w:rsid w:val="00DC2C8E"/>
    <w:rsid w:val="00DF2CA5"/>
    <w:rsid w:val="00E00C71"/>
    <w:rsid w:val="00E0420B"/>
    <w:rsid w:val="00E22614"/>
    <w:rsid w:val="00E22CD5"/>
    <w:rsid w:val="00E2679B"/>
    <w:rsid w:val="00E26FEC"/>
    <w:rsid w:val="00E27B5A"/>
    <w:rsid w:val="00E5380E"/>
    <w:rsid w:val="00E65552"/>
    <w:rsid w:val="00E772EE"/>
    <w:rsid w:val="00E77C39"/>
    <w:rsid w:val="00E82BE7"/>
    <w:rsid w:val="00E92B6A"/>
    <w:rsid w:val="00E93675"/>
    <w:rsid w:val="00EA0AEE"/>
    <w:rsid w:val="00EA1EA3"/>
    <w:rsid w:val="00EA79A6"/>
    <w:rsid w:val="00EC2615"/>
    <w:rsid w:val="00EC3EB6"/>
    <w:rsid w:val="00EC732D"/>
    <w:rsid w:val="00EC7B89"/>
    <w:rsid w:val="00ED3412"/>
    <w:rsid w:val="00ED5033"/>
    <w:rsid w:val="00EE447C"/>
    <w:rsid w:val="00EE6261"/>
    <w:rsid w:val="00EF68CB"/>
    <w:rsid w:val="00F017DA"/>
    <w:rsid w:val="00F06161"/>
    <w:rsid w:val="00F264A5"/>
    <w:rsid w:val="00F30A26"/>
    <w:rsid w:val="00F44C1F"/>
    <w:rsid w:val="00F556D1"/>
    <w:rsid w:val="00F55EBF"/>
    <w:rsid w:val="00F634C7"/>
    <w:rsid w:val="00F658C1"/>
    <w:rsid w:val="00F669D4"/>
    <w:rsid w:val="00F90FE1"/>
    <w:rsid w:val="00FA0A87"/>
    <w:rsid w:val="00FA7534"/>
    <w:rsid w:val="00FB51F9"/>
    <w:rsid w:val="00FE07AB"/>
    <w:rsid w:val="00FE3428"/>
    <w:rsid w:val="00FE4E25"/>
    <w:rsid w:val="00FE55C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D55E4"/>
    <w:pPr>
      <w:ind w:left="432" w:hangingChars="180" w:hanging="432"/>
    </w:pPr>
    <w:rPr>
      <w:rFonts w:eastAsia="標楷體"/>
    </w:rPr>
  </w:style>
  <w:style w:type="paragraph" w:styleId="HTML">
    <w:name w:val="HTML Preformatted"/>
    <w:basedOn w:val="a"/>
    <w:rsid w:val="00865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Hyperlink"/>
    <w:rsid w:val="001C3C1D"/>
    <w:rPr>
      <w:color w:val="0000FF"/>
      <w:u w:val="single"/>
    </w:rPr>
  </w:style>
  <w:style w:type="paragraph" w:styleId="a6">
    <w:name w:val="header"/>
    <w:basedOn w:val="a"/>
    <w:link w:val="a7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0BF0"/>
    <w:rPr>
      <w:kern w:val="2"/>
    </w:rPr>
  </w:style>
  <w:style w:type="paragraph" w:styleId="a8">
    <w:name w:val="footer"/>
    <w:basedOn w:val="a"/>
    <w:link w:val="a9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60BF0"/>
    <w:rPr>
      <w:kern w:val="2"/>
    </w:rPr>
  </w:style>
  <w:style w:type="paragraph" w:styleId="2">
    <w:name w:val="Body Text Indent 2"/>
    <w:basedOn w:val="a"/>
    <w:link w:val="20"/>
    <w:rsid w:val="005E215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5E2158"/>
    <w:rPr>
      <w:kern w:val="2"/>
      <w:sz w:val="24"/>
      <w:szCs w:val="24"/>
    </w:rPr>
  </w:style>
  <w:style w:type="paragraph" w:styleId="aa">
    <w:name w:val="Balloon Text"/>
    <w:basedOn w:val="a"/>
    <w:link w:val="ab"/>
    <w:rsid w:val="00E26FE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26FE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185ED3"/>
  </w:style>
  <w:style w:type="paragraph" w:customStyle="1" w:styleId="Default">
    <w:name w:val="Default"/>
    <w:rsid w:val="00224B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D55E4"/>
    <w:pPr>
      <w:ind w:left="432" w:hangingChars="180" w:hanging="432"/>
    </w:pPr>
    <w:rPr>
      <w:rFonts w:eastAsia="標楷體"/>
    </w:rPr>
  </w:style>
  <w:style w:type="paragraph" w:styleId="HTML">
    <w:name w:val="HTML Preformatted"/>
    <w:basedOn w:val="a"/>
    <w:rsid w:val="00865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Hyperlink"/>
    <w:rsid w:val="001C3C1D"/>
    <w:rPr>
      <w:color w:val="0000FF"/>
      <w:u w:val="single"/>
    </w:rPr>
  </w:style>
  <w:style w:type="paragraph" w:styleId="a6">
    <w:name w:val="header"/>
    <w:basedOn w:val="a"/>
    <w:link w:val="a7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60BF0"/>
    <w:rPr>
      <w:kern w:val="2"/>
    </w:rPr>
  </w:style>
  <w:style w:type="paragraph" w:styleId="a8">
    <w:name w:val="footer"/>
    <w:basedOn w:val="a"/>
    <w:link w:val="a9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60BF0"/>
    <w:rPr>
      <w:kern w:val="2"/>
    </w:rPr>
  </w:style>
  <w:style w:type="paragraph" w:styleId="2">
    <w:name w:val="Body Text Indent 2"/>
    <w:basedOn w:val="a"/>
    <w:link w:val="20"/>
    <w:rsid w:val="005E215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5E2158"/>
    <w:rPr>
      <w:kern w:val="2"/>
      <w:sz w:val="24"/>
      <w:szCs w:val="24"/>
    </w:rPr>
  </w:style>
  <w:style w:type="paragraph" w:styleId="aa">
    <w:name w:val="Balloon Text"/>
    <w:basedOn w:val="a"/>
    <w:link w:val="ab"/>
    <w:rsid w:val="00E26FE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26FE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185ED3"/>
  </w:style>
  <w:style w:type="paragraph" w:customStyle="1" w:styleId="Default">
    <w:name w:val="Default"/>
    <w:rsid w:val="00224B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13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18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wdb.kmu.edu.tw/images/c/c4/1001100397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17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20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19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14" Type="http://schemas.openxmlformats.org/officeDocument/2006/relationships/hyperlink" Target="http://lawdb.kmu.edu.tw/images/c/c4/1001100397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6423</Characters>
  <Application>Microsoft Office Word</Application>
  <DocSecurity>0</DocSecurity>
  <Lines>53</Lines>
  <Paragraphs>15</Paragraphs>
  <ScaleCrop>false</ScaleCrop>
  <Company>HOMGER</Company>
  <LinksUpToDate>false</LinksUpToDate>
  <CharactersWithSpaces>7534</CharactersWithSpaces>
  <SharedDoc>false</SharedDoc>
  <HLinks>
    <vt:vector size="42" baseType="variant"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高雄醫學大學導師制實施辦法(修正條文對照表)</dc:title>
  <dc:creator>User</dc:creator>
  <cp:lastModifiedBy>root</cp:lastModifiedBy>
  <cp:revision>2</cp:revision>
  <cp:lastPrinted>2015-02-13T02:11:00Z</cp:lastPrinted>
  <dcterms:created xsi:type="dcterms:W3CDTF">2015-02-26T08:42:00Z</dcterms:created>
  <dcterms:modified xsi:type="dcterms:W3CDTF">2015-02-26T08:42:00Z</dcterms:modified>
</cp:coreProperties>
</file>