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4B" w:rsidRDefault="009B0E4B" w:rsidP="009B0E4B">
      <w:pPr>
        <w:tabs>
          <w:tab w:val="left" w:pos="6480"/>
        </w:tabs>
        <w:spacing w:line="240" w:lineRule="auto"/>
        <w:ind w:left="4805" w:hangingChars="1500" w:hanging="4805"/>
        <w:rPr>
          <w:rFonts w:ascii="新細明體" w:hAnsi="新細明體"/>
          <w:b/>
          <w:color w:val="000000" w:themeColor="text1"/>
          <w:sz w:val="32"/>
          <w:szCs w:val="36"/>
        </w:rPr>
      </w:pPr>
      <w:bookmarkStart w:id="0" w:name="OLE_LINK22"/>
      <w:bookmarkStart w:id="1" w:name="OLE_LINK23"/>
      <w:bookmarkStart w:id="2" w:name="OLE_LINK24"/>
      <w:r w:rsidRPr="00EA6EA6">
        <w:rPr>
          <w:rFonts w:eastAsia="標楷體" w:hint="eastAsia"/>
          <w:b/>
          <w:color w:val="000000" w:themeColor="text1"/>
          <w:sz w:val="32"/>
          <w:szCs w:val="36"/>
        </w:rPr>
        <w:t>高雄醫學大學</w:t>
      </w:r>
      <w:r w:rsidRPr="00EA6EA6">
        <w:rPr>
          <w:rFonts w:eastAsia="標楷體"/>
          <w:b/>
          <w:bCs/>
          <w:color w:val="000000" w:themeColor="text1"/>
          <w:sz w:val="32"/>
          <w:szCs w:val="36"/>
        </w:rPr>
        <w:t>圖書資訊處</w:t>
      </w:r>
      <w:r w:rsidRPr="00EA6EA6">
        <w:rPr>
          <w:rFonts w:eastAsia="標楷體" w:hint="eastAsia"/>
          <w:b/>
          <w:bCs/>
          <w:color w:val="000000" w:themeColor="text1"/>
          <w:sz w:val="32"/>
          <w:szCs w:val="36"/>
        </w:rPr>
        <w:t>電腦教室管理規則</w:t>
      </w:r>
    </w:p>
    <w:p w:rsidR="009B0E4B" w:rsidRPr="002B4ECA" w:rsidRDefault="009B0E4B" w:rsidP="009B0E4B">
      <w:pPr>
        <w:spacing w:line="0" w:lineRule="atLeast"/>
        <w:ind w:leftChars="1889" w:left="4534"/>
        <w:rPr>
          <w:rFonts w:eastAsia="標楷體"/>
          <w:sz w:val="20"/>
        </w:rPr>
      </w:pPr>
      <w:r>
        <w:rPr>
          <w:rFonts w:eastAsia="標楷體" w:hint="eastAsia"/>
          <w:sz w:val="20"/>
        </w:rPr>
        <w:t xml:space="preserve">                </w:t>
      </w:r>
      <w:r>
        <w:rPr>
          <w:rFonts w:eastAsia="標楷體" w:hint="eastAsia"/>
          <w:sz w:val="20"/>
        </w:rPr>
        <w:t xml:space="preserve">                             </w:t>
      </w:r>
      <w:r w:rsidRPr="002B4ECA">
        <w:rPr>
          <w:rFonts w:eastAsia="標楷體"/>
          <w:sz w:val="20"/>
        </w:rPr>
        <w:t>93.01.20</w:t>
      </w:r>
      <w:r>
        <w:rPr>
          <w:rFonts w:eastAsia="標楷體" w:hint="eastAsia"/>
          <w:sz w:val="20"/>
        </w:rPr>
        <w:t xml:space="preserve"> </w:t>
      </w:r>
      <w:r w:rsidRPr="002B4ECA">
        <w:rPr>
          <w:rFonts w:eastAsia="標楷體"/>
          <w:sz w:val="20"/>
        </w:rPr>
        <w:t>高醫校法字第</w:t>
      </w:r>
      <w:r w:rsidRPr="002B4ECA">
        <w:rPr>
          <w:rFonts w:eastAsia="標楷體"/>
          <w:sz w:val="20"/>
        </w:rPr>
        <w:t>0930100006</w:t>
      </w:r>
      <w:r w:rsidRPr="002B4ECA">
        <w:rPr>
          <w:rFonts w:eastAsia="標楷體"/>
          <w:sz w:val="20"/>
        </w:rPr>
        <w:t>號函公布</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96.12.14</w:t>
      </w:r>
      <w:r>
        <w:rPr>
          <w:rFonts w:eastAsia="標楷體" w:hint="eastAsia"/>
          <w:sz w:val="20"/>
        </w:rPr>
        <w:t xml:space="preserve"> </w:t>
      </w:r>
      <w:r w:rsidRPr="002B4ECA">
        <w:rPr>
          <w:rFonts w:eastAsia="標楷體"/>
          <w:sz w:val="20"/>
        </w:rPr>
        <w:t>資訊處第七次處務會議通過</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97.01.10</w:t>
      </w:r>
      <w:r>
        <w:rPr>
          <w:rFonts w:eastAsia="標楷體" w:hint="eastAsia"/>
          <w:sz w:val="20"/>
        </w:rPr>
        <w:t xml:space="preserve"> </w:t>
      </w:r>
      <w:r w:rsidRPr="002B4ECA">
        <w:rPr>
          <w:rFonts w:eastAsia="標楷體"/>
          <w:sz w:val="20"/>
        </w:rPr>
        <w:t>九十六學年度第六次行政會議通過</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97.01.30</w:t>
      </w:r>
      <w:r>
        <w:rPr>
          <w:rFonts w:eastAsia="標楷體" w:hint="eastAsia"/>
          <w:sz w:val="20"/>
        </w:rPr>
        <w:t xml:space="preserve"> </w:t>
      </w:r>
      <w:r w:rsidRPr="002B4ECA">
        <w:rPr>
          <w:rFonts w:eastAsia="標楷體"/>
          <w:sz w:val="20"/>
        </w:rPr>
        <w:t>高醫資字第</w:t>
      </w:r>
      <w:r w:rsidRPr="002B4ECA">
        <w:rPr>
          <w:rFonts w:eastAsia="標楷體"/>
          <w:sz w:val="20"/>
        </w:rPr>
        <w:t>0971100360</w:t>
      </w:r>
      <w:r w:rsidRPr="002B4ECA">
        <w:rPr>
          <w:rFonts w:eastAsia="標楷體"/>
          <w:sz w:val="20"/>
        </w:rPr>
        <w:t>號函公布</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100.7.13</w:t>
      </w:r>
      <w:r>
        <w:rPr>
          <w:rFonts w:eastAsia="標楷體" w:hint="eastAsia"/>
          <w:sz w:val="20"/>
        </w:rPr>
        <w:t xml:space="preserve"> </w:t>
      </w:r>
      <w:r w:rsidRPr="002B4ECA">
        <w:rPr>
          <w:rFonts w:eastAsia="標楷體"/>
          <w:sz w:val="20"/>
        </w:rPr>
        <w:t>資訊處第九次處務會議通過</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100.09.08</w:t>
      </w:r>
      <w:r>
        <w:rPr>
          <w:rFonts w:eastAsia="標楷體" w:hint="eastAsia"/>
          <w:sz w:val="20"/>
        </w:rPr>
        <w:t xml:space="preserve">  </w:t>
      </w:r>
      <w:r w:rsidRPr="002B4ECA">
        <w:rPr>
          <w:rFonts w:eastAsia="標楷體"/>
          <w:sz w:val="20"/>
        </w:rPr>
        <w:t>一００學年度第</w:t>
      </w:r>
      <w:r w:rsidRPr="002B4ECA">
        <w:rPr>
          <w:rFonts w:eastAsia="標楷體"/>
          <w:sz w:val="20"/>
        </w:rPr>
        <w:t>1</w:t>
      </w:r>
      <w:r w:rsidRPr="002B4ECA">
        <w:rPr>
          <w:rFonts w:eastAsia="標楷體"/>
          <w:sz w:val="20"/>
        </w:rPr>
        <w:t>次暨第</w:t>
      </w:r>
      <w:r w:rsidRPr="002B4ECA">
        <w:rPr>
          <w:rFonts w:eastAsia="標楷體"/>
          <w:sz w:val="20"/>
        </w:rPr>
        <w:t>2</w:t>
      </w:r>
      <w:r w:rsidRPr="002B4ECA">
        <w:rPr>
          <w:rFonts w:eastAsia="標楷體"/>
          <w:sz w:val="20"/>
        </w:rPr>
        <w:t>次行政會議通過</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100.09.23</w:t>
      </w:r>
      <w:r>
        <w:rPr>
          <w:rFonts w:eastAsia="標楷體" w:hint="eastAsia"/>
          <w:sz w:val="20"/>
        </w:rPr>
        <w:t xml:space="preserve">  </w:t>
      </w:r>
      <w:r w:rsidRPr="002B4ECA">
        <w:rPr>
          <w:rFonts w:eastAsia="標楷體"/>
          <w:sz w:val="20"/>
        </w:rPr>
        <w:t>高醫資字第</w:t>
      </w:r>
      <w:r w:rsidRPr="002B4ECA">
        <w:rPr>
          <w:rFonts w:eastAsia="標楷體"/>
          <w:sz w:val="20"/>
        </w:rPr>
        <w:t>1001102938</w:t>
      </w:r>
      <w:r w:rsidRPr="002B4ECA">
        <w:rPr>
          <w:rFonts w:eastAsia="標楷體"/>
          <w:sz w:val="20"/>
        </w:rPr>
        <w:t>號函公布</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 xml:space="preserve">102.09.12 </w:t>
      </w:r>
      <w:r>
        <w:rPr>
          <w:rFonts w:eastAsia="標楷體" w:hint="eastAsia"/>
          <w:sz w:val="20"/>
        </w:rPr>
        <w:t xml:space="preserve"> </w:t>
      </w:r>
      <w:r w:rsidRPr="002B4ECA">
        <w:rPr>
          <w:rFonts w:eastAsia="標楷體"/>
          <w:sz w:val="20"/>
        </w:rPr>
        <w:t xml:space="preserve">102 </w:t>
      </w:r>
      <w:r w:rsidRPr="002B4ECA">
        <w:rPr>
          <w:rFonts w:eastAsia="標楷體"/>
          <w:sz w:val="20"/>
        </w:rPr>
        <w:t>學年度第</w:t>
      </w:r>
      <w:r w:rsidRPr="002B4ECA">
        <w:rPr>
          <w:rFonts w:eastAsia="標楷體"/>
          <w:sz w:val="20"/>
        </w:rPr>
        <w:t xml:space="preserve">1 </w:t>
      </w:r>
      <w:r w:rsidRPr="002B4ECA">
        <w:rPr>
          <w:rFonts w:eastAsia="標楷體"/>
          <w:sz w:val="20"/>
        </w:rPr>
        <w:t>次行政會議審議通過</w:t>
      </w:r>
      <w:r w:rsidRPr="002B4ECA">
        <w:rPr>
          <w:rFonts w:eastAsia="標楷體"/>
          <w:sz w:val="20"/>
        </w:rPr>
        <w:t xml:space="preserve"> </w:t>
      </w:r>
    </w:p>
    <w:p w:rsidR="009B0E4B" w:rsidRPr="002B4ECA" w:rsidRDefault="009B0E4B" w:rsidP="009B0E4B">
      <w:pPr>
        <w:spacing w:line="0" w:lineRule="atLeast"/>
        <w:ind w:leftChars="1890" w:left="4960" w:hangingChars="212" w:hanging="424"/>
        <w:rPr>
          <w:rFonts w:eastAsia="標楷體"/>
          <w:sz w:val="20"/>
        </w:rPr>
      </w:pPr>
      <w:r w:rsidRPr="002B4ECA">
        <w:rPr>
          <w:rFonts w:eastAsia="標楷體"/>
          <w:sz w:val="20"/>
        </w:rPr>
        <w:t xml:space="preserve">102.10.28 </w:t>
      </w:r>
      <w:r>
        <w:rPr>
          <w:rFonts w:eastAsia="標楷體" w:hint="eastAsia"/>
          <w:sz w:val="20"/>
        </w:rPr>
        <w:t xml:space="preserve"> </w:t>
      </w:r>
      <w:r w:rsidRPr="002B4ECA">
        <w:rPr>
          <w:rFonts w:eastAsia="標楷體"/>
          <w:sz w:val="20"/>
        </w:rPr>
        <w:t>高醫圖資字第</w:t>
      </w:r>
      <w:r w:rsidRPr="002B4ECA">
        <w:rPr>
          <w:rFonts w:eastAsia="標楷體"/>
          <w:sz w:val="20"/>
        </w:rPr>
        <w:t>1021103090</w:t>
      </w:r>
      <w:r w:rsidRPr="002B4ECA">
        <w:rPr>
          <w:rFonts w:eastAsia="標楷體"/>
          <w:sz w:val="20"/>
        </w:rPr>
        <w:t>號函公布</w:t>
      </w:r>
      <w:r w:rsidRPr="002B4ECA">
        <w:rPr>
          <w:rFonts w:eastAsia="標楷體"/>
          <w:sz w:val="20"/>
        </w:rPr>
        <w:t xml:space="preserve"> </w:t>
      </w:r>
    </w:p>
    <w:p w:rsidR="009B0E4B" w:rsidRDefault="009B0E4B" w:rsidP="009B0E4B">
      <w:pPr>
        <w:spacing w:line="0" w:lineRule="atLeast"/>
        <w:ind w:leftChars="1890" w:left="4960" w:hangingChars="212" w:hanging="424"/>
        <w:rPr>
          <w:rFonts w:eastAsia="標楷體"/>
          <w:sz w:val="20"/>
        </w:rPr>
      </w:pPr>
      <w:r w:rsidRPr="002B4ECA">
        <w:rPr>
          <w:rFonts w:eastAsia="標楷體"/>
          <w:sz w:val="20"/>
        </w:rPr>
        <w:t>108.06.27</w:t>
      </w:r>
      <w:r>
        <w:rPr>
          <w:rFonts w:eastAsia="標楷體" w:hint="eastAsia"/>
          <w:sz w:val="20"/>
        </w:rPr>
        <w:t xml:space="preserve"> </w:t>
      </w:r>
      <w:r w:rsidRPr="002B4ECA">
        <w:rPr>
          <w:rFonts w:eastAsia="標楷體"/>
          <w:sz w:val="20"/>
        </w:rPr>
        <w:t xml:space="preserve"> 107</w:t>
      </w:r>
      <w:r w:rsidRPr="002B4ECA">
        <w:rPr>
          <w:rFonts w:eastAsia="標楷體"/>
          <w:sz w:val="20"/>
        </w:rPr>
        <w:t>學年度第</w:t>
      </w:r>
      <w:r w:rsidRPr="002B4ECA">
        <w:rPr>
          <w:rFonts w:eastAsia="標楷體"/>
          <w:sz w:val="20"/>
        </w:rPr>
        <w:t>11</w:t>
      </w:r>
      <w:r w:rsidRPr="002B4ECA">
        <w:rPr>
          <w:rFonts w:eastAsia="標楷體"/>
          <w:sz w:val="20"/>
        </w:rPr>
        <w:t>次行政會議通過</w:t>
      </w:r>
    </w:p>
    <w:p w:rsidR="009B0E4B" w:rsidRPr="009B0E4B" w:rsidRDefault="009B0E4B" w:rsidP="009B0E4B">
      <w:pPr>
        <w:spacing w:line="0" w:lineRule="atLeast"/>
        <w:ind w:leftChars="1890" w:left="4960" w:hangingChars="212" w:hanging="424"/>
        <w:rPr>
          <w:rFonts w:eastAsia="標楷體"/>
          <w:sz w:val="20"/>
        </w:rPr>
      </w:pPr>
      <w:r w:rsidRPr="009B0E4B">
        <w:rPr>
          <w:rFonts w:eastAsia="標楷體" w:hint="eastAsia"/>
          <w:sz w:val="20"/>
        </w:rPr>
        <w:t>108.08.01</w:t>
      </w:r>
      <w:r>
        <w:rPr>
          <w:rFonts w:eastAsia="標楷體" w:hint="eastAsia"/>
          <w:sz w:val="20"/>
        </w:rPr>
        <w:t xml:space="preserve">  </w:t>
      </w:r>
      <w:r w:rsidRPr="009B0E4B">
        <w:rPr>
          <w:rFonts w:eastAsia="標楷體" w:hint="eastAsia"/>
          <w:sz w:val="20"/>
        </w:rPr>
        <w:t>高醫圖資字第</w:t>
      </w:r>
      <w:r w:rsidRPr="009B0E4B">
        <w:rPr>
          <w:rFonts w:eastAsia="標楷體" w:hint="eastAsia"/>
          <w:sz w:val="20"/>
        </w:rPr>
        <w:t>1081102486</w:t>
      </w:r>
      <w:r w:rsidRPr="009B0E4B">
        <w:rPr>
          <w:rFonts w:eastAsia="標楷體" w:hint="eastAsia"/>
          <w:sz w:val="20"/>
        </w:rPr>
        <w:t>號函公布</w:t>
      </w:r>
    </w:p>
    <w:p w:rsidR="009B0E4B" w:rsidRPr="009B0E4B" w:rsidRDefault="009B0E4B" w:rsidP="009B0E4B">
      <w:pPr>
        <w:spacing w:line="0" w:lineRule="atLeast"/>
        <w:ind w:leftChars="1890" w:left="4960" w:hangingChars="212" w:hanging="424"/>
        <w:rPr>
          <w:rFonts w:eastAsia="標楷體"/>
          <w:sz w:val="20"/>
          <w:szCs w:val="24"/>
        </w:rPr>
      </w:pPr>
      <w:r w:rsidRPr="009B0E4B">
        <w:rPr>
          <w:rFonts w:eastAsia="標楷體"/>
          <w:sz w:val="20"/>
          <w:szCs w:val="26"/>
        </w:rPr>
        <w:t xml:space="preserve">109.09.10 </w:t>
      </w:r>
      <w:r>
        <w:rPr>
          <w:rFonts w:eastAsia="標楷體" w:hint="eastAsia"/>
          <w:sz w:val="20"/>
          <w:szCs w:val="26"/>
        </w:rPr>
        <w:t xml:space="preserve"> </w:t>
      </w:r>
      <w:r w:rsidRPr="009B0E4B">
        <w:rPr>
          <w:rFonts w:eastAsia="標楷體"/>
          <w:sz w:val="20"/>
          <w:szCs w:val="26"/>
        </w:rPr>
        <w:t>109</w:t>
      </w:r>
      <w:r w:rsidRPr="009B0E4B">
        <w:rPr>
          <w:rFonts w:eastAsia="標楷體"/>
          <w:sz w:val="20"/>
          <w:szCs w:val="26"/>
        </w:rPr>
        <w:t>學年度第</w:t>
      </w:r>
      <w:r w:rsidRPr="009B0E4B">
        <w:rPr>
          <w:rFonts w:eastAsia="標楷體"/>
          <w:sz w:val="20"/>
          <w:szCs w:val="26"/>
        </w:rPr>
        <w:t>2</w:t>
      </w:r>
      <w:r w:rsidRPr="009B0E4B">
        <w:rPr>
          <w:rFonts w:eastAsia="標楷體"/>
          <w:sz w:val="20"/>
          <w:szCs w:val="26"/>
        </w:rPr>
        <w:t>次行政會議</w:t>
      </w:r>
      <w:r w:rsidRPr="009B0E4B">
        <w:rPr>
          <w:rFonts w:eastAsia="標楷體" w:hint="eastAsia"/>
          <w:sz w:val="20"/>
          <w:szCs w:val="24"/>
        </w:rPr>
        <w:t>通過</w:t>
      </w:r>
    </w:p>
    <w:p w:rsidR="009B0E4B" w:rsidRPr="009B0E4B" w:rsidRDefault="009B0E4B" w:rsidP="009B0E4B">
      <w:pPr>
        <w:spacing w:afterLines="50" w:after="120" w:line="0" w:lineRule="atLeast"/>
        <w:ind w:leftChars="1890" w:left="4960" w:hangingChars="212" w:hanging="424"/>
        <w:rPr>
          <w:rFonts w:eastAsia="標楷體" w:hint="eastAsia"/>
          <w:sz w:val="20"/>
        </w:rPr>
      </w:pPr>
      <w:r w:rsidRPr="009B0E4B">
        <w:rPr>
          <w:rFonts w:eastAsia="標楷體" w:hint="eastAsia"/>
          <w:sz w:val="20"/>
          <w:szCs w:val="24"/>
        </w:rPr>
        <w:t>109.09.28</w:t>
      </w:r>
      <w:r>
        <w:rPr>
          <w:rFonts w:eastAsia="標楷體" w:hint="eastAsia"/>
          <w:sz w:val="20"/>
          <w:szCs w:val="24"/>
        </w:rPr>
        <w:t xml:space="preserve">  </w:t>
      </w:r>
      <w:r w:rsidRPr="009B0E4B">
        <w:rPr>
          <w:rFonts w:eastAsia="標楷體" w:hint="eastAsia"/>
          <w:sz w:val="20"/>
        </w:rPr>
        <w:t>高醫圖資字第</w:t>
      </w:r>
      <w:r w:rsidRPr="009B0E4B">
        <w:rPr>
          <w:rFonts w:eastAsia="標楷體" w:hint="eastAsia"/>
          <w:sz w:val="20"/>
        </w:rPr>
        <w:t>1</w:t>
      </w:r>
      <w:r w:rsidRPr="009B0E4B">
        <w:rPr>
          <w:rFonts w:eastAsia="標楷體" w:hint="eastAsia"/>
          <w:sz w:val="20"/>
        </w:rPr>
        <w:t>091103170</w:t>
      </w:r>
      <w:r w:rsidRPr="009B0E4B">
        <w:rPr>
          <w:rFonts w:eastAsia="標楷體" w:hint="eastAsia"/>
          <w:sz w:val="20"/>
        </w:rPr>
        <w:t>號函公布</w:t>
      </w:r>
    </w:p>
    <w:p w:rsidR="009B0E4B" w:rsidRDefault="009B0E4B" w:rsidP="009B0E4B">
      <w:pPr>
        <w:spacing w:line="360" w:lineRule="exact"/>
        <w:rPr>
          <w:rFonts w:eastAsia="標楷體"/>
          <w:color w:val="000000" w:themeColor="text1"/>
        </w:rPr>
      </w:pPr>
      <w:r w:rsidRPr="006746C7">
        <w:rPr>
          <w:rFonts w:eastAsia="標楷體" w:hAnsi="標楷體"/>
          <w:color w:val="000000" w:themeColor="text1"/>
        </w:rPr>
        <w:t>第</w:t>
      </w:r>
      <w:r w:rsidRPr="006746C7">
        <w:rPr>
          <w:rFonts w:eastAsia="標楷體" w:hAnsi="標楷體" w:hint="eastAsia"/>
          <w:color w:val="000000" w:themeColor="text1"/>
        </w:rPr>
        <w:t>1</w:t>
      </w:r>
      <w:r w:rsidRPr="006746C7">
        <w:rPr>
          <w:rFonts w:eastAsia="標楷體" w:hAnsi="標楷體"/>
          <w:color w:val="000000" w:themeColor="text1"/>
        </w:rPr>
        <w:t>條</w:t>
      </w:r>
      <w:r>
        <w:rPr>
          <w:rFonts w:eastAsia="標楷體" w:hAnsi="標楷體" w:hint="eastAsia"/>
          <w:color w:val="000000" w:themeColor="text1"/>
        </w:rPr>
        <w:t xml:space="preserve"> </w:t>
      </w:r>
      <w:r>
        <w:rPr>
          <w:rFonts w:eastAsia="標楷體" w:hAnsi="標楷體"/>
          <w:color w:val="000000" w:themeColor="text1"/>
        </w:rPr>
        <w:t xml:space="preserve"> </w:t>
      </w:r>
      <w:r w:rsidRPr="006746C7">
        <w:rPr>
          <w:rFonts w:eastAsia="標楷體"/>
          <w:color w:val="000000" w:themeColor="text1"/>
        </w:rPr>
        <w:t>高雄醫學大學圖書資訊處</w:t>
      </w:r>
      <w:r w:rsidRPr="006746C7">
        <w:rPr>
          <w:rFonts w:eastAsia="標楷體"/>
          <w:color w:val="000000" w:themeColor="text1"/>
        </w:rPr>
        <w:t>(</w:t>
      </w:r>
      <w:r w:rsidRPr="006746C7">
        <w:rPr>
          <w:rFonts w:eastAsia="標楷體"/>
          <w:color w:val="000000" w:themeColor="text1"/>
        </w:rPr>
        <w:t>以下簡稱本處</w:t>
      </w:r>
      <w:r w:rsidRPr="006746C7">
        <w:rPr>
          <w:rFonts w:eastAsia="標楷體"/>
          <w:color w:val="000000" w:themeColor="text1"/>
        </w:rPr>
        <w:t>)</w:t>
      </w:r>
      <w:r w:rsidRPr="006746C7">
        <w:rPr>
          <w:rFonts w:eastAsia="標楷體"/>
          <w:color w:val="000000" w:themeColor="text1"/>
        </w:rPr>
        <w:t>為有效管理負責維護之公用電腦教室，</w:t>
      </w:r>
      <w:r w:rsidRPr="003962E3">
        <w:rPr>
          <w:rFonts w:eastAsia="標楷體" w:hint="eastAsia"/>
          <w:color w:val="000000" w:themeColor="text1"/>
          <w:u w:val="single"/>
        </w:rPr>
        <w:t>特</w:t>
      </w:r>
      <w:r>
        <w:rPr>
          <w:rFonts w:eastAsia="標楷體"/>
          <w:color w:val="000000" w:themeColor="text1"/>
          <w:u w:val="single"/>
        </w:rPr>
        <w:br/>
      </w:r>
      <w:r w:rsidRPr="003E7906">
        <w:rPr>
          <w:rFonts w:eastAsia="標楷體" w:hint="eastAsia"/>
          <w:color w:val="000000" w:themeColor="text1"/>
        </w:rPr>
        <w:t xml:space="preserve">        </w:t>
      </w:r>
      <w:r w:rsidRPr="006746C7">
        <w:rPr>
          <w:rFonts w:eastAsia="標楷體"/>
          <w:color w:val="000000" w:themeColor="text1"/>
        </w:rPr>
        <w:t>訂定本規則。</w:t>
      </w:r>
      <w:r>
        <w:rPr>
          <w:rFonts w:eastAsia="標楷體"/>
          <w:color w:val="000000" w:themeColor="text1"/>
        </w:rPr>
        <w:br/>
      </w:r>
      <w:r w:rsidRPr="006746C7">
        <w:rPr>
          <w:rFonts w:eastAsia="標楷體" w:hAnsi="標楷體"/>
          <w:color w:val="000000" w:themeColor="text1"/>
        </w:rPr>
        <w:t>第</w:t>
      </w:r>
      <w:r w:rsidRPr="006746C7">
        <w:rPr>
          <w:rFonts w:eastAsia="標楷體" w:hAnsi="標楷體" w:hint="eastAsia"/>
          <w:color w:val="000000" w:themeColor="text1"/>
        </w:rPr>
        <w:t>2</w:t>
      </w:r>
      <w:r w:rsidRPr="006746C7">
        <w:rPr>
          <w:rFonts w:eastAsia="標楷體" w:hAnsi="標楷體"/>
          <w:color w:val="000000" w:themeColor="text1"/>
        </w:rPr>
        <w:t>條</w:t>
      </w:r>
      <w:r>
        <w:rPr>
          <w:rFonts w:eastAsia="標楷體" w:hAnsi="標楷體" w:hint="eastAsia"/>
          <w:color w:val="000000" w:themeColor="text1"/>
        </w:rPr>
        <w:t xml:space="preserve">  </w:t>
      </w:r>
      <w:r w:rsidRPr="006746C7">
        <w:rPr>
          <w:rFonts w:eastAsia="標楷體"/>
          <w:color w:val="000000" w:themeColor="text1"/>
        </w:rPr>
        <w:t>本校公用電腦教室於一般電腦實習課程以外，得提供校內外單位、本校教職員工或</w:t>
      </w:r>
      <w:r>
        <w:rPr>
          <w:rFonts w:eastAsia="標楷體"/>
          <w:color w:val="000000" w:themeColor="text1"/>
        </w:rPr>
        <w:br/>
      </w:r>
      <w:r>
        <w:rPr>
          <w:rFonts w:eastAsia="標楷體" w:hint="eastAsia"/>
          <w:color w:val="000000" w:themeColor="text1"/>
        </w:rPr>
        <w:t xml:space="preserve">        </w:t>
      </w:r>
      <w:r w:rsidRPr="006746C7">
        <w:rPr>
          <w:rFonts w:eastAsia="標楷體"/>
          <w:color w:val="000000" w:themeColor="text1"/>
        </w:rPr>
        <w:t>學生之上機練習之用。</w:t>
      </w:r>
      <w:r>
        <w:rPr>
          <w:rFonts w:eastAsia="標楷體"/>
          <w:color w:val="000000" w:themeColor="text1"/>
        </w:rPr>
        <w:br/>
      </w:r>
      <w:r w:rsidRPr="006746C7">
        <w:rPr>
          <w:rFonts w:eastAsia="標楷體" w:hAnsi="標楷體"/>
          <w:color w:val="000000" w:themeColor="text1"/>
        </w:rPr>
        <w:t>第</w:t>
      </w:r>
      <w:r w:rsidRPr="006746C7">
        <w:rPr>
          <w:rFonts w:eastAsia="標楷體" w:hAnsi="標楷體" w:hint="eastAsia"/>
          <w:color w:val="000000" w:themeColor="text1"/>
        </w:rPr>
        <w:t>3</w:t>
      </w:r>
      <w:r w:rsidRPr="006746C7">
        <w:rPr>
          <w:rFonts w:eastAsia="標楷體" w:hAnsi="標楷體"/>
          <w:color w:val="000000" w:themeColor="text1"/>
        </w:rPr>
        <w:t>條</w:t>
      </w:r>
      <w:r>
        <w:rPr>
          <w:rFonts w:eastAsia="標楷體" w:hAnsi="標楷體" w:hint="eastAsia"/>
          <w:color w:val="000000" w:themeColor="text1"/>
        </w:rPr>
        <w:t xml:space="preserve">  </w:t>
      </w:r>
      <w:r w:rsidRPr="006746C7">
        <w:rPr>
          <w:rFonts w:eastAsia="標楷體" w:hint="eastAsia"/>
          <w:color w:val="000000" w:themeColor="text1"/>
        </w:rPr>
        <w:t>公用電腦教室開放借用時段為上班或上課日上午八時至晚上十時。前述規範外之可</w:t>
      </w:r>
      <w:r>
        <w:rPr>
          <w:rFonts w:eastAsia="標楷體"/>
          <w:color w:val="000000" w:themeColor="text1"/>
        </w:rPr>
        <w:br/>
      </w:r>
      <w:r>
        <w:rPr>
          <w:rFonts w:eastAsia="標楷體" w:hint="eastAsia"/>
          <w:color w:val="000000" w:themeColor="text1"/>
        </w:rPr>
        <w:t xml:space="preserve">        </w:t>
      </w:r>
      <w:r w:rsidRPr="006746C7">
        <w:rPr>
          <w:rFonts w:eastAsia="標楷體" w:hint="eastAsia"/>
          <w:color w:val="000000" w:themeColor="text1"/>
        </w:rPr>
        <w:t>借用日期及時間皆依校務資訊系統場地借用查詢為準。</w:t>
      </w:r>
    </w:p>
    <w:p w:rsidR="009B0E4B" w:rsidRPr="006746C7" w:rsidRDefault="009B0E4B" w:rsidP="009B0E4B">
      <w:pPr>
        <w:pStyle w:val="a9"/>
        <w:spacing w:line="360" w:lineRule="exact"/>
        <w:ind w:leftChars="0" w:left="0"/>
        <w:jc w:val="both"/>
        <w:rPr>
          <w:rFonts w:eastAsia="標楷體"/>
          <w:color w:val="000000" w:themeColor="text1"/>
        </w:rPr>
      </w:pPr>
      <w:r w:rsidRPr="006746C7">
        <w:rPr>
          <w:rFonts w:eastAsia="標楷體" w:hAnsi="標楷體"/>
          <w:color w:val="000000" w:themeColor="text1"/>
        </w:rPr>
        <w:t>第</w:t>
      </w:r>
      <w:r w:rsidRPr="006746C7">
        <w:rPr>
          <w:rFonts w:eastAsia="標楷體" w:hAnsi="標楷體" w:hint="eastAsia"/>
          <w:color w:val="000000" w:themeColor="text1"/>
        </w:rPr>
        <w:t>4</w:t>
      </w:r>
      <w:r w:rsidRPr="006746C7">
        <w:rPr>
          <w:rFonts w:eastAsia="標楷體" w:hAnsi="標楷體"/>
          <w:color w:val="000000" w:themeColor="text1"/>
        </w:rPr>
        <w:t>條</w:t>
      </w:r>
      <w:r>
        <w:rPr>
          <w:rFonts w:eastAsia="標楷體" w:hAnsi="標楷體" w:hint="eastAsia"/>
          <w:color w:val="000000" w:themeColor="text1"/>
        </w:rPr>
        <w:t xml:space="preserve">  </w:t>
      </w:r>
      <w:r w:rsidRPr="006746C7">
        <w:rPr>
          <w:rFonts w:eastAsia="標楷體" w:hint="eastAsia"/>
          <w:color w:val="000000" w:themeColor="text1"/>
        </w:rPr>
        <w:t>公用電腦教室之使用規則如下：</w:t>
      </w:r>
    </w:p>
    <w:p w:rsidR="009B0E4B" w:rsidRPr="003E7906" w:rsidRDefault="009B0E4B" w:rsidP="009B0E4B">
      <w:pPr>
        <w:pStyle w:val="a9"/>
        <w:spacing w:line="360" w:lineRule="exact"/>
        <w:ind w:leftChars="400" w:left="1440" w:hangingChars="200" w:hanging="480"/>
        <w:jc w:val="both"/>
        <w:rPr>
          <w:rFonts w:eastAsia="標楷體"/>
          <w:color w:val="000000" w:themeColor="text1"/>
        </w:rPr>
      </w:pPr>
      <w:r w:rsidRPr="006746C7">
        <w:rPr>
          <w:rFonts w:eastAsia="標楷體" w:hint="eastAsia"/>
          <w:color w:val="000000" w:themeColor="text1"/>
        </w:rPr>
        <w:t>一、電腦教室內之各項機器設備及軟體皆為本校財產，使用者應善加使用及愛護公</w:t>
      </w:r>
      <w:r>
        <w:rPr>
          <w:rFonts w:eastAsia="標楷體"/>
          <w:color w:val="000000" w:themeColor="text1"/>
        </w:rPr>
        <w:br/>
      </w:r>
      <w:r w:rsidRPr="006746C7">
        <w:rPr>
          <w:rFonts w:eastAsia="標楷體" w:hint="eastAsia"/>
          <w:color w:val="000000" w:themeColor="text1"/>
        </w:rPr>
        <w:t>物，嚴禁任何蓄意破壞、偷竊或擅自更改現有系統等不法行為。</w:t>
      </w:r>
    </w:p>
    <w:p w:rsidR="009B0E4B" w:rsidRPr="006746C7" w:rsidRDefault="009B0E4B" w:rsidP="009B0E4B">
      <w:pPr>
        <w:pStyle w:val="a9"/>
        <w:spacing w:line="360" w:lineRule="exact"/>
        <w:ind w:firstLineChars="200" w:firstLine="480"/>
        <w:jc w:val="both"/>
        <w:rPr>
          <w:rFonts w:eastAsia="標楷體"/>
          <w:color w:val="000000" w:themeColor="text1"/>
        </w:rPr>
      </w:pPr>
      <w:r w:rsidRPr="006746C7">
        <w:rPr>
          <w:rFonts w:eastAsia="標楷體" w:hint="eastAsia"/>
          <w:color w:val="000000" w:themeColor="text1"/>
        </w:rPr>
        <w:t>二、不得任意搬動電腦設備或自行擅接網路或印表機連線。</w:t>
      </w:r>
    </w:p>
    <w:p w:rsidR="009B0E4B" w:rsidRPr="006746C7" w:rsidRDefault="009B0E4B" w:rsidP="009B0E4B">
      <w:pPr>
        <w:pStyle w:val="a9"/>
        <w:spacing w:line="360" w:lineRule="exact"/>
        <w:ind w:firstLineChars="200" w:firstLine="480"/>
        <w:jc w:val="both"/>
        <w:rPr>
          <w:rFonts w:eastAsia="標楷體"/>
          <w:color w:val="000000" w:themeColor="text1"/>
        </w:rPr>
      </w:pPr>
      <w:r w:rsidRPr="006746C7">
        <w:rPr>
          <w:rFonts w:eastAsia="標楷體" w:hint="eastAsia"/>
          <w:color w:val="000000" w:themeColor="text1"/>
        </w:rPr>
        <w:t>三、嚴禁複製電腦教室使用之軟體，亦不得將其他非法軟體轉錄至電腦中使用。</w:t>
      </w:r>
    </w:p>
    <w:p w:rsidR="009B0E4B" w:rsidRPr="006746C7" w:rsidRDefault="009B0E4B" w:rsidP="009B0E4B">
      <w:pPr>
        <w:pStyle w:val="a9"/>
        <w:spacing w:line="360" w:lineRule="exact"/>
        <w:ind w:firstLineChars="200" w:firstLine="480"/>
        <w:jc w:val="both"/>
        <w:rPr>
          <w:rFonts w:eastAsia="標楷體"/>
          <w:color w:val="000000" w:themeColor="text1"/>
        </w:rPr>
      </w:pPr>
      <w:r w:rsidRPr="006746C7">
        <w:rPr>
          <w:rFonts w:eastAsia="標楷體" w:hint="eastAsia"/>
          <w:color w:val="000000" w:themeColor="text1"/>
        </w:rPr>
        <w:t>四、不得使用電腦教室之設備玩電腦遊戲或大量列印私人之資料。</w:t>
      </w:r>
    </w:p>
    <w:p w:rsidR="009B0E4B" w:rsidRDefault="009B0E4B" w:rsidP="009B0E4B">
      <w:pPr>
        <w:widowControl/>
        <w:spacing w:line="360" w:lineRule="exact"/>
        <w:ind w:leftChars="400" w:left="1440" w:hangingChars="200" w:hanging="480"/>
        <w:outlineLvl w:val="0"/>
        <w:rPr>
          <w:rFonts w:eastAsia="標楷體"/>
          <w:color w:val="000000" w:themeColor="text1"/>
        </w:rPr>
      </w:pPr>
      <w:r w:rsidRPr="006746C7">
        <w:rPr>
          <w:rFonts w:eastAsia="標楷體" w:hint="eastAsia"/>
          <w:color w:val="000000" w:themeColor="text1"/>
        </w:rPr>
        <w:t>五、不得攜帶飲料及食物進入電腦教室。如違反前項各款使用規則者，視情節輕</w:t>
      </w:r>
      <w:r>
        <w:rPr>
          <w:rFonts w:eastAsia="標楷體"/>
          <w:color w:val="000000" w:themeColor="text1"/>
        </w:rPr>
        <w:br/>
      </w:r>
      <w:r w:rsidRPr="006746C7">
        <w:rPr>
          <w:rFonts w:eastAsia="標楷體" w:hint="eastAsia"/>
          <w:color w:val="000000" w:themeColor="text1"/>
        </w:rPr>
        <w:t>重，得禁止當事人使用或依校規及相關規定處理。</w:t>
      </w:r>
    </w:p>
    <w:p w:rsidR="009B0E4B" w:rsidRDefault="009B0E4B" w:rsidP="009B0E4B">
      <w:pPr>
        <w:widowControl/>
        <w:spacing w:line="360" w:lineRule="exact"/>
        <w:outlineLvl w:val="0"/>
        <w:rPr>
          <w:rFonts w:eastAsia="標楷體"/>
          <w:color w:val="000000" w:themeColor="text1"/>
        </w:rPr>
      </w:pPr>
      <w:r w:rsidRPr="006746C7">
        <w:rPr>
          <w:rFonts w:eastAsia="標楷體" w:hAnsi="標楷體"/>
          <w:color w:val="000000" w:themeColor="text1"/>
        </w:rPr>
        <w:t>第</w:t>
      </w:r>
      <w:r w:rsidRPr="006746C7">
        <w:rPr>
          <w:rFonts w:eastAsia="標楷體" w:hAnsi="標楷體" w:hint="eastAsia"/>
          <w:color w:val="000000" w:themeColor="text1"/>
        </w:rPr>
        <w:t>5</w:t>
      </w:r>
      <w:r w:rsidRPr="006746C7">
        <w:rPr>
          <w:rFonts w:eastAsia="標楷體" w:hAnsi="標楷體"/>
          <w:color w:val="000000" w:themeColor="text1"/>
        </w:rPr>
        <w:t>條</w:t>
      </w:r>
      <w:r>
        <w:rPr>
          <w:rFonts w:eastAsia="標楷體" w:hAnsi="標楷體" w:hint="eastAsia"/>
          <w:color w:val="000000" w:themeColor="text1"/>
        </w:rPr>
        <w:t xml:space="preserve">  </w:t>
      </w:r>
      <w:r w:rsidRPr="006746C7">
        <w:rPr>
          <w:rFonts w:eastAsia="標楷體" w:hint="eastAsia"/>
          <w:color w:val="000000" w:themeColor="text1"/>
        </w:rPr>
        <w:t>校內單位或人員於校務資訊系統場地借用程式依系統借用規則自行登記，如需繳</w:t>
      </w:r>
      <w:r>
        <w:rPr>
          <w:rFonts w:eastAsia="標楷體"/>
          <w:color w:val="000000" w:themeColor="text1"/>
        </w:rPr>
        <w:br/>
      </w:r>
      <w:r>
        <w:rPr>
          <w:rFonts w:eastAsia="標楷體" w:hint="eastAsia"/>
          <w:color w:val="000000" w:themeColor="text1"/>
        </w:rPr>
        <w:t xml:space="preserve">        </w:t>
      </w:r>
      <w:r w:rsidRPr="006746C7">
        <w:rPr>
          <w:rFonts w:eastAsia="標楷體" w:hint="eastAsia"/>
          <w:color w:val="000000" w:themeColor="text1"/>
        </w:rPr>
        <w:t>費</w:t>
      </w:r>
      <w:r w:rsidRPr="006746C7">
        <w:rPr>
          <w:rFonts w:eastAsia="標楷體"/>
          <w:color w:val="000000" w:themeColor="text1"/>
        </w:rPr>
        <w:t>，</w:t>
      </w:r>
      <w:r w:rsidRPr="006746C7">
        <w:rPr>
          <w:rFonts w:eastAsia="標楷體" w:hint="eastAsia"/>
          <w:color w:val="000000" w:themeColor="text1"/>
        </w:rPr>
        <w:t>另需檢附繳費收據</w:t>
      </w:r>
      <w:r w:rsidRPr="006746C7">
        <w:rPr>
          <w:rFonts w:eastAsia="標楷體"/>
          <w:color w:val="000000" w:themeColor="text1"/>
        </w:rPr>
        <w:t>，</w:t>
      </w:r>
      <w:r w:rsidRPr="006746C7">
        <w:rPr>
          <w:rFonts w:eastAsia="標楷體" w:hint="eastAsia"/>
          <w:color w:val="000000" w:themeColor="text1"/>
        </w:rPr>
        <w:t>經本處審核後</w:t>
      </w:r>
      <w:r w:rsidRPr="006746C7">
        <w:rPr>
          <w:rFonts w:eastAsia="標楷體"/>
          <w:color w:val="000000" w:themeColor="text1"/>
        </w:rPr>
        <w:t>始得使用</w:t>
      </w:r>
      <w:r w:rsidRPr="006746C7">
        <w:rPr>
          <w:rFonts w:eastAsia="標楷體" w:hint="eastAsia"/>
          <w:color w:val="000000" w:themeColor="text1"/>
        </w:rPr>
        <w:t>；校外單位</w:t>
      </w:r>
      <w:r w:rsidRPr="006746C7">
        <w:rPr>
          <w:rFonts w:eastAsia="標楷體"/>
          <w:color w:val="000000" w:themeColor="text1"/>
        </w:rPr>
        <w:t>應於使用前</w:t>
      </w:r>
      <w:r w:rsidRPr="006746C7">
        <w:rPr>
          <w:rFonts w:eastAsia="標楷體" w:hint="eastAsia"/>
          <w:color w:val="000000" w:themeColor="text1"/>
        </w:rPr>
        <w:t>一個月內函</w:t>
      </w:r>
      <w:r>
        <w:rPr>
          <w:rFonts w:eastAsia="標楷體"/>
          <w:color w:val="000000" w:themeColor="text1"/>
        </w:rPr>
        <w:br/>
      </w:r>
      <w:r>
        <w:rPr>
          <w:rFonts w:eastAsia="標楷體" w:hint="eastAsia"/>
          <w:color w:val="000000" w:themeColor="text1"/>
        </w:rPr>
        <w:t xml:space="preserve">        </w:t>
      </w:r>
      <w:r w:rsidRPr="006746C7">
        <w:rPr>
          <w:rFonts w:eastAsia="標楷體" w:hint="eastAsia"/>
          <w:color w:val="000000" w:themeColor="text1"/>
        </w:rPr>
        <w:t>文洽借，完成繳費程序後</w:t>
      </w:r>
      <w:r w:rsidRPr="006746C7">
        <w:rPr>
          <w:rFonts w:eastAsia="標楷體"/>
          <w:color w:val="000000" w:themeColor="text1"/>
        </w:rPr>
        <w:t>始得使用之。</w:t>
      </w:r>
      <w:r w:rsidRPr="006746C7">
        <w:rPr>
          <w:rFonts w:eastAsia="標楷體" w:hint="eastAsia"/>
          <w:color w:val="000000" w:themeColor="text1"/>
        </w:rPr>
        <w:t>借用後</w:t>
      </w:r>
      <w:r w:rsidRPr="006746C7">
        <w:rPr>
          <w:rFonts w:eastAsia="標楷體"/>
          <w:color w:val="000000" w:themeColor="text1"/>
        </w:rPr>
        <w:t>除有正當理由並經本處事先同意者</w:t>
      </w:r>
      <w:r>
        <w:rPr>
          <w:rFonts w:eastAsia="標楷體"/>
          <w:color w:val="000000" w:themeColor="text1"/>
        </w:rPr>
        <w:br/>
      </w:r>
      <w:r>
        <w:rPr>
          <w:rFonts w:eastAsia="標楷體" w:hint="eastAsia"/>
          <w:color w:val="000000" w:themeColor="text1"/>
        </w:rPr>
        <w:t xml:space="preserve">        </w:t>
      </w:r>
      <w:r w:rsidRPr="006746C7">
        <w:rPr>
          <w:rFonts w:eastAsia="標楷體"/>
          <w:color w:val="000000" w:themeColor="text1"/>
        </w:rPr>
        <w:t>外，不得任意取消或變更。</w:t>
      </w:r>
    </w:p>
    <w:p w:rsidR="009B0E4B" w:rsidRDefault="009B0E4B" w:rsidP="009B0E4B">
      <w:pPr>
        <w:widowControl/>
        <w:spacing w:line="360" w:lineRule="exact"/>
        <w:outlineLvl w:val="0"/>
        <w:rPr>
          <w:rFonts w:eastAsia="標楷體"/>
          <w:color w:val="000000" w:themeColor="text1"/>
        </w:rPr>
      </w:pPr>
      <w:r w:rsidRPr="006746C7">
        <w:rPr>
          <w:rFonts w:eastAsia="標楷體"/>
          <w:color w:val="000000" w:themeColor="text1"/>
        </w:rPr>
        <w:t>第</w:t>
      </w:r>
      <w:r w:rsidRPr="006746C7">
        <w:rPr>
          <w:rFonts w:eastAsia="標楷體"/>
          <w:color w:val="000000" w:themeColor="text1"/>
        </w:rPr>
        <w:t>6</w:t>
      </w:r>
      <w:r w:rsidRPr="006746C7">
        <w:rPr>
          <w:rFonts w:eastAsia="標楷體"/>
          <w:color w:val="000000" w:themeColor="text1"/>
        </w:rPr>
        <w:t>條</w:t>
      </w:r>
      <w:r>
        <w:rPr>
          <w:rFonts w:eastAsia="標楷體" w:hint="eastAsia"/>
          <w:color w:val="000000" w:themeColor="text1"/>
        </w:rPr>
        <w:t xml:space="preserve">  </w:t>
      </w:r>
      <w:r w:rsidRPr="00253750">
        <w:rPr>
          <w:rFonts w:eastAsia="標楷體"/>
          <w:color w:val="000000" w:themeColor="text1"/>
        </w:rPr>
        <w:t>教學軟體安裝：公用電腦教室因教學之需要須另行安裝軟體，借用單位須提供軟體</w:t>
      </w:r>
      <w:r>
        <w:rPr>
          <w:rFonts w:eastAsia="標楷體"/>
          <w:color w:val="000000" w:themeColor="text1"/>
        </w:rPr>
        <w:br/>
      </w:r>
      <w:r>
        <w:rPr>
          <w:rFonts w:eastAsia="標楷體" w:hint="eastAsia"/>
          <w:color w:val="000000" w:themeColor="text1"/>
        </w:rPr>
        <w:t xml:space="preserve">        </w:t>
      </w:r>
      <w:r w:rsidRPr="00253750">
        <w:rPr>
          <w:rFonts w:eastAsia="標楷體"/>
          <w:color w:val="000000" w:themeColor="text1"/>
        </w:rPr>
        <w:t>合法授權證明。</w:t>
      </w:r>
      <w:r w:rsidRPr="00253750">
        <w:rPr>
          <w:rFonts w:eastAsia="標楷體" w:hint="eastAsia"/>
          <w:color w:val="000000" w:themeColor="text1"/>
        </w:rPr>
        <w:t>若於本處公告時程外</w:t>
      </w:r>
      <w:r w:rsidRPr="00253750">
        <w:rPr>
          <w:rFonts w:eastAsia="標楷體"/>
          <w:color w:val="000000" w:themeColor="text1"/>
        </w:rPr>
        <w:t>須安裝教學軟體時，</w:t>
      </w:r>
      <w:r w:rsidRPr="007F6D37">
        <w:rPr>
          <w:rFonts w:eastAsia="標楷體" w:hint="eastAsia"/>
          <w:color w:val="000000" w:themeColor="text1"/>
        </w:rPr>
        <w:t>該單位須</w:t>
      </w:r>
      <w:r w:rsidRPr="00253750">
        <w:rPr>
          <w:rFonts w:eastAsia="標楷體" w:hint="eastAsia"/>
          <w:color w:val="000000" w:themeColor="text1"/>
        </w:rPr>
        <w:t>於上班日派遣人</w:t>
      </w:r>
      <w:r>
        <w:rPr>
          <w:rFonts w:eastAsia="標楷體"/>
          <w:color w:val="000000" w:themeColor="text1"/>
        </w:rPr>
        <w:br/>
      </w:r>
      <w:r>
        <w:rPr>
          <w:rFonts w:eastAsia="標楷體" w:hint="eastAsia"/>
          <w:color w:val="000000" w:themeColor="text1"/>
        </w:rPr>
        <w:t xml:space="preserve">        </w:t>
      </w:r>
      <w:r w:rsidRPr="00253750">
        <w:rPr>
          <w:rFonts w:eastAsia="標楷體" w:hint="eastAsia"/>
          <w:color w:val="000000" w:themeColor="text1"/>
        </w:rPr>
        <w:t>員</w:t>
      </w:r>
      <w:r w:rsidRPr="007F6D37">
        <w:rPr>
          <w:rFonts w:eastAsia="標楷體" w:hint="eastAsia"/>
          <w:color w:val="000000" w:themeColor="text1"/>
          <w:u w:val="single"/>
        </w:rPr>
        <w:t>配合本處</w:t>
      </w:r>
      <w:r>
        <w:rPr>
          <w:rFonts w:eastAsia="標楷體" w:hint="eastAsia"/>
          <w:color w:val="000000" w:themeColor="text1"/>
          <w:u w:val="single"/>
          <w:lang w:eastAsia="zh-HK"/>
        </w:rPr>
        <w:t>進行</w:t>
      </w:r>
      <w:r w:rsidRPr="007F6D37">
        <w:rPr>
          <w:rFonts w:eastAsia="標楷體" w:hint="eastAsia"/>
          <w:color w:val="000000" w:themeColor="text1"/>
          <w:u w:val="single"/>
        </w:rPr>
        <w:t>安裝並</w:t>
      </w:r>
      <w:r>
        <w:rPr>
          <w:rFonts w:eastAsia="標楷體" w:hint="eastAsia"/>
          <w:color w:val="000000" w:themeColor="text1"/>
          <w:u w:val="single"/>
          <w:lang w:eastAsia="zh-HK"/>
        </w:rPr>
        <w:t>完成</w:t>
      </w:r>
      <w:r>
        <w:rPr>
          <w:rFonts w:eastAsia="標楷體" w:hint="eastAsia"/>
          <w:color w:val="000000" w:themeColor="text1"/>
          <w:u w:val="single"/>
        </w:rPr>
        <w:t>測試</w:t>
      </w:r>
      <w:r w:rsidRPr="00253750">
        <w:rPr>
          <w:rFonts w:eastAsia="標楷體"/>
          <w:color w:val="000000" w:themeColor="text1"/>
        </w:rPr>
        <w:t>。</w:t>
      </w:r>
    </w:p>
    <w:p w:rsidR="009B0E4B" w:rsidRDefault="009B0E4B" w:rsidP="009B0E4B">
      <w:pPr>
        <w:spacing w:line="360" w:lineRule="exact"/>
        <w:ind w:left="960" w:hangingChars="400" w:hanging="960"/>
        <w:jc w:val="both"/>
        <w:rPr>
          <w:rFonts w:eastAsia="標楷體"/>
        </w:rPr>
      </w:pPr>
      <w:r w:rsidRPr="006746C7">
        <w:rPr>
          <w:rFonts w:eastAsia="標楷體"/>
        </w:rPr>
        <w:t>第</w:t>
      </w:r>
      <w:r w:rsidRPr="006746C7">
        <w:rPr>
          <w:rFonts w:eastAsia="標楷體"/>
        </w:rPr>
        <w:t>7</w:t>
      </w:r>
      <w:r w:rsidRPr="006746C7">
        <w:rPr>
          <w:rFonts w:eastAsia="標楷體"/>
        </w:rPr>
        <w:t>條</w:t>
      </w:r>
      <w:r>
        <w:rPr>
          <w:rFonts w:eastAsia="標楷體" w:hint="eastAsia"/>
        </w:rPr>
        <w:t xml:space="preserve">  </w:t>
      </w:r>
      <w:r w:rsidRPr="006746C7">
        <w:rPr>
          <w:rFonts w:eastAsia="標楷體"/>
        </w:rPr>
        <w:t>收費標準如下：</w:t>
      </w:r>
      <w:r>
        <w:rPr>
          <w:rFonts w:eastAsia="標楷體"/>
        </w:rPr>
        <w:br/>
      </w:r>
      <w:r>
        <w:rPr>
          <w:rFonts w:eastAsia="標楷體" w:hint="eastAsia"/>
        </w:rPr>
        <w:t>一</w:t>
      </w:r>
      <w:r>
        <w:rPr>
          <w:rFonts w:ascii="細明體" w:hAnsi="細明體" w:hint="eastAsia"/>
        </w:rPr>
        <w:t>、</w:t>
      </w:r>
      <w:r w:rsidRPr="006746C7">
        <w:rPr>
          <w:rFonts w:eastAsia="標楷體"/>
        </w:rPr>
        <w:t>本校社團借用：每次每小時新台幣一佰元。</w:t>
      </w:r>
      <w:r>
        <w:rPr>
          <w:rFonts w:eastAsia="標楷體"/>
        </w:rPr>
        <w:br/>
      </w:r>
      <w:r>
        <w:rPr>
          <w:rFonts w:eastAsia="標楷體" w:hint="eastAsia"/>
        </w:rPr>
        <w:t>二</w:t>
      </w:r>
      <w:r>
        <w:rPr>
          <w:rFonts w:ascii="細明體" w:hAnsi="細明體" w:hint="eastAsia"/>
        </w:rPr>
        <w:t>、</w:t>
      </w:r>
      <w:r w:rsidRPr="006746C7">
        <w:rPr>
          <w:rFonts w:eastAsia="標楷體"/>
        </w:rPr>
        <w:t>校內單位借用：因公務或教學上之需要者得免費借用。但對外收費之訓練課程，仍應比照校外單位借用之收費標準。</w:t>
      </w:r>
      <w:r>
        <w:rPr>
          <w:rFonts w:eastAsia="標楷體"/>
        </w:rPr>
        <w:br/>
      </w:r>
      <w:r>
        <w:rPr>
          <w:rFonts w:eastAsia="標楷體" w:hint="eastAsia"/>
        </w:rPr>
        <w:t>三</w:t>
      </w:r>
      <w:r>
        <w:rPr>
          <w:rFonts w:ascii="細明體" w:hAnsi="細明體" w:hint="eastAsia"/>
        </w:rPr>
        <w:t>、</w:t>
      </w:r>
      <w:r w:rsidRPr="006746C7">
        <w:rPr>
          <w:rFonts w:eastAsia="標楷體"/>
        </w:rPr>
        <w:t>校外單位借用：應繳納場地維護費用</w:t>
      </w:r>
      <w:r w:rsidRPr="006746C7">
        <w:rPr>
          <w:rFonts w:eastAsia="標楷體"/>
        </w:rPr>
        <w:t>(</w:t>
      </w:r>
      <w:r w:rsidRPr="006746C7">
        <w:rPr>
          <w:rFonts w:eastAsia="標楷體"/>
        </w:rPr>
        <w:t>新台幣一千五百元</w:t>
      </w:r>
      <w:r w:rsidRPr="006746C7">
        <w:rPr>
          <w:rFonts w:eastAsia="標楷體"/>
        </w:rPr>
        <w:t>/</w:t>
      </w:r>
      <w:r w:rsidRPr="006746C7">
        <w:rPr>
          <w:rFonts w:eastAsia="標楷體"/>
        </w:rPr>
        <w:t>小時</w:t>
      </w:r>
      <w:r w:rsidRPr="006746C7">
        <w:rPr>
          <w:rFonts w:eastAsia="標楷體"/>
        </w:rPr>
        <w:t>)</w:t>
      </w:r>
      <w:r w:rsidRPr="006746C7">
        <w:rPr>
          <w:rFonts w:eastAsia="標楷體"/>
        </w:rPr>
        <w:t>，及耗材費用、技術人員加班費（依本校職員工加班</w:t>
      </w:r>
      <w:r w:rsidRPr="006746C7">
        <w:rPr>
          <w:rFonts w:eastAsia="標楷體"/>
        </w:rPr>
        <w:t>/</w:t>
      </w:r>
      <w:r w:rsidRPr="006746C7">
        <w:rPr>
          <w:rFonts w:eastAsia="標楷體"/>
        </w:rPr>
        <w:t>值班費率標準辦理）。</w:t>
      </w:r>
    </w:p>
    <w:p w:rsidR="009B0E4B" w:rsidRPr="003E7906" w:rsidRDefault="009B0E4B" w:rsidP="009B0E4B">
      <w:pPr>
        <w:spacing w:line="360" w:lineRule="exact"/>
        <w:ind w:left="960" w:hangingChars="400" w:hanging="960"/>
        <w:jc w:val="both"/>
        <w:rPr>
          <w:rFonts w:ascii="標楷體" w:eastAsia="標楷體" w:hAnsi="標楷體" w:cs="DFKaiShu-SB-Estd-BF"/>
          <w:b/>
          <w:sz w:val="32"/>
          <w:szCs w:val="36"/>
        </w:rPr>
      </w:pPr>
      <w:r w:rsidRPr="006746C7">
        <w:rPr>
          <w:rFonts w:eastAsia="標楷體"/>
        </w:rPr>
        <w:t>第</w:t>
      </w:r>
      <w:r w:rsidRPr="006746C7">
        <w:rPr>
          <w:rFonts w:eastAsia="標楷體" w:hint="eastAsia"/>
        </w:rPr>
        <w:t>8</w:t>
      </w:r>
      <w:r w:rsidRPr="006746C7">
        <w:rPr>
          <w:rFonts w:eastAsia="標楷體"/>
        </w:rPr>
        <w:t>條</w:t>
      </w:r>
      <w:r>
        <w:rPr>
          <w:rFonts w:eastAsia="標楷體" w:hint="eastAsia"/>
        </w:rPr>
        <w:t xml:space="preserve">  </w:t>
      </w:r>
      <w:r w:rsidRPr="006746C7">
        <w:rPr>
          <w:rFonts w:ascii="標楷體" w:eastAsia="標楷體" w:hAnsi="標楷體"/>
          <w:szCs w:val="24"/>
        </w:rPr>
        <w:t>本規則經行政會議</w:t>
      </w:r>
      <w:r w:rsidRPr="006746C7">
        <w:rPr>
          <w:rFonts w:ascii="標楷體" w:eastAsia="標楷體" w:hAnsi="標楷體" w:hint="eastAsia"/>
          <w:szCs w:val="24"/>
        </w:rPr>
        <w:t>審議</w:t>
      </w:r>
      <w:r w:rsidRPr="006746C7">
        <w:rPr>
          <w:rFonts w:ascii="標楷體" w:eastAsia="標楷體" w:hAnsi="標楷體"/>
          <w:szCs w:val="24"/>
        </w:rPr>
        <w:t>通過</w:t>
      </w:r>
      <w:r w:rsidRPr="006746C7">
        <w:rPr>
          <w:rFonts w:ascii="標楷體" w:eastAsia="標楷體" w:hAnsi="標楷體" w:hint="eastAsia"/>
          <w:szCs w:val="24"/>
        </w:rPr>
        <w:t>後</w:t>
      </w:r>
      <w:r w:rsidRPr="006746C7">
        <w:rPr>
          <w:rFonts w:ascii="標楷體" w:eastAsia="標楷體" w:hAnsi="標楷體"/>
          <w:szCs w:val="24"/>
        </w:rPr>
        <w:t>，自公布日起實施，修正時亦同。</w:t>
      </w:r>
    </w:p>
    <w:p w:rsidR="00C708CB" w:rsidRDefault="00C708CB" w:rsidP="00153316">
      <w:pPr>
        <w:spacing w:afterLines="50" w:after="120"/>
        <w:rPr>
          <w:rFonts w:ascii="標楷體" w:eastAsia="標楷體" w:hAnsi="標楷體"/>
          <w:b/>
          <w:sz w:val="32"/>
          <w:szCs w:val="32"/>
        </w:rPr>
        <w:sectPr w:rsidR="00C708CB" w:rsidSect="00BF5426">
          <w:pgSz w:w="11920" w:h="16840"/>
          <w:pgMar w:top="1134" w:right="1134" w:bottom="1134" w:left="1134" w:header="0" w:footer="578" w:gutter="0"/>
          <w:cols w:space="720"/>
          <w:docGrid w:linePitch="299"/>
        </w:sectPr>
      </w:pPr>
    </w:p>
    <w:p w:rsidR="003E7906" w:rsidRPr="002B4ECA" w:rsidRDefault="003E7906" w:rsidP="00153316">
      <w:pPr>
        <w:spacing w:afterLines="50" w:after="120"/>
        <w:rPr>
          <w:rFonts w:ascii="標楷體" w:eastAsia="標楷體" w:hAnsi="標楷體"/>
          <w:b/>
          <w:sz w:val="32"/>
          <w:szCs w:val="32"/>
        </w:rPr>
      </w:pPr>
      <w:r w:rsidRPr="002B4ECA">
        <w:rPr>
          <w:rFonts w:ascii="標楷體" w:eastAsia="標楷體" w:hAnsi="標楷體" w:hint="eastAsia"/>
          <w:b/>
          <w:sz w:val="32"/>
          <w:szCs w:val="32"/>
        </w:rPr>
        <w:lastRenderedPageBreak/>
        <w:t>高雄醫學大學</w:t>
      </w:r>
      <w:r w:rsidRPr="002B4ECA">
        <w:rPr>
          <w:rFonts w:ascii="標楷體" w:eastAsia="標楷體" w:hAnsi="標楷體"/>
          <w:b/>
          <w:bCs/>
          <w:sz w:val="32"/>
          <w:szCs w:val="32"/>
        </w:rPr>
        <w:t>圖書資訊處</w:t>
      </w:r>
      <w:r w:rsidRPr="002B4ECA">
        <w:rPr>
          <w:rFonts w:ascii="標楷體" w:eastAsia="標楷體" w:hAnsi="標楷體" w:hint="eastAsia"/>
          <w:b/>
          <w:bCs/>
          <w:sz w:val="32"/>
          <w:szCs w:val="32"/>
        </w:rPr>
        <w:t>電腦教室管理規則</w:t>
      </w:r>
      <w:r w:rsidRPr="002B4ECA">
        <w:rPr>
          <w:rFonts w:ascii="標楷體" w:eastAsia="標楷體" w:hAnsi="標楷體" w:hint="eastAsia"/>
          <w:b/>
          <w:sz w:val="32"/>
          <w:szCs w:val="32"/>
        </w:rPr>
        <w:t xml:space="preserve"> (修正條文對照表)</w:t>
      </w:r>
    </w:p>
    <w:p w:rsidR="003E7906" w:rsidRPr="002B4ECA" w:rsidRDefault="003E7906" w:rsidP="009B0E4B">
      <w:pPr>
        <w:spacing w:line="0" w:lineRule="atLeast"/>
        <w:ind w:firstLineChars="2339" w:firstLine="4678"/>
        <w:rPr>
          <w:rFonts w:eastAsia="標楷體"/>
          <w:sz w:val="20"/>
        </w:rPr>
      </w:pPr>
      <w:r w:rsidRPr="002B4ECA">
        <w:rPr>
          <w:rFonts w:eastAsia="標楷體"/>
          <w:sz w:val="20"/>
        </w:rPr>
        <w:t>93.01.20</w:t>
      </w:r>
      <w:r w:rsidR="009B0E4B">
        <w:rPr>
          <w:rFonts w:eastAsia="標楷體" w:hint="eastAsia"/>
          <w:sz w:val="20"/>
        </w:rPr>
        <w:t xml:space="preserve">  </w:t>
      </w:r>
      <w:r w:rsidRPr="002B4ECA">
        <w:rPr>
          <w:rFonts w:eastAsia="標楷體"/>
          <w:sz w:val="20"/>
        </w:rPr>
        <w:t>高醫校法字第</w:t>
      </w:r>
      <w:r w:rsidRPr="002B4ECA">
        <w:rPr>
          <w:rFonts w:eastAsia="標楷體"/>
          <w:sz w:val="20"/>
        </w:rPr>
        <w:t>0930100006</w:t>
      </w:r>
      <w:r w:rsidRPr="002B4ECA">
        <w:rPr>
          <w:rFonts w:eastAsia="標楷體"/>
          <w:sz w:val="20"/>
        </w:rPr>
        <w:t>號函公布</w:t>
      </w:r>
      <w:r w:rsidRPr="002B4ECA">
        <w:rPr>
          <w:rFonts w:eastAsia="標楷體"/>
          <w:sz w:val="20"/>
        </w:rPr>
        <w:t xml:space="preserve"> </w:t>
      </w:r>
    </w:p>
    <w:p w:rsidR="003E7906" w:rsidRPr="002B4ECA" w:rsidRDefault="003E7906" w:rsidP="009B0E4B">
      <w:pPr>
        <w:spacing w:line="0" w:lineRule="atLeast"/>
        <w:ind w:firstLineChars="2339" w:firstLine="4678"/>
        <w:rPr>
          <w:rFonts w:eastAsia="標楷體"/>
          <w:sz w:val="20"/>
        </w:rPr>
      </w:pPr>
      <w:r w:rsidRPr="002B4ECA">
        <w:rPr>
          <w:rFonts w:eastAsia="標楷體"/>
          <w:sz w:val="20"/>
        </w:rPr>
        <w:t>96.12.14</w:t>
      </w:r>
      <w:r w:rsidR="009B0E4B">
        <w:rPr>
          <w:rFonts w:eastAsia="標楷體" w:hint="eastAsia"/>
          <w:sz w:val="20"/>
        </w:rPr>
        <w:t xml:space="preserve">  </w:t>
      </w:r>
      <w:r w:rsidRPr="002B4ECA">
        <w:rPr>
          <w:rFonts w:eastAsia="標楷體"/>
          <w:sz w:val="20"/>
        </w:rPr>
        <w:t>資訊處第七次處務會議通過</w:t>
      </w:r>
      <w:r w:rsidRPr="002B4ECA">
        <w:rPr>
          <w:rFonts w:eastAsia="標楷體"/>
          <w:sz w:val="20"/>
        </w:rPr>
        <w:t xml:space="preserve"> </w:t>
      </w:r>
    </w:p>
    <w:p w:rsidR="003E7906" w:rsidRPr="002B4ECA" w:rsidRDefault="003E7906" w:rsidP="009B0E4B">
      <w:pPr>
        <w:spacing w:line="0" w:lineRule="atLeast"/>
        <w:ind w:firstLineChars="2339" w:firstLine="4678"/>
        <w:rPr>
          <w:rFonts w:eastAsia="標楷體"/>
          <w:sz w:val="20"/>
        </w:rPr>
      </w:pPr>
      <w:r w:rsidRPr="002B4ECA">
        <w:rPr>
          <w:rFonts w:eastAsia="標楷體"/>
          <w:sz w:val="20"/>
        </w:rPr>
        <w:t>97.01.10</w:t>
      </w:r>
      <w:r w:rsidR="009B0E4B">
        <w:rPr>
          <w:rFonts w:eastAsia="標楷體" w:hint="eastAsia"/>
          <w:sz w:val="20"/>
        </w:rPr>
        <w:t xml:space="preserve">  </w:t>
      </w:r>
      <w:r w:rsidRPr="002B4ECA">
        <w:rPr>
          <w:rFonts w:eastAsia="標楷體"/>
          <w:sz w:val="20"/>
        </w:rPr>
        <w:t>九十六學年度第六次行政會議通過</w:t>
      </w:r>
      <w:r w:rsidRPr="002B4ECA">
        <w:rPr>
          <w:rFonts w:eastAsia="標楷體"/>
          <w:sz w:val="20"/>
        </w:rPr>
        <w:t xml:space="preserve"> </w:t>
      </w:r>
    </w:p>
    <w:p w:rsidR="003E7906" w:rsidRPr="002B4ECA" w:rsidRDefault="003E7906" w:rsidP="009B0E4B">
      <w:pPr>
        <w:spacing w:line="0" w:lineRule="atLeast"/>
        <w:ind w:firstLineChars="2339" w:firstLine="4678"/>
        <w:rPr>
          <w:rFonts w:eastAsia="標楷體"/>
          <w:sz w:val="20"/>
        </w:rPr>
      </w:pPr>
      <w:r w:rsidRPr="002B4ECA">
        <w:rPr>
          <w:rFonts w:eastAsia="標楷體"/>
          <w:sz w:val="20"/>
        </w:rPr>
        <w:t>97.01.30</w:t>
      </w:r>
      <w:r w:rsidR="009B0E4B">
        <w:rPr>
          <w:rFonts w:eastAsia="標楷體" w:hint="eastAsia"/>
          <w:sz w:val="20"/>
        </w:rPr>
        <w:t xml:space="preserve">  </w:t>
      </w:r>
      <w:r w:rsidRPr="002B4ECA">
        <w:rPr>
          <w:rFonts w:eastAsia="標楷體"/>
          <w:sz w:val="20"/>
        </w:rPr>
        <w:t>高醫資字第</w:t>
      </w:r>
      <w:r w:rsidRPr="002B4ECA">
        <w:rPr>
          <w:rFonts w:eastAsia="標楷體"/>
          <w:sz w:val="20"/>
        </w:rPr>
        <w:t>0971100360</w:t>
      </w:r>
      <w:r w:rsidRPr="002B4ECA">
        <w:rPr>
          <w:rFonts w:eastAsia="標楷體"/>
          <w:sz w:val="20"/>
        </w:rPr>
        <w:t>號函公布</w:t>
      </w:r>
      <w:r w:rsidRPr="002B4ECA">
        <w:rPr>
          <w:rFonts w:eastAsia="標楷體"/>
          <w:sz w:val="20"/>
        </w:rPr>
        <w:t xml:space="preserve"> </w:t>
      </w:r>
    </w:p>
    <w:p w:rsidR="003E7906" w:rsidRPr="002B4ECA" w:rsidRDefault="003E7906" w:rsidP="009B0E4B">
      <w:pPr>
        <w:spacing w:line="0" w:lineRule="atLeast"/>
        <w:ind w:firstLineChars="2339" w:firstLine="4678"/>
        <w:rPr>
          <w:rFonts w:eastAsia="標楷體"/>
          <w:sz w:val="20"/>
        </w:rPr>
      </w:pPr>
      <w:r w:rsidRPr="002B4ECA">
        <w:rPr>
          <w:rFonts w:eastAsia="標楷體"/>
          <w:sz w:val="20"/>
        </w:rPr>
        <w:t>100.7.13</w:t>
      </w:r>
      <w:r w:rsidR="009B0E4B">
        <w:rPr>
          <w:rFonts w:eastAsia="標楷體" w:hint="eastAsia"/>
          <w:sz w:val="20"/>
        </w:rPr>
        <w:t xml:space="preserve">  </w:t>
      </w:r>
      <w:r w:rsidRPr="002B4ECA">
        <w:rPr>
          <w:rFonts w:eastAsia="標楷體"/>
          <w:sz w:val="20"/>
        </w:rPr>
        <w:t>資訊處第九次處務會議通過</w:t>
      </w:r>
      <w:r w:rsidRPr="002B4ECA">
        <w:rPr>
          <w:rFonts w:eastAsia="標楷體"/>
          <w:sz w:val="20"/>
        </w:rPr>
        <w:t xml:space="preserve"> </w:t>
      </w:r>
    </w:p>
    <w:p w:rsidR="003E7906" w:rsidRPr="002B4ECA" w:rsidRDefault="003E7906" w:rsidP="009B0E4B">
      <w:pPr>
        <w:spacing w:line="0" w:lineRule="atLeast"/>
        <w:ind w:firstLineChars="2339" w:firstLine="4678"/>
        <w:rPr>
          <w:rFonts w:eastAsia="標楷體"/>
          <w:sz w:val="20"/>
        </w:rPr>
      </w:pPr>
      <w:r w:rsidRPr="002B4ECA">
        <w:rPr>
          <w:rFonts w:eastAsia="標楷體"/>
          <w:sz w:val="20"/>
        </w:rPr>
        <w:t>100.09.08</w:t>
      </w:r>
      <w:r w:rsidR="009B0E4B">
        <w:rPr>
          <w:rFonts w:eastAsia="標楷體" w:hint="eastAsia"/>
          <w:sz w:val="20"/>
        </w:rPr>
        <w:t xml:space="preserve">  </w:t>
      </w:r>
      <w:r w:rsidRPr="002B4ECA">
        <w:rPr>
          <w:rFonts w:eastAsia="標楷體"/>
          <w:sz w:val="20"/>
        </w:rPr>
        <w:t>一００學年度第</w:t>
      </w:r>
      <w:r w:rsidRPr="002B4ECA">
        <w:rPr>
          <w:rFonts w:eastAsia="標楷體"/>
          <w:sz w:val="20"/>
        </w:rPr>
        <w:t>1</w:t>
      </w:r>
      <w:r w:rsidRPr="002B4ECA">
        <w:rPr>
          <w:rFonts w:eastAsia="標楷體"/>
          <w:sz w:val="20"/>
        </w:rPr>
        <w:t>次暨第</w:t>
      </w:r>
      <w:r w:rsidRPr="002B4ECA">
        <w:rPr>
          <w:rFonts w:eastAsia="標楷體"/>
          <w:sz w:val="20"/>
        </w:rPr>
        <w:t>2</w:t>
      </w:r>
      <w:r w:rsidRPr="002B4ECA">
        <w:rPr>
          <w:rFonts w:eastAsia="標楷體"/>
          <w:sz w:val="20"/>
        </w:rPr>
        <w:t>次行政會議通過</w:t>
      </w:r>
      <w:r w:rsidRPr="002B4ECA">
        <w:rPr>
          <w:rFonts w:eastAsia="標楷體"/>
          <w:sz w:val="20"/>
        </w:rPr>
        <w:t xml:space="preserve"> </w:t>
      </w:r>
    </w:p>
    <w:p w:rsidR="003E7906" w:rsidRPr="002B4ECA" w:rsidRDefault="003E7906" w:rsidP="009B0E4B">
      <w:pPr>
        <w:spacing w:line="0" w:lineRule="atLeast"/>
        <w:ind w:firstLineChars="2339" w:firstLine="4678"/>
        <w:rPr>
          <w:rFonts w:eastAsia="標楷體"/>
          <w:sz w:val="20"/>
        </w:rPr>
      </w:pPr>
      <w:r w:rsidRPr="002B4ECA">
        <w:rPr>
          <w:rFonts w:eastAsia="標楷體"/>
          <w:sz w:val="20"/>
        </w:rPr>
        <w:t>100.09.23</w:t>
      </w:r>
      <w:r w:rsidR="009B0E4B">
        <w:rPr>
          <w:rFonts w:eastAsia="標楷體" w:hint="eastAsia"/>
          <w:sz w:val="20"/>
        </w:rPr>
        <w:t xml:space="preserve">  </w:t>
      </w:r>
      <w:r w:rsidRPr="002B4ECA">
        <w:rPr>
          <w:rFonts w:eastAsia="標楷體"/>
          <w:sz w:val="20"/>
        </w:rPr>
        <w:t>高醫資字第</w:t>
      </w:r>
      <w:r w:rsidRPr="002B4ECA">
        <w:rPr>
          <w:rFonts w:eastAsia="標楷體"/>
          <w:sz w:val="20"/>
        </w:rPr>
        <w:t>1001102938</w:t>
      </w:r>
      <w:r w:rsidRPr="002B4ECA">
        <w:rPr>
          <w:rFonts w:eastAsia="標楷體"/>
          <w:sz w:val="20"/>
        </w:rPr>
        <w:t>號函公布</w:t>
      </w:r>
      <w:r w:rsidRPr="002B4ECA">
        <w:rPr>
          <w:rFonts w:eastAsia="標楷體"/>
          <w:sz w:val="20"/>
        </w:rPr>
        <w:t xml:space="preserve"> </w:t>
      </w:r>
    </w:p>
    <w:p w:rsidR="002B4ECA" w:rsidRPr="002B4ECA" w:rsidRDefault="002B4ECA" w:rsidP="009B0E4B">
      <w:pPr>
        <w:spacing w:line="0" w:lineRule="atLeast"/>
        <w:ind w:firstLineChars="2339" w:firstLine="4678"/>
        <w:rPr>
          <w:rFonts w:eastAsia="標楷體"/>
          <w:sz w:val="20"/>
        </w:rPr>
      </w:pPr>
      <w:r w:rsidRPr="002B4ECA">
        <w:rPr>
          <w:rFonts w:eastAsia="標楷體"/>
          <w:sz w:val="20"/>
        </w:rPr>
        <w:t xml:space="preserve">102.09.12 </w:t>
      </w:r>
      <w:r w:rsidR="009B0E4B">
        <w:rPr>
          <w:rFonts w:eastAsia="標楷體" w:hint="eastAsia"/>
          <w:sz w:val="20"/>
        </w:rPr>
        <w:t xml:space="preserve"> </w:t>
      </w:r>
      <w:r w:rsidR="003E7906" w:rsidRPr="002B4ECA">
        <w:rPr>
          <w:rFonts w:eastAsia="標楷體"/>
          <w:sz w:val="20"/>
        </w:rPr>
        <w:t xml:space="preserve">102 </w:t>
      </w:r>
      <w:r w:rsidR="003E7906" w:rsidRPr="002B4ECA">
        <w:rPr>
          <w:rFonts w:eastAsia="標楷體"/>
          <w:sz w:val="20"/>
        </w:rPr>
        <w:t>學年度第</w:t>
      </w:r>
      <w:r w:rsidR="003E7906" w:rsidRPr="002B4ECA">
        <w:rPr>
          <w:rFonts w:eastAsia="標楷體"/>
          <w:sz w:val="20"/>
        </w:rPr>
        <w:t xml:space="preserve">1 </w:t>
      </w:r>
      <w:r w:rsidR="003E7906" w:rsidRPr="002B4ECA">
        <w:rPr>
          <w:rFonts w:eastAsia="標楷體"/>
          <w:sz w:val="20"/>
        </w:rPr>
        <w:t>次行政會議審議通過</w:t>
      </w:r>
      <w:r w:rsidR="003E7906" w:rsidRPr="002B4ECA">
        <w:rPr>
          <w:rFonts w:eastAsia="標楷體"/>
          <w:sz w:val="20"/>
        </w:rPr>
        <w:t xml:space="preserve"> </w:t>
      </w:r>
    </w:p>
    <w:p w:rsidR="002B4ECA" w:rsidRPr="002B4ECA" w:rsidRDefault="003E7906" w:rsidP="009B0E4B">
      <w:pPr>
        <w:spacing w:line="0" w:lineRule="atLeast"/>
        <w:ind w:firstLineChars="2339" w:firstLine="4678"/>
        <w:rPr>
          <w:rFonts w:eastAsia="標楷體"/>
          <w:sz w:val="20"/>
        </w:rPr>
      </w:pPr>
      <w:r w:rsidRPr="002B4ECA">
        <w:rPr>
          <w:rFonts w:eastAsia="標楷體"/>
          <w:sz w:val="20"/>
        </w:rPr>
        <w:t xml:space="preserve">102.10.28 </w:t>
      </w:r>
      <w:r w:rsidR="009B0E4B">
        <w:rPr>
          <w:rFonts w:eastAsia="標楷體" w:hint="eastAsia"/>
          <w:sz w:val="20"/>
        </w:rPr>
        <w:t xml:space="preserve"> </w:t>
      </w:r>
      <w:r w:rsidRPr="002B4ECA">
        <w:rPr>
          <w:rFonts w:eastAsia="標楷體"/>
          <w:sz w:val="20"/>
        </w:rPr>
        <w:t>高醫圖資字第</w:t>
      </w:r>
      <w:r w:rsidRPr="002B4ECA">
        <w:rPr>
          <w:rFonts w:eastAsia="標楷體"/>
          <w:sz w:val="20"/>
        </w:rPr>
        <w:t>1021103090</w:t>
      </w:r>
      <w:r w:rsidRPr="002B4ECA">
        <w:rPr>
          <w:rFonts w:eastAsia="標楷體"/>
          <w:sz w:val="20"/>
        </w:rPr>
        <w:t>號函公布</w:t>
      </w:r>
      <w:r w:rsidRPr="002B4ECA">
        <w:rPr>
          <w:rFonts w:eastAsia="標楷體"/>
          <w:sz w:val="20"/>
        </w:rPr>
        <w:t xml:space="preserve"> </w:t>
      </w:r>
    </w:p>
    <w:p w:rsidR="0097504E" w:rsidRDefault="002B4ECA" w:rsidP="009B0E4B">
      <w:pPr>
        <w:spacing w:line="0" w:lineRule="atLeast"/>
        <w:ind w:firstLineChars="2339" w:firstLine="4678"/>
        <w:rPr>
          <w:rFonts w:eastAsia="標楷體"/>
          <w:sz w:val="20"/>
        </w:rPr>
      </w:pPr>
      <w:r w:rsidRPr="002B4ECA">
        <w:rPr>
          <w:rFonts w:eastAsia="標楷體"/>
          <w:sz w:val="20"/>
        </w:rPr>
        <w:t xml:space="preserve">108.06.27 </w:t>
      </w:r>
      <w:r w:rsidR="009B0E4B">
        <w:rPr>
          <w:rFonts w:eastAsia="標楷體" w:hint="eastAsia"/>
          <w:sz w:val="20"/>
        </w:rPr>
        <w:t xml:space="preserve"> </w:t>
      </w:r>
      <w:r w:rsidR="003E7906" w:rsidRPr="002B4ECA">
        <w:rPr>
          <w:rFonts w:eastAsia="標楷體"/>
          <w:sz w:val="20"/>
        </w:rPr>
        <w:t>107</w:t>
      </w:r>
      <w:r w:rsidR="003E7906" w:rsidRPr="002B4ECA">
        <w:rPr>
          <w:rFonts w:eastAsia="標楷體"/>
          <w:sz w:val="20"/>
        </w:rPr>
        <w:t>學年度第</w:t>
      </w:r>
      <w:r w:rsidR="003E7906" w:rsidRPr="002B4ECA">
        <w:rPr>
          <w:rFonts w:eastAsia="標楷體"/>
          <w:sz w:val="20"/>
        </w:rPr>
        <w:t>11</w:t>
      </w:r>
      <w:r w:rsidR="003E7906" w:rsidRPr="002B4ECA">
        <w:rPr>
          <w:rFonts w:eastAsia="標楷體"/>
          <w:sz w:val="20"/>
        </w:rPr>
        <w:t>次行政會議通過</w:t>
      </w:r>
    </w:p>
    <w:p w:rsidR="00A322F1" w:rsidRDefault="00A322F1" w:rsidP="009B0E4B">
      <w:pPr>
        <w:spacing w:line="0" w:lineRule="atLeast"/>
        <w:ind w:firstLineChars="2339" w:firstLine="4678"/>
        <w:rPr>
          <w:rFonts w:eastAsia="標楷體"/>
          <w:sz w:val="20"/>
        </w:rPr>
      </w:pPr>
      <w:r w:rsidRPr="00A322F1">
        <w:rPr>
          <w:rFonts w:eastAsia="標楷體" w:hint="eastAsia"/>
          <w:sz w:val="20"/>
        </w:rPr>
        <w:t>108.08.01</w:t>
      </w:r>
      <w:r w:rsidR="009B0E4B">
        <w:rPr>
          <w:rFonts w:eastAsia="標楷體" w:hint="eastAsia"/>
          <w:sz w:val="20"/>
        </w:rPr>
        <w:t xml:space="preserve">  </w:t>
      </w:r>
      <w:r w:rsidRPr="00A322F1">
        <w:rPr>
          <w:rFonts w:eastAsia="標楷體" w:hint="eastAsia"/>
          <w:sz w:val="20"/>
        </w:rPr>
        <w:t>高醫圖資字第</w:t>
      </w:r>
      <w:r w:rsidRPr="00A322F1">
        <w:rPr>
          <w:rFonts w:eastAsia="標楷體" w:hint="eastAsia"/>
          <w:sz w:val="20"/>
        </w:rPr>
        <w:t>1081102486</w:t>
      </w:r>
      <w:r w:rsidRPr="00A322F1">
        <w:rPr>
          <w:rFonts w:eastAsia="標楷體" w:hint="eastAsia"/>
          <w:sz w:val="20"/>
        </w:rPr>
        <w:t>號函公布</w:t>
      </w:r>
    </w:p>
    <w:p w:rsidR="009B0E4B" w:rsidRPr="009B0E4B" w:rsidRDefault="009B0E4B" w:rsidP="009B0E4B">
      <w:pPr>
        <w:spacing w:line="0" w:lineRule="atLeast"/>
        <w:ind w:firstLineChars="2339" w:firstLine="4678"/>
        <w:rPr>
          <w:rFonts w:eastAsia="標楷體"/>
          <w:sz w:val="20"/>
          <w:szCs w:val="24"/>
        </w:rPr>
      </w:pPr>
      <w:r w:rsidRPr="009B0E4B">
        <w:rPr>
          <w:rFonts w:eastAsia="標楷體"/>
          <w:sz w:val="20"/>
          <w:szCs w:val="26"/>
        </w:rPr>
        <w:t xml:space="preserve">109.09.10 </w:t>
      </w:r>
      <w:r>
        <w:rPr>
          <w:rFonts w:eastAsia="標楷體" w:hint="eastAsia"/>
          <w:sz w:val="20"/>
          <w:szCs w:val="26"/>
        </w:rPr>
        <w:t xml:space="preserve"> </w:t>
      </w:r>
      <w:r w:rsidRPr="009B0E4B">
        <w:rPr>
          <w:rFonts w:eastAsia="標楷體"/>
          <w:sz w:val="20"/>
          <w:szCs w:val="26"/>
        </w:rPr>
        <w:t>109</w:t>
      </w:r>
      <w:r w:rsidRPr="009B0E4B">
        <w:rPr>
          <w:rFonts w:eastAsia="標楷體"/>
          <w:sz w:val="20"/>
          <w:szCs w:val="26"/>
        </w:rPr>
        <w:t>學年度第</w:t>
      </w:r>
      <w:r w:rsidRPr="009B0E4B">
        <w:rPr>
          <w:rFonts w:eastAsia="標楷體"/>
          <w:sz w:val="20"/>
          <w:szCs w:val="26"/>
        </w:rPr>
        <w:t>2</w:t>
      </w:r>
      <w:r w:rsidRPr="009B0E4B">
        <w:rPr>
          <w:rFonts w:eastAsia="標楷體"/>
          <w:sz w:val="20"/>
          <w:szCs w:val="26"/>
        </w:rPr>
        <w:t>次行政會議</w:t>
      </w:r>
      <w:r w:rsidRPr="009B0E4B">
        <w:rPr>
          <w:rFonts w:eastAsia="標楷體" w:hint="eastAsia"/>
          <w:sz w:val="20"/>
          <w:szCs w:val="24"/>
        </w:rPr>
        <w:t>通過</w:t>
      </w:r>
    </w:p>
    <w:p w:rsidR="009B0E4B" w:rsidRPr="009B0E4B" w:rsidRDefault="009B0E4B" w:rsidP="009B0E4B">
      <w:pPr>
        <w:spacing w:afterLines="50" w:after="120" w:line="0" w:lineRule="atLeast"/>
        <w:ind w:firstLineChars="2339" w:firstLine="4678"/>
        <w:rPr>
          <w:rFonts w:eastAsia="標楷體" w:hint="eastAsia"/>
          <w:sz w:val="20"/>
        </w:rPr>
      </w:pPr>
      <w:r w:rsidRPr="009B0E4B">
        <w:rPr>
          <w:rFonts w:eastAsia="標楷體" w:hint="eastAsia"/>
          <w:sz w:val="20"/>
          <w:szCs w:val="24"/>
        </w:rPr>
        <w:t>109.09.28</w:t>
      </w:r>
      <w:r>
        <w:rPr>
          <w:rFonts w:eastAsia="標楷體" w:hint="eastAsia"/>
          <w:sz w:val="20"/>
          <w:szCs w:val="24"/>
        </w:rPr>
        <w:t xml:space="preserve">  </w:t>
      </w:r>
      <w:r w:rsidRPr="009B0E4B">
        <w:rPr>
          <w:rFonts w:eastAsia="標楷體" w:hint="eastAsia"/>
          <w:sz w:val="20"/>
        </w:rPr>
        <w:t>高醫圖資字第</w:t>
      </w:r>
      <w:r w:rsidRPr="009B0E4B">
        <w:rPr>
          <w:rFonts w:eastAsia="標楷體" w:hint="eastAsia"/>
          <w:sz w:val="20"/>
        </w:rPr>
        <w:t>1091103170</w:t>
      </w:r>
      <w:r w:rsidRPr="009B0E4B">
        <w:rPr>
          <w:rFonts w:eastAsia="標楷體" w:hint="eastAsia"/>
          <w:sz w:val="20"/>
        </w:rPr>
        <w:t>號函公布</w:t>
      </w:r>
    </w:p>
    <w:tbl>
      <w:tblPr>
        <w:tblStyle w:val="ab"/>
        <w:tblW w:w="10485" w:type="dxa"/>
        <w:tblLook w:val="04A0" w:firstRow="1" w:lastRow="0" w:firstColumn="1" w:lastColumn="0" w:noHBand="0" w:noVBand="1"/>
      </w:tblPr>
      <w:tblGrid>
        <w:gridCol w:w="4179"/>
        <w:gridCol w:w="4180"/>
        <w:gridCol w:w="2126"/>
      </w:tblGrid>
      <w:tr w:rsidR="003E7906" w:rsidRPr="00634672" w:rsidTr="00C708CB">
        <w:trPr>
          <w:tblHeader/>
        </w:trPr>
        <w:tc>
          <w:tcPr>
            <w:tcW w:w="4179" w:type="dxa"/>
            <w:vAlign w:val="center"/>
          </w:tcPr>
          <w:p w:rsidR="003E7906" w:rsidRPr="002B4ECA" w:rsidRDefault="003E7906" w:rsidP="00CB29E7">
            <w:pPr>
              <w:jc w:val="center"/>
              <w:rPr>
                <w:rFonts w:ascii="標楷體" w:eastAsia="標楷體" w:hAnsi="標楷體"/>
                <w:b/>
                <w:szCs w:val="24"/>
              </w:rPr>
            </w:pPr>
            <w:r w:rsidRPr="002B4ECA">
              <w:rPr>
                <w:rFonts w:ascii="標楷體" w:eastAsia="標楷體" w:hAnsi="標楷體" w:hint="eastAsia"/>
                <w:b/>
                <w:szCs w:val="24"/>
              </w:rPr>
              <w:t>修正條文</w:t>
            </w:r>
          </w:p>
        </w:tc>
        <w:tc>
          <w:tcPr>
            <w:tcW w:w="4180" w:type="dxa"/>
            <w:vAlign w:val="center"/>
          </w:tcPr>
          <w:p w:rsidR="003E7906" w:rsidRPr="002B4ECA" w:rsidRDefault="003E7906" w:rsidP="00CB29E7">
            <w:pPr>
              <w:jc w:val="center"/>
              <w:rPr>
                <w:rFonts w:ascii="標楷體" w:eastAsia="標楷體" w:hAnsi="標楷體"/>
                <w:b/>
                <w:szCs w:val="24"/>
              </w:rPr>
            </w:pPr>
            <w:r w:rsidRPr="002B4ECA">
              <w:rPr>
                <w:rFonts w:ascii="標楷體" w:eastAsia="標楷體" w:hAnsi="標楷體" w:hint="eastAsia"/>
                <w:b/>
                <w:szCs w:val="24"/>
              </w:rPr>
              <w:t>現行條文</w:t>
            </w:r>
          </w:p>
        </w:tc>
        <w:tc>
          <w:tcPr>
            <w:tcW w:w="2126" w:type="dxa"/>
            <w:vAlign w:val="center"/>
          </w:tcPr>
          <w:p w:rsidR="003E7906" w:rsidRPr="002B4ECA" w:rsidRDefault="003E7906" w:rsidP="00CB29E7">
            <w:pPr>
              <w:jc w:val="center"/>
              <w:rPr>
                <w:rFonts w:ascii="標楷體" w:eastAsia="標楷體" w:hAnsi="標楷體"/>
                <w:b/>
                <w:szCs w:val="24"/>
              </w:rPr>
            </w:pPr>
            <w:r w:rsidRPr="002B4ECA">
              <w:rPr>
                <w:rFonts w:ascii="標楷體" w:eastAsia="標楷體" w:hAnsi="標楷體" w:hint="eastAsia"/>
                <w:b/>
                <w:szCs w:val="24"/>
              </w:rPr>
              <w:t>說明</w:t>
            </w:r>
          </w:p>
        </w:tc>
      </w:tr>
      <w:tr w:rsidR="003E7906" w:rsidRPr="00634672" w:rsidTr="00C708CB">
        <w:tc>
          <w:tcPr>
            <w:tcW w:w="4179" w:type="dxa"/>
          </w:tcPr>
          <w:p w:rsidR="003E7906" w:rsidRPr="002B4ECA" w:rsidRDefault="003E7906" w:rsidP="002B4ECA">
            <w:pPr>
              <w:snapToGrid w:val="0"/>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1</w:t>
            </w:r>
            <w:r w:rsidRPr="002B4ECA">
              <w:rPr>
                <w:rFonts w:eastAsia="標楷體"/>
                <w:szCs w:val="24"/>
              </w:rPr>
              <w:t>條</w:t>
            </w:r>
          </w:p>
          <w:p w:rsidR="003E7906" w:rsidRPr="002B4ECA" w:rsidRDefault="003E7906" w:rsidP="002B4ECA">
            <w:pPr>
              <w:spacing w:before="100" w:beforeAutospacing="1" w:after="100" w:afterAutospacing="1"/>
              <w:jc w:val="both"/>
              <w:rPr>
                <w:rFonts w:eastAsia="標楷體"/>
                <w:szCs w:val="24"/>
              </w:rPr>
            </w:pPr>
            <w:r w:rsidRPr="002B4ECA">
              <w:rPr>
                <w:rFonts w:eastAsia="標楷體"/>
                <w:color w:val="000000" w:themeColor="text1"/>
              </w:rPr>
              <w:t>高雄醫學大學圖書資訊處</w:t>
            </w:r>
            <w:r w:rsidRPr="002B4ECA">
              <w:rPr>
                <w:rFonts w:eastAsia="標楷體"/>
                <w:color w:val="000000" w:themeColor="text1"/>
              </w:rPr>
              <w:t>(</w:t>
            </w:r>
            <w:r w:rsidRPr="002B4ECA">
              <w:rPr>
                <w:rFonts w:eastAsia="標楷體"/>
                <w:color w:val="000000" w:themeColor="text1"/>
              </w:rPr>
              <w:t>以下簡稱本處</w:t>
            </w:r>
            <w:r w:rsidRPr="002B4ECA">
              <w:rPr>
                <w:rFonts w:eastAsia="標楷體"/>
                <w:color w:val="000000" w:themeColor="text1"/>
              </w:rPr>
              <w:t>)</w:t>
            </w:r>
            <w:r w:rsidRPr="002B4ECA">
              <w:rPr>
                <w:rFonts w:eastAsia="標楷體"/>
                <w:color w:val="000000" w:themeColor="text1"/>
              </w:rPr>
              <w:t>為有效管理負責維護之公用電腦教室，</w:t>
            </w:r>
            <w:r w:rsidRPr="002B4ECA">
              <w:rPr>
                <w:rFonts w:eastAsia="標楷體"/>
                <w:color w:val="000000" w:themeColor="text1"/>
                <w:u w:val="single"/>
              </w:rPr>
              <w:t>特</w:t>
            </w:r>
            <w:r w:rsidRPr="002B4ECA">
              <w:rPr>
                <w:rFonts w:eastAsia="標楷體"/>
                <w:color w:val="000000" w:themeColor="text1"/>
              </w:rPr>
              <w:t>訂定本規則。</w:t>
            </w:r>
          </w:p>
        </w:tc>
        <w:tc>
          <w:tcPr>
            <w:tcW w:w="4180" w:type="dxa"/>
          </w:tcPr>
          <w:p w:rsidR="003E7906" w:rsidRPr="002B4ECA" w:rsidRDefault="003E7906" w:rsidP="002B4ECA">
            <w:pPr>
              <w:snapToGrid w:val="0"/>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1</w:t>
            </w:r>
            <w:r w:rsidRPr="002B4ECA">
              <w:rPr>
                <w:rFonts w:eastAsia="標楷體"/>
                <w:szCs w:val="24"/>
              </w:rPr>
              <w:t>條</w:t>
            </w:r>
          </w:p>
          <w:p w:rsidR="003E7906" w:rsidRPr="002B4ECA" w:rsidRDefault="003E7906" w:rsidP="00122F5E">
            <w:pPr>
              <w:snapToGrid w:val="0"/>
              <w:spacing w:before="100" w:beforeAutospacing="1" w:after="100" w:afterAutospacing="1"/>
              <w:contextualSpacing/>
              <w:jc w:val="both"/>
              <w:rPr>
                <w:rFonts w:eastAsia="標楷體"/>
                <w:szCs w:val="24"/>
              </w:rPr>
            </w:pPr>
            <w:r w:rsidRPr="002B4ECA">
              <w:rPr>
                <w:rFonts w:eastAsia="標楷體"/>
                <w:color w:val="000000" w:themeColor="text1"/>
              </w:rPr>
              <w:t>高雄醫學大學圖書資訊處</w:t>
            </w:r>
            <w:r w:rsidRPr="002B4ECA">
              <w:rPr>
                <w:rFonts w:eastAsia="標楷體"/>
                <w:color w:val="000000" w:themeColor="text1"/>
              </w:rPr>
              <w:t>(</w:t>
            </w:r>
            <w:r w:rsidRPr="002B4ECA">
              <w:rPr>
                <w:rFonts w:eastAsia="標楷體"/>
                <w:color w:val="000000" w:themeColor="text1"/>
              </w:rPr>
              <w:t>以下簡稱本處</w:t>
            </w:r>
            <w:r w:rsidRPr="002B4ECA">
              <w:rPr>
                <w:rFonts w:eastAsia="標楷體"/>
                <w:color w:val="000000" w:themeColor="text1"/>
              </w:rPr>
              <w:t>)</w:t>
            </w:r>
            <w:r w:rsidRPr="002B4ECA">
              <w:rPr>
                <w:rFonts w:eastAsia="標楷體"/>
                <w:color w:val="000000" w:themeColor="text1"/>
              </w:rPr>
              <w:t>為有效管理負責維護之公用電腦教室，</w:t>
            </w:r>
            <w:r w:rsidRPr="002B4ECA">
              <w:rPr>
                <w:rFonts w:eastAsia="標楷體"/>
                <w:color w:val="000000" w:themeColor="text1"/>
                <w:u w:val="single"/>
              </w:rPr>
              <w:t>依據本校「圖書</w:t>
            </w:r>
            <w:bookmarkStart w:id="3" w:name="_GoBack"/>
            <w:bookmarkEnd w:id="3"/>
            <w:r w:rsidRPr="002B4ECA">
              <w:rPr>
                <w:rFonts w:eastAsia="標楷體"/>
                <w:color w:val="000000" w:themeColor="text1"/>
                <w:u w:val="single"/>
              </w:rPr>
              <w:t>資訊服務與管理規則」，</w:t>
            </w:r>
            <w:r w:rsidRPr="002B4ECA">
              <w:rPr>
                <w:rFonts w:eastAsia="標楷體"/>
                <w:color w:val="000000" w:themeColor="text1"/>
              </w:rPr>
              <w:t>訂定本規則</w:t>
            </w:r>
            <w:r w:rsidRPr="002B4ECA">
              <w:rPr>
                <w:rFonts w:eastAsia="標楷體"/>
                <w:color w:val="000000" w:themeColor="text1"/>
                <w:u w:val="single"/>
              </w:rPr>
              <w:t>，作為本處執行電腦教室管理之依據</w:t>
            </w:r>
            <w:r w:rsidRPr="002B4ECA">
              <w:rPr>
                <w:rFonts w:eastAsia="標楷體"/>
                <w:color w:val="000000" w:themeColor="text1"/>
              </w:rPr>
              <w:t>。</w:t>
            </w:r>
          </w:p>
        </w:tc>
        <w:tc>
          <w:tcPr>
            <w:tcW w:w="2126" w:type="dxa"/>
          </w:tcPr>
          <w:p w:rsidR="003E7906" w:rsidRPr="002B4ECA" w:rsidRDefault="003E7906" w:rsidP="002B4ECA">
            <w:pPr>
              <w:spacing w:before="100" w:beforeAutospacing="1" w:after="100" w:afterAutospacing="1"/>
              <w:jc w:val="both"/>
              <w:rPr>
                <w:rFonts w:eastAsia="標楷體"/>
                <w:szCs w:val="24"/>
              </w:rPr>
            </w:pPr>
            <w:r w:rsidRPr="002B4ECA">
              <w:rPr>
                <w:rFonts w:eastAsia="標楷體"/>
                <w:szCs w:val="24"/>
              </w:rPr>
              <w:t>因</w:t>
            </w:r>
            <w:r w:rsidRPr="002B4ECA">
              <w:rPr>
                <w:rFonts w:eastAsia="標楷體"/>
                <w:color w:val="000000"/>
              </w:rPr>
              <w:t>109</w:t>
            </w:r>
            <w:r w:rsidRPr="002B4ECA">
              <w:rPr>
                <w:rFonts w:eastAsia="標楷體"/>
                <w:color w:val="000000"/>
              </w:rPr>
              <w:t>年</w:t>
            </w:r>
            <w:r w:rsidRPr="002B4ECA">
              <w:rPr>
                <w:rFonts w:eastAsia="標楷體"/>
                <w:color w:val="000000"/>
              </w:rPr>
              <w:t>3</w:t>
            </w:r>
            <w:r w:rsidRPr="002B4ECA">
              <w:rPr>
                <w:rFonts w:eastAsia="標楷體"/>
                <w:color w:val="000000"/>
              </w:rPr>
              <w:t>月</w:t>
            </w:r>
            <w:r w:rsidRPr="002B4ECA">
              <w:rPr>
                <w:rFonts w:eastAsia="標楷體"/>
                <w:color w:val="000000"/>
              </w:rPr>
              <w:t>12</w:t>
            </w:r>
            <w:r w:rsidRPr="002B4ECA">
              <w:rPr>
                <w:rFonts w:eastAsia="標楷體"/>
                <w:color w:val="000000"/>
              </w:rPr>
              <w:t>日</w:t>
            </w:r>
            <w:r w:rsidRPr="002B4ECA">
              <w:rPr>
                <w:rFonts w:eastAsia="標楷體"/>
                <w:color w:val="000000"/>
              </w:rPr>
              <w:t>108</w:t>
            </w:r>
            <w:r w:rsidRPr="002B4ECA">
              <w:rPr>
                <w:rFonts w:eastAsia="標楷體"/>
                <w:color w:val="000000"/>
              </w:rPr>
              <w:t>學年度第</w:t>
            </w:r>
            <w:r w:rsidRPr="002B4ECA">
              <w:rPr>
                <w:rFonts w:eastAsia="標楷體"/>
                <w:color w:val="000000"/>
              </w:rPr>
              <w:t>8</w:t>
            </w:r>
            <w:r w:rsidRPr="002B4ECA">
              <w:rPr>
                <w:rFonts w:eastAsia="標楷體"/>
                <w:color w:val="000000"/>
              </w:rPr>
              <w:t>次行政會議審議通過廢止</w:t>
            </w:r>
            <w:r w:rsidRPr="002B4ECA">
              <w:rPr>
                <w:rFonts w:eastAsia="標楷體"/>
                <w:color w:val="000000" w:themeColor="text1"/>
              </w:rPr>
              <w:t>「圖書資訊服務與管理規則」，故修改文字。</w:t>
            </w:r>
          </w:p>
        </w:tc>
      </w:tr>
      <w:tr w:rsidR="003E7906" w:rsidRPr="00634672" w:rsidTr="00C708CB">
        <w:tc>
          <w:tcPr>
            <w:tcW w:w="4179"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2</w:t>
            </w:r>
            <w:r w:rsidRPr="002B4ECA">
              <w:rPr>
                <w:rFonts w:eastAsia="標楷體"/>
                <w:szCs w:val="24"/>
              </w:rPr>
              <w:t>條</w:t>
            </w:r>
          </w:p>
          <w:p w:rsidR="003E7906" w:rsidRPr="002B4ECA" w:rsidRDefault="003E7906" w:rsidP="002B4ECA">
            <w:pPr>
              <w:spacing w:before="100" w:beforeAutospacing="1" w:after="100" w:afterAutospacing="1"/>
              <w:jc w:val="both"/>
              <w:rPr>
                <w:rFonts w:eastAsia="標楷體"/>
                <w:szCs w:val="24"/>
              </w:rPr>
            </w:pPr>
            <w:r w:rsidRPr="002B4ECA">
              <w:rPr>
                <w:rFonts w:eastAsia="標楷體"/>
                <w:szCs w:val="24"/>
              </w:rPr>
              <w:t>同現行條文</w:t>
            </w:r>
          </w:p>
        </w:tc>
        <w:tc>
          <w:tcPr>
            <w:tcW w:w="4180"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2</w:t>
            </w:r>
            <w:r w:rsidRPr="002B4ECA">
              <w:rPr>
                <w:rFonts w:eastAsia="標楷體"/>
                <w:szCs w:val="24"/>
              </w:rPr>
              <w:t>條</w:t>
            </w:r>
          </w:p>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color w:val="000000" w:themeColor="text1"/>
              </w:rPr>
              <w:t>本校公用電腦教室於一般電腦實習課程以外，得提供校內外單位、本校教職員工或學生之上機練習之用。</w:t>
            </w:r>
          </w:p>
        </w:tc>
        <w:tc>
          <w:tcPr>
            <w:tcW w:w="2126" w:type="dxa"/>
          </w:tcPr>
          <w:p w:rsidR="003E7906" w:rsidRPr="002B4ECA" w:rsidRDefault="003E7906" w:rsidP="002B4ECA">
            <w:pPr>
              <w:spacing w:before="100" w:beforeAutospacing="1" w:after="100" w:afterAutospacing="1"/>
              <w:jc w:val="both"/>
              <w:rPr>
                <w:rFonts w:eastAsia="標楷體"/>
                <w:szCs w:val="24"/>
              </w:rPr>
            </w:pPr>
          </w:p>
        </w:tc>
      </w:tr>
      <w:tr w:rsidR="003E7906" w:rsidRPr="00634672" w:rsidTr="00C708CB">
        <w:tc>
          <w:tcPr>
            <w:tcW w:w="4179"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3</w:t>
            </w:r>
            <w:r w:rsidRPr="002B4ECA">
              <w:rPr>
                <w:rFonts w:eastAsia="標楷體"/>
                <w:szCs w:val="24"/>
              </w:rPr>
              <w:t>條</w:t>
            </w:r>
          </w:p>
          <w:p w:rsidR="003E7906" w:rsidRPr="002B4ECA" w:rsidRDefault="003E7906" w:rsidP="002B4ECA">
            <w:pPr>
              <w:spacing w:before="100" w:beforeAutospacing="1" w:after="100" w:afterAutospacing="1"/>
              <w:contextualSpacing/>
              <w:jc w:val="both"/>
              <w:rPr>
                <w:rFonts w:eastAsia="標楷體"/>
                <w:strike/>
                <w:szCs w:val="24"/>
              </w:rPr>
            </w:pPr>
            <w:r w:rsidRPr="002B4ECA">
              <w:rPr>
                <w:rFonts w:eastAsia="標楷體"/>
                <w:szCs w:val="24"/>
              </w:rPr>
              <w:t>同現行條文</w:t>
            </w:r>
          </w:p>
        </w:tc>
        <w:tc>
          <w:tcPr>
            <w:tcW w:w="4180" w:type="dxa"/>
          </w:tcPr>
          <w:p w:rsidR="003E7906" w:rsidRPr="002B4ECA" w:rsidRDefault="003E7906" w:rsidP="00153316">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3</w:t>
            </w:r>
            <w:r w:rsidRPr="002B4ECA">
              <w:rPr>
                <w:rFonts w:eastAsia="標楷體"/>
                <w:szCs w:val="24"/>
              </w:rPr>
              <w:t>條</w:t>
            </w:r>
          </w:p>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color w:val="000000" w:themeColor="text1"/>
              </w:rPr>
              <w:t>公用電腦教室開放借用時段為上班或上課日上午八時至晚上十時。前述規範外之可借用日期及時間皆依校務資訊系統場地借用查詢為準。</w:t>
            </w:r>
          </w:p>
        </w:tc>
        <w:tc>
          <w:tcPr>
            <w:tcW w:w="2126" w:type="dxa"/>
          </w:tcPr>
          <w:p w:rsidR="003E7906" w:rsidRPr="002B4ECA" w:rsidRDefault="003E7906" w:rsidP="002B4ECA">
            <w:pPr>
              <w:spacing w:before="100" w:beforeAutospacing="1" w:after="100" w:afterAutospacing="1"/>
              <w:jc w:val="both"/>
              <w:rPr>
                <w:rFonts w:eastAsia="標楷體"/>
                <w:color w:val="FF0000"/>
                <w:szCs w:val="24"/>
              </w:rPr>
            </w:pPr>
          </w:p>
        </w:tc>
      </w:tr>
      <w:tr w:rsidR="003E7906" w:rsidRPr="00634672" w:rsidTr="00C708CB">
        <w:tc>
          <w:tcPr>
            <w:tcW w:w="4179" w:type="dxa"/>
          </w:tcPr>
          <w:p w:rsidR="003E7906" w:rsidRPr="002B4ECA" w:rsidRDefault="003E7906" w:rsidP="00153316">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4</w:t>
            </w:r>
            <w:r w:rsidRPr="002B4ECA">
              <w:rPr>
                <w:rFonts w:eastAsia="標楷體"/>
                <w:szCs w:val="24"/>
              </w:rPr>
              <w:t>條</w:t>
            </w:r>
          </w:p>
          <w:p w:rsidR="003E7906" w:rsidRPr="002B4ECA" w:rsidRDefault="003E7906" w:rsidP="002B4ECA">
            <w:pPr>
              <w:spacing w:before="100" w:beforeAutospacing="1" w:after="100" w:afterAutospacing="1"/>
              <w:jc w:val="both"/>
              <w:rPr>
                <w:rFonts w:eastAsia="標楷體"/>
                <w:szCs w:val="24"/>
              </w:rPr>
            </w:pPr>
            <w:r w:rsidRPr="002B4ECA">
              <w:rPr>
                <w:rFonts w:eastAsia="標楷體"/>
                <w:szCs w:val="24"/>
              </w:rPr>
              <w:t>同現行條文</w:t>
            </w:r>
          </w:p>
        </w:tc>
        <w:tc>
          <w:tcPr>
            <w:tcW w:w="4180" w:type="dxa"/>
          </w:tcPr>
          <w:p w:rsidR="00153316" w:rsidRDefault="00153316" w:rsidP="002B4ECA">
            <w:pPr>
              <w:pStyle w:val="a9"/>
              <w:ind w:leftChars="0" w:left="0"/>
              <w:jc w:val="both"/>
              <w:rPr>
                <w:rFonts w:eastAsia="標楷體"/>
                <w:color w:val="000000" w:themeColor="text1"/>
              </w:rPr>
            </w:pPr>
            <w:r w:rsidRPr="002B4ECA">
              <w:rPr>
                <w:rFonts w:eastAsia="標楷體"/>
                <w:szCs w:val="24"/>
              </w:rPr>
              <w:t>第</w:t>
            </w:r>
            <w:r w:rsidRPr="002B4ECA">
              <w:rPr>
                <w:rFonts w:eastAsia="標楷體"/>
                <w:szCs w:val="24"/>
              </w:rPr>
              <w:t>4</w:t>
            </w:r>
            <w:r w:rsidRPr="002B4ECA">
              <w:rPr>
                <w:rFonts w:eastAsia="標楷體"/>
                <w:szCs w:val="24"/>
              </w:rPr>
              <w:t>條</w:t>
            </w:r>
          </w:p>
          <w:p w:rsidR="003E7906" w:rsidRPr="002B4ECA" w:rsidRDefault="003E7906" w:rsidP="002B4ECA">
            <w:pPr>
              <w:pStyle w:val="a9"/>
              <w:ind w:leftChars="0" w:left="0"/>
              <w:jc w:val="both"/>
              <w:rPr>
                <w:rFonts w:eastAsia="標楷體"/>
                <w:color w:val="000000" w:themeColor="text1"/>
              </w:rPr>
            </w:pPr>
            <w:r w:rsidRPr="002B4ECA">
              <w:rPr>
                <w:rFonts w:eastAsia="標楷體"/>
                <w:color w:val="000000" w:themeColor="text1"/>
              </w:rPr>
              <w:t>公用電腦教室之使用規則如下：</w:t>
            </w:r>
          </w:p>
          <w:p w:rsidR="003E7906" w:rsidRPr="002B4ECA" w:rsidRDefault="003E7906" w:rsidP="002B4ECA">
            <w:pPr>
              <w:pStyle w:val="a9"/>
              <w:ind w:leftChars="0" w:hangingChars="200" w:hanging="480"/>
              <w:jc w:val="both"/>
              <w:rPr>
                <w:rFonts w:eastAsia="標楷體"/>
                <w:color w:val="000000" w:themeColor="text1"/>
              </w:rPr>
            </w:pPr>
            <w:r w:rsidRPr="002B4ECA">
              <w:rPr>
                <w:rFonts w:eastAsia="標楷體"/>
                <w:color w:val="000000" w:themeColor="text1"/>
              </w:rPr>
              <w:t>一、電腦教室內之各項機器設備及軟體皆為本校財產，使用者應善加使用及愛護公物，嚴禁任何蓄意破壞、偷竊或擅自更改現有系統等不法行為。</w:t>
            </w:r>
          </w:p>
          <w:p w:rsidR="003E7906" w:rsidRPr="002B4ECA" w:rsidRDefault="003E7906" w:rsidP="002B4ECA">
            <w:pPr>
              <w:pStyle w:val="a9"/>
              <w:ind w:leftChars="0" w:hangingChars="200" w:hanging="480"/>
              <w:jc w:val="both"/>
              <w:rPr>
                <w:rFonts w:eastAsia="標楷體"/>
                <w:color w:val="000000" w:themeColor="text1"/>
              </w:rPr>
            </w:pPr>
            <w:r w:rsidRPr="002B4ECA">
              <w:rPr>
                <w:rFonts w:eastAsia="標楷體"/>
                <w:color w:val="000000" w:themeColor="text1"/>
              </w:rPr>
              <w:t>二、不得任意搬動電腦設備或自行擅接網路或印表機連線。</w:t>
            </w:r>
          </w:p>
          <w:p w:rsidR="003E7906" w:rsidRPr="002B4ECA" w:rsidRDefault="003E7906" w:rsidP="002B4ECA">
            <w:pPr>
              <w:pStyle w:val="a9"/>
              <w:ind w:leftChars="0" w:hangingChars="200" w:hanging="480"/>
              <w:jc w:val="both"/>
              <w:rPr>
                <w:rFonts w:eastAsia="標楷體"/>
                <w:color w:val="000000" w:themeColor="text1"/>
              </w:rPr>
            </w:pPr>
            <w:r w:rsidRPr="002B4ECA">
              <w:rPr>
                <w:rFonts w:eastAsia="標楷體"/>
                <w:color w:val="000000" w:themeColor="text1"/>
              </w:rPr>
              <w:t>三、嚴禁複製電腦教室使用之軟體，亦不得將其他非法軟體轉錄至電腦中使用。</w:t>
            </w:r>
          </w:p>
          <w:p w:rsidR="003E7906" w:rsidRPr="002B4ECA" w:rsidRDefault="003E7906" w:rsidP="002B4ECA">
            <w:pPr>
              <w:pStyle w:val="a9"/>
              <w:ind w:leftChars="0" w:hangingChars="200" w:hanging="480"/>
              <w:jc w:val="both"/>
              <w:rPr>
                <w:rFonts w:eastAsia="標楷體"/>
                <w:color w:val="000000" w:themeColor="text1"/>
              </w:rPr>
            </w:pPr>
            <w:r w:rsidRPr="002B4ECA">
              <w:rPr>
                <w:rFonts w:eastAsia="標楷體"/>
                <w:color w:val="000000" w:themeColor="text1"/>
              </w:rPr>
              <w:t>四、不得使用電腦教室之設備玩電腦遊戲或大量列印私人之資料。</w:t>
            </w:r>
          </w:p>
          <w:p w:rsidR="003E7906" w:rsidRPr="002B4ECA" w:rsidRDefault="003E7906" w:rsidP="002B4ECA">
            <w:pPr>
              <w:pStyle w:val="a9"/>
              <w:ind w:leftChars="0" w:hangingChars="200" w:hanging="480"/>
              <w:jc w:val="both"/>
              <w:rPr>
                <w:rFonts w:eastAsia="標楷體"/>
                <w:szCs w:val="24"/>
              </w:rPr>
            </w:pPr>
            <w:r w:rsidRPr="002B4ECA">
              <w:rPr>
                <w:rFonts w:eastAsia="標楷體"/>
                <w:color w:val="000000" w:themeColor="text1"/>
              </w:rPr>
              <w:t>五、不得攜帶飲料及食物進入電腦教</w:t>
            </w:r>
            <w:r w:rsidRPr="002B4ECA">
              <w:rPr>
                <w:rFonts w:eastAsia="標楷體"/>
                <w:color w:val="000000" w:themeColor="text1"/>
              </w:rPr>
              <w:lastRenderedPageBreak/>
              <w:t>室。如違反前項各款使用規則者，視情節輕重，得禁止當事人使用或依校規及相關規定處理。</w:t>
            </w:r>
          </w:p>
        </w:tc>
        <w:tc>
          <w:tcPr>
            <w:tcW w:w="2126" w:type="dxa"/>
          </w:tcPr>
          <w:p w:rsidR="003E7906" w:rsidRPr="002B4ECA" w:rsidRDefault="003E7906" w:rsidP="002B4ECA">
            <w:pPr>
              <w:spacing w:before="100" w:beforeAutospacing="1" w:after="100" w:afterAutospacing="1"/>
              <w:jc w:val="both"/>
              <w:rPr>
                <w:rFonts w:eastAsia="標楷體"/>
                <w:szCs w:val="24"/>
              </w:rPr>
            </w:pPr>
          </w:p>
        </w:tc>
      </w:tr>
      <w:tr w:rsidR="003E7906" w:rsidRPr="00634672" w:rsidTr="00C708CB">
        <w:tc>
          <w:tcPr>
            <w:tcW w:w="4179" w:type="dxa"/>
          </w:tcPr>
          <w:p w:rsidR="003E7906" w:rsidRPr="002B4ECA" w:rsidRDefault="003E7906" w:rsidP="002B4ECA">
            <w:pPr>
              <w:spacing w:before="100" w:beforeAutospacing="1" w:after="100" w:afterAutospacing="1"/>
              <w:jc w:val="both"/>
              <w:rPr>
                <w:rFonts w:eastAsia="標楷體"/>
                <w:szCs w:val="24"/>
              </w:rPr>
            </w:pPr>
            <w:r w:rsidRPr="002B4ECA">
              <w:rPr>
                <w:rFonts w:eastAsia="標楷體"/>
                <w:szCs w:val="24"/>
              </w:rPr>
              <w:t>第</w:t>
            </w:r>
            <w:r w:rsidRPr="002B4ECA">
              <w:rPr>
                <w:rFonts w:eastAsia="標楷體"/>
                <w:szCs w:val="24"/>
              </w:rPr>
              <w:t>5</w:t>
            </w:r>
            <w:r w:rsidRPr="002B4ECA">
              <w:rPr>
                <w:rFonts w:eastAsia="標楷體"/>
                <w:szCs w:val="24"/>
              </w:rPr>
              <w:t>條</w:t>
            </w:r>
            <w:r w:rsidRPr="002B4ECA">
              <w:rPr>
                <w:rFonts w:eastAsia="標楷體"/>
                <w:szCs w:val="24"/>
              </w:rPr>
              <w:br/>
            </w:r>
            <w:r w:rsidRPr="002B4ECA">
              <w:rPr>
                <w:rFonts w:eastAsia="標楷體"/>
                <w:szCs w:val="24"/>
              </w:rPr>
              <w:t>同現行條文</w:t>
            </w:r>
          </w:p>
        </w:tc>
        <w:tc>
          <w:tcPr>
            <w:tcW w:w="4180"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5</w:t>
            </w:r>
            <w:r w:rsidRPr="002B4ECA">
              <w:rPr>
                <w:rFonts w:eastAsia="標楷體"/>
                <w:szCs w:val="24"/>
              </w:rPr>
              <w:t>條</w:t>
            </w:r>
          </w:p>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color w:val="000000" w:themeColor="text1"/>
              </w:rPr>
              <w:t>校內單位或人員於校務資訊系統場地借用程式依系統借用規則自行登記，如需繳費，另需檢附繳費收據，經本處審核後始得使用；校外單位應於使用前一個月內函文洽借，完成繳費程序後始得使用之。借用後除有正當理由並經本處事先同意者外，不得任意取消或變更。</w:t>
            </w:r>
          </w:p>
        </w:tc>
        <w:tc>
          <w:tcPr>
            <w:tcW w:w="2126" w:type="dxa"/>
          </w:tcPr>
          <w:p w:rsidR="003E7906" w:rsidRPr="002B4ECA" w:rsidRDefault="003E7906" w:rsidP="002B4ECA">
            <w:pPr>
              <w:spacing w:before="100" w:beforeAutospacing="1" w:after="100" w:afterAutospacing="1"/>
              <w:jc w:val="both"/>
              <w:rPr>
                <w:rFonts w:eastAsia="標楷體"/>
                <w:szCs w:val="24"/>
              </w:rPr>
            </w:pPr>
          </w:p>
        </w:tc>
      </w:tr>
      <w:tr w:rsidR="003E7906" w:rsidRPr="00634672" w:rsidTr="00C708CB">
        <w:tc>
          <w:tcPr>
            <w:tcW w:w="4179"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6</w:t>
            </w:r>
            <w:r w:rsidRPr="002B4ECA">
              <w:rPr>
                <w:rFonts w:eastAsia="標楷體"/>
                <w:szCs w:val="24"/>
              </w:rPr>
              <w:t>條</w:t>
            </w:r>
          </w:p>
          <w:p w:rsidR="003E7906" w:rsidRPr="002B4ECA" w:rsidRDefault="003E7906" w:rsidP="002B4ECA">
            <w:pPr>
              <w:spacing w:before="100" w:beforeAutospacing="1" w:after="100" w:afterAutospacing="1"/>
              <w:contextualSpacing/>
              <w:jc w:val="both"/>
              <w:rPr>
                <w:rFonts w:eastAsia="標楷體"/>
                <w:szCs w:val="24"/>
                <w:u w:val="single"/>
              </w:rPr>
            </w:pPr>
            <w:r w:rsidRPr="002B4ECA">
              <w:rPr>
                <w:rFonts w:eastAsia="標楷體"/>
                <w:color w:val="000000" w:themeColor="text1"/>
                <w:szCs w:val="24"/>
              </w:rPr>
              <w:t>教學軟體安裝：公用電腦教室因教學之需要須另行安裝軟體，借用單位須提供軟體合法授權證明。若於本處公告時程外須安裝教學軟體時，該單位須於上班日派遣人員</w:t>
            </w:r>
            <w:r w:rsidRPr="002B4ECA">
              <w:rPr>
                <w:rFonts w:eastAsia="標楷體"/>
                <w:color w:val="000000" w:themeColor="text1"/>
                <w:szCs w:val="24"/>
                <w:u w:val="single"/>
              </w:rPr>
              <w:t>配合本處</w:t>
            </w:r>
            <w:r w:rsidRPr="002B4ECA">
              <w:rPr>
                <w:rFonts w:eastAsia="標楷體"/>
                <w:color w:val="000000" w:themeColor="text1"/>
                <w:szCs w:val="24"/>
                <w:u w:val="single"/>
                <w:lang w:eastAsia="zh-HK"/>
              </w:rPr>
              <w:t>進行</w:t>
            </w:r>
            <w:r w:rsidRPr="002B4ECA">
              <w:rPr>
                <w:rFonts w:eastAsia="標楷體"/>
                <w:color w:val="000000" w:themeColor="text1"/>
                <w:szCs w:val="24"/>
                <w:u w:val="single"/>
              </w:rPr>
              <w:t>安裝並</w:t>
            </w:r>
            <w:r w:rsidRPr="002B4ECA">
              <w:rPr>
                <w:rFonts w:eastAsia="標楷體"/>
                <w:color w:val="000000" w:themeColor="text1"/>
                <w:szCs w:val="24"/>
                <w:u w:val="single"/>
                <w:lang w:eastAsia="zh-HK"/>
              </w:rPr>
              <w:t>完成</w:t>
            </w:r>
            <w:r w:rsidRPr="002B4ECA">
              <w:rPr>
                <w:rFonts w:eastAsia="標楷體"/>
                <w:color w:val="000000" w:themeColor="text1"/>
                <w:szCs w:val="24"/>
                <w:u w:val="single"/>
              </w:rPr>
              <w:t>測試</w:t>
            </w:r>
            <w:r w:rsidRPr="002B4ECA">
              <w:rPr>
                <w:rFonts w:eastAsia="標楷體"/>
                <w:color w:val="000000" w:themeColor="text1"/>
                <w:szCs w:val="24"/>
              </w:rPr>
              <w:t>。</w:t>
            </w:r>
          </w:p>
        </w:tc>
        <w:tc>
          <w:tcPr>
            <w:tcW w:w="4180"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6</w:t>
            </w:r>
            <w:r w:rsidRPr="002B4ECA">
              <w:rPr>
                <w:rFonts w:eastAsia="標楷體"/>
                <w:szCs w:val="24"/>
              </w:rPr>
              <w:t>條</w:t>
            </w:r>
          </w:p>
          <w:p w:rsidR="003E7906" w:rsidRPr="002B4ECA" w:rsidRDefault="003E7906" w:rsidP="00583A4C">
            <w:pPr>
              <w:spacing w:before="100" w:beforeAutospacing="1" w:after="100" w:afterAutospacing="1"/>
              <w:contextualSpacing/>
              <w:jc w:val="both"/>
              <w:rPr>
                <w:rFonts w:eastAsia="標楷體"/>
                <w:szCs w:val="24"/>
              </w:rPr>
            </w:pPr>
            <w:r w:rsidRPr="002B4ECA">
              <w:rPr>
                <w:rFonts w:eastAsia="標楷體"/>
                <w:color w:val="000000" w:themeColor="text1"/>
                <w:szCs w:val="24"/>
              </w:rPr>
              <w:t>教學軟體安裝：公用電腦教室因教學之需要須另行安裝軟體，借用單位須提供軟體合法授權證明。若於本處公告時程外須安裝教學軟體時</w:t>
            </w:r>
            <w:r w:rsidRPr="002B4ECA">
              <w:rPr>
                <w:rFonts w:eastAsia="標楷體"/>
                <w:color w:val="000000" w:themeColor="text1"/>
                <w:szCs w:val="24"/>
                <w:u w:val="single"/>
              </w:rPr>
              <w:t>，應於使用前二週偕同本處人員測試後</w:t>
            </w:r>
            <w:r w:rsidRPr="002B4ECA">
              <w:rPr>
                <w:rFonts w:eastAsia="標楷體"/>
                <w:color w:val="000000" w:themeColor="text1"/>
                <w:szCs w:val="24"/>
              </w:rPr>
              <w:t>，該單位須於上班日派遣人員</w:t>
            </w:r>
            <w:r w:rsidRPr="002B4ECA">
              <w:rPr>
                <w:rFonts w:eastAsia="標楷體"/>
                <w:color w:val="000000" w:themeColor="text1"/>
                <w:szCs w:val="24"/>
                <w:u w:val="single"/>
              </w:rPr>
              <w:t>協助安裝</w:t>
            </w:r>
            <w:r w:rsidRPr="002B4ECA">
              <w:rPr>
                <w:rFonts w:eastAsia="標楷體"/>
                <w:color w:val="000000" w:themeColor="text1"/>
                <w:szCs w:val="24"/>
              </w:rPr>
              <w:t>。</w:t>
            </w:r>
          </w:p>
        </w:tc>
        <w:tc>
          <w:tcPr>
            <w:tcW w:w="2126" w:type="dxa"/>
          </w:tcPr>
          <w:p w:rsidR="003E7906" w:rsidRPr="002B4ECA" w:rsidRDefault="003E7906" w:rsidP="002B4ECA">
            <w:pPr>
              <w:spacing w:before="100" w:beforeAutospacing="1" w:after="100" w:afterAutospacing="1"/>
              <w:jc w:val="both"/>
              <w:rPr>
                <w:rFonts w:eastAsia="標楷體"/>
                <w:szCs w:val="24"/>
              </w:rPr>
            </w:pPr>
            <w:r w:rsidRPr="002B4ECA">
              <w:rPr>
                <w:rFonts w:eastAsia="標楷體"/>
              </w:rPr>
              <w:t>因電腦教室教學電腦完成硬體設備更新後，效能提升、開機時間大幅縮短，故取消</w:t>
            </w:r>
            <w:r w:rsidRPr="002B4ECA">
              <w:rPr>
                <w:rFonts w:eastAsia="標楷體"/>
                <w:color w:val="000000" w:themeColor="text1"/>
              </w:rPr>
              <w:t>公告時程外若要安裝軟體須於二周前測試之要求</w:t>
            </w:r>
            <w:r w:rsidRPr="002B4ECA">
              <w:rPr>
                <w:rFonts w:eastAsia="標楷體"/>
              </w:rPr>
              <w:t>，僅需配合本處進行安裝並完成測試即可</w:t>
            </w:r>
            <w:r w:rsidRPr="002B4ECA">
              <w:rPr>
                <w:rFonts w:eastAsia="標楷體"/>
                <w:color w:val="000000" w:themeColor="text1"/>
              </w:rPr>
              <w:t>。</w:t>
            </w:r>
          </w:p>
        </w:tc>
      </w:tr>
      <w:tr w:rsidR="003E7906" w:rsidRPr="00634672" w:rsidTr="00C708CB">
        <w:tc>
          <w:tcPr>
            <w:tcW w:w="4179"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7</w:t>
            </w:r>
            <w:r w:rsidRPr="002B4ECA">
              <w:rPr>
                <w:rFonts w:eastAsia="標楷體"/>
                <w:szCs w:val="24"/>
              </w:rPr>
              <w:t>條</w:t>
            </w:r>
          </w:p>
          <w:p w:rsidR="003E7906" w:rsidRPr="002B4ECA" w:rsidRDefault="003E7906" w:rsidP="002B4ECA">
            <w:pPr>
              <w:spacing w:before="100" w:beforeAutospacing="1" w:after="100" w:afterAutospacing="1"/>
              <w:jc w:val="both"/>
              <w:rPr>
                <w:rFonts w:eastAsia="標楷體"/>
                <w:szCs w:val="24"/>
              </w:rPr>
            </w:pPr>
            <w:r w:rsidRPr="002B4ECA">
              <w:rPr>
                <w:rFonts w:eastAsia="標楷體"/>
                <w:szCs w:val="24"/>
              </w:rPr>
              <w:t>同現行條文</w:t>
            </w:r>
          </w:p>
        </w:tc>
        <w:tc>
          <w:tcPr>
            <w:tcW w:w="4180"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7</w:t>
            </w:r>
            <w:r w:rsidRPr="002B4ECA">
              <w:rPr>
                <w:rFonts w:eastAsia="標楷體"/>
                <w:szCs w:val="24"/>
              </w:rPr>
              <w:t>條</w:t>
            </w:r>
          </w:p>
          <w:p w:rsidR="003E7906" w:rsidRPr="002B4ECA" w:rsidRDefault="003E7906" w:rsidP="002B4ECA">
            <w:pPr>
              <w:jc w:val="both"/>
              <w:rPr>
                <w:rFonts w:eastAsia="標楷體"/>
              </w:rPr>
            </w:pPr>
            <w:r w:rsidRPr="002B4ECA">
              <w:rPr>
                <w:rFonts w:eastAsia="標楷體"/>
              </w:rPr>
              <w:t>收費標準如下：</w:t>
            </w:r>
          </w:p>
          <w:p w:rsidR="003E7906" w:rsidRPr="002B4ECA" w:rsidRDefault="003E7906" w:rsidP="002B4ECA">
            <w:pPr>
              <w:pStyle w:val="a9"/>
              <w:numPr>
                <w:ilvl w:val="0"/>
                <w:numId w:val="9"/>
              </w:numPr>
              <w:ind w:leftChars="0"/>
              <w:jc w:val="both"/>
              <w:rPr>
                <w:rFonts w:eastAsia="標楷體"/>
              </w:rPr>
            </w:pPr>
            <w:r w:rsidRPr="002B4ECA">
              <w:rPr>
                <w:rFonts w:eastAsia="標楷體"/>
              </w:rPr>
              <w:t>本校社團借用：每次每小時新台幣一佰元。</w:t>
            </w:r>
          </w:p>
          <w:p w:rsidR="003E7906" w:rsidRPr="002B4ECA" w:rsidRDefault="003E7906" w:rsidP="002B4ECA">
            <w:pPr>
              <w:pStyle w:val="a9"/>
              <w:numPr>
                <w:ilvl w:val="0"/>
                <w:numId w:val="9"/>
              </w:numPr>
              <w:ind w:leftChars="0"/>
              <w:jc w:val="both"/>
              <w:rPr>
                <w:rFonts w:eastAsia="標楷體"/>
                <w:szCs w:val="24"/>
              </w:rPr>
            </w:pPr>
            <w:r w:rsidRPr="002B4ECA">
              <w:rPr>
                <w:rFonts w:eastAsia="標楷體"/>
              </w:rPr>
              <w:t>校內單位借用：因公務或教學上之需要者得免費借用。但對外收費之訓練課程，仍應比照校外單位借用之收費標準。</w:t>
            </w:r>
          </w:p>
          <w:p w:rsidR="003E7906" w:rsidRPr="002B4ECA" w:rsidRDefault="003E7906" w:rsidP="002B4ECA">
            <w:pPr>
              <w:pStyle w:val="a9"/>
              <w:numPr>
                <w:ilvl w:val="0"/>
                <w:numId w:val="9"/>
              </w:numPr>
              <w:ind w:leftChars="0"/>
              <w:jc w:val="both"/>
              <w:rPr>
                <w:rFonts w:eastAsia="標楷體"/>
                <w:szCs w:val="24"/>
              </w:rPr>
            </w:pPr>
            <w:r w:rsidRPr="002B4ECA">
              <w:rPr>
                <w:rFonts w:eastAsia="標楷體"/>
              </w:rPr>
              <w:t>校外單位借用：應繳納場地維護費用</w:t>
            </w:r>
            <w:r w:rsidRPr="002B4ECA">
              <w:rPr>
                <w:rFonts w:eastAsia="標楷體"/>
              </w:rPr>
              <w:t>(</w:t>
            </w:r>
            <w:r w:rsidRPr="002B4ECA">
              <w:rPr>
                <w:rFonts w:eastAsia="標楷體"/>
              </w:rPr>
              <w:t>新台幣一千五百元</w:t>
            </w:r>
            <w:r w:rsidRPr="002B4ECA">
              <w:rPr>
                <w:rFonts w:eastAsia="標楷體"/>
              </w:rPr>
              <w:t>/</w:t>
            </w:r>
            <w:r w:rsidRPr="002B4ECA">
              <w:rPr>
                <w:rFonts w:eastAsia="標楷體"/>
              </w:rPr>
              <w:t>小時</w:t>
            </w:r>
            <w:r w:rsidRPr="002B4ECA">
              <w:rPr>
                <w:rFonts w:eastAsia="標楷體"/>
              </w:rPr>
              <w:t>)</w:t>
            </w:r>
            <w:r w:rsidRPr="002B4ECA">
              <w:rPr>
                <w:rFonts w:eastAsia="標楷體"/>
              </w:rPr>
              <w:t>，及耗材費用、技術人員加班費（依本校職員工加班</w:t>
            </w:r>
            <w:r w:rsidRPr="002B4ECA">
              <w:rPr>
                <w:rFonts w:eastAsia="標楷體"/>
              </w:rPr>
              <w:t>/</w:t>
            </w:r>
            <w:r w:rsidRPr="002B4ECA">
              <w:rPr>
                <w:rFonts w:eastAsia="標楷體"/>
              </w:rPr>
              <w:t>值班費率標準辦理）。</w:t>
            </w:r>
          </w:p>
        </w:tc>
        <w:tc>
          <w:tcPr>
            <w:tcW w:w="2126" w:type="dxa"/>
          </w:tcPr>
          <w:p w:rsidR="003E7906" w:rsidRPr="002B4ECA" w:rsidRDefault="003E7906" w:rsidP="002B4ECA">
            <w:pPr>
              <w:spacing w:before="100" w:beforeAutospacing="1" w:after="100" w:afterAutospacing="1"/>
              <w:jc w:val="both"/>
              <w:rPr>
                <w:rFonts w:eastAsia="標楷體"/>
                <w:szCs w:val="24"/>
              </w:rPr>
            </w:pPr>
          </w:p>
        </w:tc>
      </w:tr>
      <w:tr w:rsidR="003E7906" w:rsidRPr="00634672" w:rsidTr="00C708CB">
        <w:tc>
          <w:tcPr>
            <w:tcW w:w="4179" w:type="dxa"/>
          </w:tcPr>
          <w:p w:rsidR="003E7906" w:rsidRPr="002B4ECA" w:rsidRDefault="003E7906" w:rsidP="002B4ECA">
            <w:pPr>
              <w:spacing w:before="100" w:beforeAutospacing="1" w:after="100" w:afterAutospacing="1"/>
              <w:contextualSpacing/>
              <w:jc w:val="both"/>
              <w:rPr>
                <w:rFonts w:eastAsia="標楷體"/>
                <w:szCs w:val="24"/>
                <w:u w:val="single"/>
              </w:rPr>
            </w:pPr>
            <w:r w:rsidRPr="002B4ECA">
              <w:rPr>
                <w:rFonts w:eastAsia="標楷體"/>
                <w:szCs w:val="24"/>
              </w:rPr>
              <w:t>第</w:t>
            </w:r>
            <w:r w:rsidRPr="002B4ECA">
              <w:rPr>
                <w:rFonts w:eastAsia="標楷體"/>
                <w:szCs w:val="24"/>
              </w:rPr>
              <w:t>8</w:t>
            </w:r>
            <w:r w:rsidRPr="002B4ECA">
              <w:rPr>
                <w:rFonts w:eastAsia="標楷體"/>
                <w:szCs w:val="24"/>
              </w:rPr>
              <w:t>條</w:t>
            </w:r>
          </w:p>
          <w:p w:rsidR="003E7906" w:rsidRPr="002B4ECA" w:rsidRDefault="003E7906" w:rsidP="002B4ECA">
            <w:pPr>
              <w:spacing w:before="100" w:beforeAutospacing="1" w:after="100" w:afterAutospacing="1"/>
              <w:contextualSpacing/>
              <w:jc w:val="both"/>
              <w:rPr>
                <w:rFonts w:eastAsia="標楷體"/>
                <w:szCs w:val="24"/>
                <w:u w:val="single"/>
              </w:rPr>
            </w:pPr>
            <w:r w:rsidRPr="002B4ECA">
              <w:rPr>
                <w:rFonts w:eastAsia="標楷體"/>
                <w:szCs w:val="24"/>
              </w:rPr>
              <w:t>同現行條文</w:t>
            </w:r>
          </w:p>
        </w:tc>
        <w:tc>
          <w:tcPr>
            <w:tcW w:w="4180" w:type="dxa"/>
          </w:tcPr>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第</w:t>
            </w:r>
            <w:r w:rsidRPr="002B4ECA">
              <w:rPr>
                <w:rFonts w:eastAsia="標楷體"/>
                <w:szCs w:val="24"/>
              </w:rPr>
              <w:t>8</w:t>
            </w:r>
            <w:r w:rsidRPr="002B4ECA">
              <w:rPr>
                <w:rFonts w:eastAsia="標楷體"/>
                <w:szCs w:val="24"/>
              </w:rPr>
              <w:t>條</w:t>
            </w:r>
          </w:p>
          <w:p w:rsidR="003E7906" w:rsidRPr="002B4ECA" w:rsidRDefault="003E7906" w:rsidP="002B4ECA">
            <w:pPr>
              <w:spacing w:before="100" w:beforeAutospacing="1" w:after="100" w:afterAutospacing="1"/>
              <w:contextualSpacing/>
              <w:jc w:val="both"/>
              <w:rPr>
                <w:rFonts w:eastAsia="標楷體"/>
                <w:szCs w:val="24"/>
              </w:rPr>
            </w:pPr>
            <w:r w:rsidRPr="002B4ECA">
              <w:rPr>
                <w:rFonts w:eastAsia="標楷體"/>
                <w:szCs w:val="24"/>
              </w:rPr>
              <w:t>本規則經行政會議審議通過後，自公布日起實施，修正時亦同。</w:t>
            </w:r>
          </w:p>
        </w:tc>
        <w:tc>
          <w:tcPr>
            <w:tcW w:w="2126" w:type="dxa"/>
          </w:tcPr>
          <w:p w:rsidR="003E7906" w:rsidRPr="002B4ECA" w:rsidRDefault="003E7906" w:rsidP="002B4ECA">
            <w:pPr>
              <w:spacing w:before="100" w:beforeAutospacing="1" w:after="100" w:afterAutospacing="1"/>
              <w:jc w:val="both"/>
              <w:rPr>
                <w:rFonts w:eastAsia="標楷體"/>
                <w:szCs w:val="24"/>
              </w:rPr>
            </w:pPr>
          </w:p>
        </w:tc>
      </w:tr>
      <w:bookmarkEnd w:id="0"/>
      <w:bookmarkEnd w:id="1"/>
      <w:bookmarkEnd w:id="2"/>
    </w:tbl>
    <w:p w:rsidR="002B4ECA" w:rsidRDefault="002B4ECA" w:rsidP="009B0E4B">
      <w:pPr>
        <w:widowControl/>
        <w:adjustRightInd/>
        <w:spacing w:line="240" w:lineRule="auto"/>
        <w:textAlignment w:val="auto"/>
        <w:rPr>
          <w:rFonts w:ascii="標楷體" w:eastAsia="標楷體" w:hAnsi="標楷體" w:cs="DFKaiShu-SB-Estd-BF"/>
          <w:b/>
          <w:sz w:val="32"/>
          <w:szCs w:val="36"/>
        </w:rPr>
      </w:pPr>
    </w:p>
    <w:sectPr w:rsidR="002B4ECA" w:rsidSect="00C708CB">
      <w:pgSz w:w="11920" w:h="16840"/>
      <w:pgMar w:top="720" w:right="720" w:bottom="720" w:left="720" w:header="0" w:footer="57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CA" w:rsidRDefault="005220CA" w:rsidP="00B76C42">
      <w:pPr>
        <w:spacing w:line="240" w:lineRule="auto"/>
      </w:pPr>
      <w:r>
        <w:separator/>
      </w:r>
    </w:p>
  </w:endnote>
  <w:endnote w:type="continuationSeparator" w:id="0">
    <w:p w:rsidR="005220CA" w:rsidRDefault="005220C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CA" w:rsidRDefault="005220CA" w:rsidP="00B76C42">
      <w:pPr>
        <w:spacing w:line="240" w:lineRule="auto"/>
      </w:pPr>
      <w:r>
        <w:separator/>
      </w:r>
    </w:p>
  </w:footnote>
  <w:footnote w:type="continuationSeparator" w:id="0">
    <w:p w:rsidR="005220CA" w:rsidRDefault="005220CA"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1833"/>
    <w:multiLevelType w:val="hybridMultilevel"/>
    <w:tmpl w:val="48F2F420"/>
    <w:lvl w:ilvl="0" w:tplc="F3AA622A">
      <w:start w:val="1"/>
      <w:numFmt w:val="taiwaneseCountingThousand"/>
      <w:suff w:val="space"/>
      <w:lvlText w:val="%1、"/>
      <w:lvlJc w:val="left"/>
      <w:pPr>
        <w:ind w:left="243" w:firstLine="324"/>
      </w:pPr>
      <w:rPr>
        <w:rFonts w:hint="eastAsia"/>
        <w:color w:val="auto"/>
        <w:lang w:val="en-US"/>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7D606E"/>
    <w:multiLevelType w:val="hybridMultilevel"/>
    <w:tmpl w:val="3EB61F44"/>
    <w:lvl w:ilvl="0" w:tplc="A72267D8">
      <w:start w:val="1"/>
      <w:numFmt w:val="taiwaneseCountingThousand"/>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2894997"/>
    <w:multiLevelType w:val="hybridMultilevel"/>
    <w:tmpl w:val="EC621B28"/>
    <w:lvl w:ilvl="0" w:tplc="1FCE8C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D86450"/>
    <w:multiLevelType w:val="hybridMultilevel"/>
    <w:tmpl w:val="1860775A"/>
    <w:lvl w:ilvl="0" w:tplc="9E6CFD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7D7251"/>
    <w:multiLevelType w:val="hybridMultilevel"/>
    <w:tmpl w:val="AF76E8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9310B0"/>
    <w:multiLevelType w:val="hybridMultilevel"/>
    <w:tmpl w:val="2F5AFA16"/>
    <w:lvl w:ilvl="0" w:tplc="C8168D32">
      <w:start w:val="1"/>
      <w:numFmt w:val="taiwaneseCountingThousand"/>
      <w:suff w:val="space"/>
      <w:lvlText w:val="%1、"/>
      <w:lvlJc w:val="left"/>
      <w:pPr>
        <w:ind w:left="-312" w:firstLine="312"/>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5"/>
  </w:num>
  <w:num w:numId="4">
    <w:abstractNumId w:val="2"/>
  </w:num>
  <w:num w:numId="5">
    <w:abstractNumId w:val="4"/>
  </w:num>
  <w:num w:numId="6">
    <w:abstractNumId w:val="7"/>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44C44"/>
    <w:rsid w:val="0009459F"/>
    <w:rsid w:val="000B03A0"/>
    <w:rsid w:val="000D7EF8"/>
    <w:rsid w:val="00122F5E"/>
    <w:rsid w:val="00127A46"/>
    <w:rsid w:val="00140257"/>
    <w:rsid w:val="00153316"/>
    <w:rsid w:val="00162C2F"/>
    <w:rsid w:val="00177F38"/>
    <w:rsid w:val="00190CA7"/>
    <w:rsid w:val="001B2C57"/>
    <w:rsid w:val="001C5795"/>
    <w:rsid w:val="001D1491"/>
    <w:rsid w:val="001F4D1E"/>
    <w:rsid w:val="001F6523"/>
    <w:rsid w:val="0020069E"/>
    <w:rsid w:val="00225ABD"/>
    <w:rsid w:val="00240B75"/>
    <w:rsid w:val="002701D3"/>
    <w:rsid w:val="00277994"/>
    <w:rsid w:val="002B2A08"/>
    <w:rsid w:val="002B4ECA"/>
    <w:rsid w:val="002D52C0"/>
    <w:rsid w:val="00315132"/>
    <w:rsid w:val="00317E00"/>
    <w:rsid w:val="00320F40"/>
    <w:rsid w:val="00350ABB"/>
    <w:rsid w:val="003533D9"/>
    <w:rsid w:val="00353850"/>
    <w:rsid w:val="003876E2"/>
    <w:rsid w:val="003B3CA7"/>
    <w:rsid w:val="003D45B4"/>
    <w:rsid w:val="003E37DB"/>
    <w:rsid w:val="003E7906"/>
    <w:rsid w:val="004301DB"/>
    <w:rsid w:val="00436563"/>
    <w:rsid w:val="00452F13"/>
    <w:rsid w:val="00462775"/>
    <w:rsid w:val="004668CA"/>
    <w:rsid w:val="00473E07"/>
    <w:rsid w:val="004E0353"/>
    <w:rsid w:val="005028D8"/>
    <w:rsid w:val="0050797D"/>
    <w:rsid w:val="005220CA"/>
    <w:rsid w:val="00523A22"/>
    <w:rsid w:val="005306A8"/>
    <w:rsid w:val="0053592C"/>
    <w:rsid w:val="00543006"/>
    <w:rsid w:val="00544CEF"/>
    <w:rsid w:val="0054563C"/>
    <w:rsid w:val="00576441"/>
    <w:rsid w:val="00583A4C"/>
    <w:rsid w:val="005954E1"/>
    <w:rsid w:val="005D6395"/>
    <w:rsid w:val="005E4329"/>
    <w:rsid w:val="005E6DA6"/>
    <w:rsid w:val="00623F8D"/>
    <w:rsid w:val="00634982"/>
    <w:rsid w:val="00652E32"/>
    <w:rsid w:val="00676970"/>
    <w:rsid w:val="00691A20"/>
    <w:rsid w:val="00692F2D"/>
    <w:rsid w:val="006A4220"/>
    <w:rsid w:val="006F241E"/>
    <w:rsid w:val="006F7860"/>
    <w:rsid w:val="0072728D"/>
    <w:rsid w:val="0073783E"/>
    <w:rsid w:val="00797B28"/>
    <w:rsid w:val="007B1478"/>
    <w:rsid w:val="007B7C24"/>
    <w:rsid w:val="007C0A45"/>
    <w:rsid w:val="007E5F01"/>
    <w:rsid w:val="007F345E"/>
    <w:rsid w:val="0080342D"/>
    <w:rsid w:val="00823445"/>
    <w:rsid w:val="00824F87"/>
    <w:rsid w:val="00831CEA"/>
    <w:rsid w:val="008610F5"/>
    <w:rsid w:val="008B4746"/>
    <w:rsid w:val="008F15A0"/>
    <w:rsid w:val="00917939"/>
    <w:rsid w:val="0097504E"/>
    <w:rsid w:val="009763F4"/>
    <w:rsid w:val="00976590"/>
    <w:rsid w:val="00977224"/>
    <w:rsid w:val="009B0E4B"/>
    <w:rsid w:val="009C2E24"/>
    <w:rsid w:val="009D2CB2"/>
    <w:rsid w:val="00A078B8"/>
    <w:rsid w:val="00A07BBD"/>
    <w:rsid w:val="00A12BBD"/>
    <w:rsid w:val="00A322F1"/>
    <w:rsid w:val="00A6699F"/>
    <w:rsid w:val="00A94363"/>
    <w:rsid w:val="00AB5AA2"/>
    <w:rsid w:val="00AC3809"/>
    <w:rsid w:val="00B3772C"/>
    <w:rsid w:val="00B44D26"/>
    <w:rsid w:val="00B545AC"/>
    <w:rsid w:val="00B76C42"/>
    <w:rsid w:val="00C038A9"/>
    <w:rsid w:val="00C21045"/>
    <w:rsid w:val="00C303B4"/>
    <w:rsid w:val="00C47679"/>
    <w:rsid w:val="00C708CB"/>
    <w:rsid w:val="00CB4E61"/>
    <w:rsid w:val="00CC15DA"/>
    <w:rsid w:val="00D00B51"/>
    <w:rsid w:val="00D21427"/>
    <w:rsid w:val="00D22FF4"/>
    <w:rsid w:val="00D27DF6"/>
    <w:rsid w:val="00D40E92"/>
    <w:rsid w:val="00D425A1"/>
    <w:rsid w:val="00D451B4"/>
    <w:rsid w:val="00D93F03"/>
    <w:rsid w:val="00DC7F02"/>
    <w:rsid w:val="00DD1C08"/>
    <w:rsid w:val="00DF3D9F"/>
    <w:rsid w:val="00E00D03"/>
    <w:rsid w:val="00E21FB5"/>
    <w:rsid w:val="00E22C9C"/>
    <w:rsid w:val="00E639AA"/>
    <w:rsid w:val="00E8012C"/>
    <w:rsid w:val="00E85C68"/>
    <w:rsid w:val="00E86529"/>
    <w:rsid w:val="00EB5D14"/>
    <w:rsid w:val="00EC7EA0"/>
    <w:rsid w:val="00ED3DC1"/>
    <w:rsid w:val="00EE5E02"/>
    <w:rsid w:val="00EE6F28"/>
    <w:rsid w:val="00F32D34"/>
    <w:rsid w:val="00F438F8"/>
    <w:rsid w:val="00F54F40"/>
    <w:rsid w:val="00FA6786"/>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character" w:styleId="ac">
    <w:name w:val="Hyperlink"/>
    <w:basedOn w:val="a0"/>
    <w:uiPriority w:val="99"/>
    <w:unhideWhenUsed/>
    <w:rsid w:val="003E7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4</cp:revision>
  <cp:lastPrinted>2017-10-11T03:37:00Z</cp:lastPrinted>
  <dcterms:created xsi:type="dcterms:W3CDTF">2020-09-30T01:07:00Z</dcterms:created>
  <dcterms:modified xsi:type="dcterms:W3CDTF">2020-09-30T01:14:00Z</dcterms:modified>
</cp:coreProperties>
</file>