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CF" w:rsidRPr="00F10DAD" w:rsidRDefault="000211CF" w:rsidP="00F10DAD">
      <w:pPr>
        <w:rPr>
          <w:rFonts w:ascii="標楷體" w:eastAsia="標楷體" w:hAnsi="標楷體"/>
          <w:b/>
          <w:sz w:val="32"/>
          <w:szCs w:val="24"/>
        </w:rPr>
      </w:pPr>
      <w:r w:rsidRPr="00F10DAD">
        <w:rPr>
          <w:rFonts w:ascii="標楷體" w:eastAsia="標楷體" w:hAnsi="標楷體" w:hint="eastAsia"/>
          <w:b/>
          <w:sz w:val="32"/>
          <w:szCs w:val="24"/>
        </w:rPr>
        <w:t>高雄醫學大學讀者服務作業要點</w:t>
      </w:r>
    </w:p>
    <w:p w:rsidR="000211CF" w:rsidRPr="002D6D44" w:rsidRDefault="000211CF" w:rsidP="00F10DAD">
      <w:pPr>
        <w:spacing w:line="240" w:lineRule="exact"/>
        <w:ind w:leftChars="1889" w:left="4557" w:hangingChars="13" w:hanging="23"/>
        <w:jc w:val="both"/>
        <w:rPr>
          <w:rFonts w:ascii="標楷體" w:eastAsia="標楷體" w:hAnsi="標楷體"/>
          <w:sz w:val="18"/>
          <w:szCs w:val="18"/>
        </w:rPr>
      </w:pPr>
      <w:r w:rsidRPr="002D6D44">
        <w:rPr>
          <w:rFonts w:ascii="標楷體" w:eastAsia="標楷體" w:hAnsi="標楷體"/>
          <w:sz w:val="18"/>
          <w:szCs w:val="18"/>
        </w:rPr>
        <w:t>85.07.16</w:t>
      </w:r>
      <w:proofErr w:type="gramStart"/>
      <w:r w:rsidRPr="002D6D44">
        <w:rPr>
          <w:rFonts w:ascii="標楷體" w:eastAsia="標楷體" w:hAnsi="標楷體" w:hint="eastAsia"/>
          <w:sz w:val="18"/>
          <w:szCs w:val="18"/>
        </w:rPr>
        <w:t>﹙</w:t>
      </w:r>
      <w:proofErr w:type="gramEnd"/>
      <w:r w:rsidRPr="002D6D44">
        <w:rPr>
          <w:rFonts w:ascii="標楷體" w:eastAsia="標楷體" w:hAnsi="標楷體"/>
          <w:sz w:val="18"/>
          <w:szCs w:val="18"/>
        </w:rPr>
        <w:t>85</w:t>
      </w:r>
      <w:proofErr w:type="gramStart"/>
      <w:r w:rsidRPr="002D6D44">
        <w:rPr>
          <w:rFonts w:ascii="標楷體" w:eastAsia="標楷體" w:hAnsi="標楷體" w:hint="eastAsia"/>
          <w:sz w:val="18"/>
          <w:szCs w:val="18"/>
        </w:rPr>
        <w:t>﹚</w:t>
      </w:r>
      <w:proofErr w:type="gramEnd"/>
      <w:r w:rsidRPr="002D6D44">
        <w:rPr>
          <w:rFonts w:ascii="標楷體" w:eastAsia="標楷體" w:hAnsi="標楷體" w:hint="eastAsia"/>
          <w:sz w:val="18"/>
          <w:szCs w:val="18"/>
        </w:rPr>
        <w:t>高</w:t>
      </w:r>
      <w:proofErr w:type="gramStart"/>
      <w:r w:rsidRPr="002D6D44">
        <w:rPr>
          <w:rFonts w:ascii="標楷體" w:eastAsia="標楷體" w:hAnsi="標楷體" w:hint="eastAsia"/>
          <w:sz w:val="18"/>
          <w:szCs w:val="18"/>
        </w:rPr>
        <w:t>醫法字</w:t>
      </w:r>
      <w:proofErr w:type="gramEnd"/>
      <w:r w:rsidRPr="002D6D44">
        <w:rPr>
          <w:rFonts w:ascii="標楷體" w:eastAsia="標楷體" w:hAnsi="標楷體" w:hint="eastAsia"/>
          <w:sz w:val="18"/>
          <w:szCs w:val="18"/>
        </w:rPr>
        <w:t>第</w:t>
      </w:r>
      <w:r w:rsidRPr="002D6D44">
        <w:rPr>
          <w:rFonts w:ascii="標楷體" w:eastAsia="標楷體" w:hAnsi="標楷體"/>
          <w:sz w:val="18"/>
          <w:szCs w:val="18"/>
        </w:rPr>
        <w:t>0</w:t>
      </w:r>
      <w:r w:rsidRPr="002D6D44">
        <w:rPr>
          <w:rFonts w:ascii="標楷體" w:eastAsia="標楷體" w:hAnsi="標楷體" w:hint="eastAsia"/>
          <w:sz w:val="18"/>
          <w:szCs w:val="18"/>
        </w:rPr>
        <w:t>六五號函修正頒布</w:t>
      </w:r>
      <w:r w:rsidRPr="002D6D44">
        <w:rPr>
          <w:rFonts w:ascii="標楷體" w:eastAsia="標楷體" w:hAnsi="標楷體"/>
          <w:sz w:val="18"/>
          <w:szCs w:val="18"/>
        </w:rPr>
        <w:t xml:space="preserve"> </w:t>
      </w:r>
    </w:p>
    <w:p w:rsidR="000211CF" w:rsidRPr="002D6D44" w:rsidRDefault="000211CF" w:rsidP="00F10DAD">
      <w:pPr>
        <w:spacing w:line="240" w:lineRule="exact"/>
        <w:ind w:leftChars="1889" w:left="4557" w:hangingChars="13" w:hanging="23"/>
        <w:jc w:val="both"/>
        <w:rPr>
          <w:rFonts w:ascii="標楷體" w:eastAsia="標楷體" w:hAnsi="標楷體"/>
          <w:sz w:val="18"/>
          <w:szCs w:val="18"/>
        </w:rPr>
      </w:pPr>
      <w:r w:rsidRPr="002D6D44">
        <w:rPr>
          <w:rFonts w:ascii="標楷體" w:eastAsia="標楷體" w:hAnsi="標楷體"/>
          <w:sz w:val="18"/>
          <w:szCs w:val="18"/>
        </w:rPr>
        <w:t>93.06.28</w:t>
      </w:r>
      <w:r w:rsidRPr="002D6D44">
        <w:rPr>
          <w:rFonts w:ascii="標楷體" w:eastAsia="標楷體" w:hAnsi="標楷體" w:hint="eastAsia"/>
          <w:sz w:val="18"/>
          <w:szCs w:val="18"/>
        </w:rPr>
        <w:t>高</w:t>
      </w:r>
      <w:proofErr w:type="gramStart"/>
      <w:r w:rsidRPr="002D6D44">
        <w:rPr>
          <w:rFonts w:ascii="標楷體" w:eastAsia="標楷體" w:hAnsi="標楷體" w:hint="eastAsia"/>
          <w:sz w:val="18"/>
          <w:szCs w:val="18"/>
        </w:rPr>
        <w:t>醫</w:t>
      </w:r>
      <w:proofErr w:type="gramEnd"/>
      <w:r w:rsidRPr="002D6D44">
        <w:rPr>
          <w:rFonts w:ascii="標楷體" w:eastAsia="標楷體" w:hAnsi="標楷體" w:hint="eastAsia"/>
          <w:sz w:val="18"/>
          <w:szCs w:val="18"/>
        </w:rPr>
        <w:t>校法第</w:t>
      </w:r>
      <w:r w:rsidRPr="002D6D44">
        <w:rPr>
          <w:rFonts w:ascii="標楷體" w:eastAsia="標楷體" w:hAnsi="標楷體"/>
          <w:sz w:val="18"/>
          <w:szCs w:val="18"/>
        </w:rPr>
        <w:t>0930100023</w:t>
      </w:r>
      <w:r w:rsidRPr="002D6D44">
        <w:rPr>
          <w:rFonts w:ascii="標楷體" w:eastAsia="標楷體" w:hAnsi="標楷體" w:hint="eastAsia"/>
          <w:sz w:val="18"/>
          <w:szCs w:val="18"/>
        </w:rPr>
        <w:t>號函公布</w:t>
      </w:r>
      <w:r w:rsidRPr="002D6D44">
        <w:rPr>
          <w:rFonts w:ascii="標楷體" w:eastAsia="標楷體" w:hAnsi="標楷體"/>
          <w:sz w:val="18"/>
          <w:szCs w:val="18"/>
        </w:rPr>
        <w:t xml:space="preserve"> </w:t>
      </w:r>
    </w:p>
    <w:p w:rsidR="000211CF" w:rsidRPr="002D6D44" w:rsidRDefault="000211CF" w:rsidP="00F10DAD">
      <w:pPr>
        <w:spacing w:line="240" w:lineRule="exact"/>
        <w:ind w:leftChars="1889" w:left="4557" w:hangingChars="13" w:hanging="23"/>
        <w:jc w:val="both"/>
        <w:rPr>
          <w:rFonts w:ascii="標楷體" w:eastAsia="標楷體" w:hAnsi="標楷體"/>
          <w:sz w:val="18"/>
          <w:szCs w:val="18"/>
        </w:rPr>
      </w:pPr>
      <w:r w:rsidRPr="002D6D44">
        <w:rPr>
          <w:rFonts w:ascii="標楷體" w:eastAsia="標楷體" w:hAnsi="標楷體"/>
          <w:sz w:val="18"/>
          <w:szCs w:val="18"/>
        </w:rPr>
        <w:t>93.04.01</w:t>
      </w:r>
      <w:r w:rsidRPr="002D6D44">
        <w:rPr>
          <w:rFonts w:ascii="標楷體" w:eastAsia="標楷體" w:hAnsi="標楷體" w:hint="eastAsia"/>
          <w:sz w:val="18"/>
          <w:szCs w:val="18"/>
        </w:rPr>
        <w:t>九十三學年度第七次法規委員會通過</w:t>
      </w:r>
      <w:r w:rsidRPr="002D6D44">
        <w:rPr>
          <w:rFonts w:ascii="標楷體" w:eastAsia="標楷體" w:hAnsi="標楷體"/>
          <w:sz w:val="18"/>
          <w:szCs w:val="18"/>
        </w:rPr>
        <w:t xml:space="preserve"> </w:t>
      </w:r>
    </w:p>
    <w:p w:rsidR="000211CF" w:rsidRPr="002D6D44" w:rsidRDefault="000211CF" w:rsidP="00F10DAD">
      <w:pPr>
        <w:spacing w:line="240" w:lineRule="exact"/>
        <w:ind w:leftChars="1889" w:left="4557" w:hangingChars="13" w:hanging="23"/>
        <w:jc w:val="both"/>
        <w:rPr>
          <w:rFonts w:ascii="標楷體" w:eastAsia="標楷體" w:hAnsi="標楷體"/>
          <w:sz w:val="18"/>
          <w:szCs w:val="18"/>
        </w:rPr>
      </w:pPr>
      <w:r w:rsidRPr="002D6D44">
        <w:rPr>
          <w:rFonts w:ascii="標楷體" w:eastAsia="標楷體" w:hAnsi="標楷體"/>
          <w:sz w:val="18"/>
          <w:szCs w:val="18"/>
        </w:rPr>
        <w:t>94.04.15</w:t>
      </w:r>
      <w:r w:rsidRPr="002D6D44">
        <w:rPr>
          <w:rFonts w:ascii="標楷體" w:eastAsia="標楷體" w:hAnsi="標楷體" w:hint="eastAsia"/>
          <w:sz w:val="18"/>
          <w:szCs w:val="18"/>
        </w:rPr>
        <w:t>九十三學年度第四次校務暨第九次行政聯席會議通過</w:t>
      </w:r>
      <w:r w:rsidRPr="002D6D44">
        <w:rPr>
          <w:rFonts w:ascii="標楷體" w:eastAsia="標楷體" w:hAnsi="標楷體"/>
          <w:sz w:val="18"/>
          <w:szCs w:val="18"/>
        </w:rPr>
        <w:t xml:space="preserve"> </w:t>
      </w:r>
    </w:p>
    <w:p w:rsidR="000211CF" w:rsidRPr="002D6D44" w:rsidRDefault="000211CF" w:rsidP="00F10DAD">
      <w:pPr>
        <w:spacing w:line="240" w:lineRule="exact"/>
        <w:ind w:leftChars="1889" w:left="4557" w:hangingChars="13" w:hanging="23"/>
        <w:jc w:val="both"/>
        <w:rPr>
          <w:rFonts w:ascii="標楷體" w:eastAsia="標楷體" w:hAnsi="標楷體"/>
          <w:sz w:val="18"/>
          <w:szCs w:val="18"/>
        </w:rPr>
      </w:pPr>
      <w:r w:rsidRPr="002D6D44">
        <w:rPr>
          <w:rFonts w:ascii="標楷體" w:eastAsia="標楷體" w:hAnsi="標楷體"/>
          <w:sz w:val="18"/>
          <w:szCs w:val="18"/>
        </w:rPr>
        <w:t>94.05.02</w:t>
      </w:r>
      <w:r w:rsidRPr="002D6D44">
        <w:rPr>
          <w:rFonts w:ascii="標楷體" w:eastAsia="標楷體" w:hAnsi="標楷體" w:hint="eastAsia"/>
          <w:sz w:val="18"/>
          <w:szCs w:val="18"/>
        </w:rPr>
        <w:t>高</w:t>
      </w:r>
      <w:proofErr w:type="gramStart"/>
      <w:r w:rsidRPr="002D6D44">
        <w:rPr>
          <w:rFonts w:ascii="標楷體" w:eastAsia="標楷體" w:hAnsi="標楷體" w:hint="eastAsia"/>
          <w:sz w:val="18"/>
          <w:szCs w:val="18"/>
        </w:rPr>
        <w:t>醫校法字第</w:t>
      </w:r>
      <w:r w:rsidRPr="002D6D44">
        <w:rPr>
          <w:rFonts w:ascii="標楷體" w:eastAsia="標楷體" w:hAnsi="標楷體"/>
          <w:sz w:val="18"/>
          <w:szCs w:val="18"/>
        </w:rPr>
        <w:t>0940100009</w:t>
      </w:r>
      <w:r w:rsidRPr="002D6D44">
        <w:rPr>
          <w:rFonts w:ascii="標楷體" w:eastAsia="標楷體" w:hAnsi="標楷體" w:hint="eastAsia"/>
          <w:sz w:val="18"/>
          <w:szCs w:val="18"/>
        </w:rPr>
        <w:t>號</w:t>
      </w:r>
      <w:proofErr w:type="gramEnd"/>
      <w:r w:rsidRPr="002D6D44">
        <w:rPr>
          <w:rFonts w:ascii="標楷體" w:eastAsia="標楷體" w:hAnsi="標楷體" w:hint="eastAsia"/>
          <w:sz w:val="18"/>
          <w:szCs w:val="18"/>
        </w:rPr>
        <w:t>函公布</w:t>
      </w:r>
      <w:r w:rsidRPr="002D6D44">
        <w:rPr>
          <w:rFonts w:ascii="標楷體" w:eastAsia="標楷體" w:hAnsi="標楷體"/>
          <w:sz w:val="18"/>
          <w:szCs w:val="18"/>
        </w:rPr>
        <w:t xml:space="preserve"> </w:t>
      </w:r>
    </w:p>
    <w:p w:rsidR="000211CF" w:rsidRDefault="000211CF" w:rsidP="00F10DAD">
      <w:pPr>
        <w:spacing w:line="240" w:lineRule="exact"/>
        <w:ind w:leftChars="1889" w:left="4557" w:rightChars="333" w:right="799" w:hangingChars="13" w:hanging="23"/>
        <w:jc w:val="both"/>
        <w:rPr>
          <w:rFonts w:ascii="標楷體" w:eastAsia="標楷體" w:hAnsi="標楷體" w:hint="eastAsia"/>
          <w:sz w:val="18"/>
          <w:szCs w:val="18"/>
        </w:rPr>
      </w:pPr>
      <w:r w:rsidRPr="002D6D44">
        <w:rPr>
          <w:rFonts w:ascii="標楷體" w:eastAsia="標楷體" w:hAnsi="標楷體"/>
          <w:sz w:val="18"/>
          <w:szCs w:val="18"/>
        </w:rPr>
        <w:t>102.09.12</w:t>
      </w:r>
      <w:r w:rsidR="00A94591">
        <w:rPr>
          <w:rFonts w:ascii="標楷體" w:eastAsia="標楷體" w:hAnsi="標楷體" w:hint="eastAsia"/>
          <w:sz w:val="18"/>
          <w:szCs w:val="18"/>
        </w:rPr>
        <w:t xml:space="preserve"> </w:t>
      </w:r>
      <w:r w:rsidRPr="002D6D44">
        <w:rPr>
          <w:rFonts w:ascii="標楷體" w:eastAsia="標楷體" w:hAnsi="標楷體"/>
          <w:sz w:val="18"/>
          <w:szCs w:val="18"/>
        </w:rPr>
        <w:t xml:space="preserve">102 </w:t>
      </w:r>
      <w:r w:rsidRPr="002D6D44">
        <w:rPr>
          <w:rFonts w:ascii="標楷體" w:eastAsia="標楷體" w:hAnsi="標楷體" w:hint="eastAsia"/>
          <w:sz w:val="18"/>
          <w:szCs w:val="18"/>
        </w:rPr>
        <w:t>學年度第</w:t>
      </w:r>
      <w:r w:rsidRPr="002D6D44">
        <w:rPr>
          <w:rFonts w:ascii="標楷體" w:eastAsia="標楷體" w:hAnsi="標楷體"/>
          <w:sz w:val="18"/>
          <w:szCs w:val="18"/>
        </w:rPr>
        <w:t xml:space="preserve">1 </w:t>
      </w:r>
      <w:r w:rsidRPr="002D6D44">
        <w:rPr>
          <w:rFonts w:ascii="標楷體" w:eastAsia="標楷體" w:hAnsi="標楷體" w:hint="eastAsia"/>
          <w:sz w:val="18"/>
          <w:szCs w:val="18"/>
        </w:rPr>
        <w:t>次行政會議審議通過</w:t>
      </w:r>
    </w:p>
    <w:p w:rsidR="008A509A" w:rsidRDefault="008A509A" w:rsidP="00F10DAD">
      <w:pPr>
        <w:spacing w:line="240" w:lineRule="exact"/>
        <w:ind w:leftChars="1889" w:left="4557" w:rightChars="333" w:right="799" w:hangingChars="13" w:hanging="23"/>
        <w:jc w:val="both"/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102.10.16 高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醫圖資字</w:t>
      </w:r>
      <w:proofErr w:type="gramEnd"/>
      <w:r>
        <w:rPr>
          <w:rFonts w:ascii="標楷體" w:eastAsia="標楷體" w:hAnsi="標楷體" w:hint="eastAsia"/>
          <w:sz w:val="18"/>
          <w:szCs w:val="18"/>
        </w:rPr>
        <w:t>第1021103184號函公布</w:t>
      </w:r>
    </w:p>
    <w:p w:rsidR="00A94591" w:rsidRDefault="00A94591" w:rsidP="00F10DAD">
      <w:pPr>
        <w:spacing w:line="240" w:lineRule="exact"/>
        <w:ind w:leftChars="1889" w:left="4557" w:rightChars="333" w:right="799" w:hangingChars="13" w:hanging="23"/>
        <w:jc w:val="both"/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103.10.23 </w:t>
      </w:r>
      <w:r w:rsidRPr="002D6D44">
        <w:rPr>
          <w:rFonts w:ascii="標楷體" w:eastAsia="標楷體" w:hAnsi="標楷體"/>
          <w:sz w:val="18"/>
          <w:szCs w:val="18"/>
        </w:rPr>
        <w:t>10</w:t>
      </w:r>
      <w:r>
        <w:rPr>
          <w:rFonts w:ascii="標楷體" w:eastAsia="標楷體" w:hAnsi="標楷體" w:hint="eastAsia"/>
          <w:sz w:val="18"/>
          <w:szCs w:val="18"/>
        </w:rPr>
        <w:t>3</w:t>
      </w:r>
      <w:r w:rsidRPr="002D6D44">
        <w:rPr>
          <w:rFonts w:ascii="標楷體" w:eastAsia="標楷體" w:hAnsi="標楷體"/>
          <w:sz w:val="18"/>
          <w:szCs w:val="18"/>
        </w:rPr>
        <w:t xml:space="preserve"> </w:t>
      </w:r>
      <w:r w:rsidRPr="002D6D44">
        <w:rPr>
          <w:rFonts w:ascii="標楷體" w:eastAsia="標楷體" w:hAnsi="標楷體" w:hint="eastAsia"/>
          <w:sz w:val="18"/>
          <w:szCs w:val="18"/>
        </w:rPr>
        <w:t>學年度第</w:t>
      </w:r>
      <w:r>
        <w:rPr>
          <w:rFonts w:ascii="標楷體" w:eastAsia="標楷體" w:hAnsi="標楷體" w:hint="eastAsia"/>
          <w:sz w:val="18"/>
          <w:szCs w:val="18"/>
        </w:rPr>
        <w:t>3</w:t>
      </w:r>
      <w:r w:rsidRPr="002D6D44">
        <w:rPr>
          <w:rFonts w:ascii="標楷體" w:eastAsia="標楷體" w:hAnsi="標楷體" w:hint="eastAsia"/>
          <w:sz w:val="18"/>
          <w:szCs w:val="18"/>
        </w:rPr>
        <w:t>次行政會議審議通過</w:t>
      </w:r>
    </w:p>
    <w:p w:rsidR="00F10DAD" w:rsidRPr="002D6D44" w:rsidRDefault="00F10DAD" w:rsidP="00F10DAD">
      <w:pPr>
        <w:spacing w:line="240" w:lineRule="exact"/>
        <w:ind w:leftChars="1889" w:left="4557" w:rightChars="333" w:right="799" w:hangingChars="13" w:hanging="23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103.12.16 103高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醫圖資字</w:t>
      </w:r>
      <w:proofErr w:type="gramEnd"/>
      <w:r>
        <w:rPr>
          <w:rFonts w:ascii="標楷體" w:eastAsia="標楷體" w:hAnsi="標楷體" w:hint="eastAsia"/>
          <w:sz w:val="18"/>
          <w:szCs w:val="18"/>
        </w:rPr>
        <w:t>第1031104046號函公布</w:t>
      </w:r>
    </w:p>
    <w:p w:rsidR="000211CF" w:rsidRPr="002D6D44" w:rsidRDefault="000211CF" w:rsidP="00880D75">
      <w:pPr>
        <w:rPr>
          <w:rFonts w:ascii="標楷體" w:eastAsia="標楷體" w:hAnsi="標楷體"/>
          <w:sz w:val="18"/>
          <w:szCs w:val="18"/>
        </w:rPr>
      </w:pP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一、</w:t>
      </w:r>
      <w:r w:rsidRPr="008E5305">
        <w:rPr>
          <w:rFonts w:ascii="標楷體" w:eastAsia="標楷體" w:hAnsi="標楷體" w:hint="eastAsia"/>
          <w:szCs w:val="24"/>
        </w:rPr>
        <w:t>本校圖書資訊處圖書館</w:t>
      </w:r>
      <w:r w:rsidRPr="00880D75">
        <w:rPr>
          <w:rFonts w:ascii="標楷體" w:eastAsia="標楷體" w:hAnsi="標楷體" w:hint="eastAsia"/>
          <w:szCs w:val="24"/>
        </w:rPr>
        <w:t>（以下簡稱本館）為提供館藏圖書資料，使讀者充分參考及借</w:t>
      </w:r>
      <w:proofErr w:type="gramStart"/>
      <w:r w:rsidRPr="00880D75">
        <w:rPr>
          <w:rFonts w:ascii="標楷體" w:eastAsia="標楷體" w:hAnsi="標楷體" w:hint="eastAsia"/>
          <w:szCs w:val="24"/>
        </w:rPr>
        <w:t>閱</w:t>
      </w:r>
      <w:proofErr w:type="gramEnd"/>
      <w:r w:rsidRPr="00880D75">
        <w:rPr>
          <w:rFonts w:ascii="標楷體" w:eastAsia="標楷體" w:hAnsi="標楷體" w:hint="eastAsia"/>
          <w:szCs w:val="24"/>
        </w:rPr>
        <w:t>，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E5305">
        <w:rPr>
          <w:rFonts w:ascii="標楷體" w:eastAsia="標楷體" w:hAnsi="標楷體" w:hint="eastAsia"/>
          <w:szCs w:val="24"/>
        </w:rPr>
        <w:t>依據本校「圖書資訊服務與管理規則」</w:t>
      </w:r>
      <w:r w:rsidRPr="00880D75">
        <w:rPr>
          <w:rFonts w:ascii="標楷體" w:eastAsia="標楷體" w:hAnsi="標楷體" w:hint="eastAsia"/>
          <w:szCs w:val="24"/>
        </w:rPr>
        <w:t>訂定本要點。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二、借閱資格：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（一）本校教職員工生。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（二）兼任教師及代訓人員。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（三）本校校友。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（四）館際</w:t>
      </w:r>
      <w:proofErr w:type="gramStart"/>
      <w:r w:rsidRPr="00880D75">
        <w:rPr>
          <w:rFonts w:ascii="標楷體" w:eastAsia="標楷體" w:hAnsi="標楷體" w:hint="eastAsia"/>
          <w:szCs w:val="24"/>
        </w:rPr>
        <w:t>圖書互借者</w:t>
      </w:r>
      <w:proofErr w:type="gramEnd"/>
      <w:r w:rsidRPr="00880D75">
        <w:rPr>
          <w:rFonts w:ascii="標楷體" w:eastAsia="標楷體" w:hAnsi="標楷體" w:hint="eastAsia"/>
          <w:szCs w:val="24"/>
        </w:rPr>
        <w:t>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不屬於前項各款人士，本館不受理其借閱申請。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三、借閱書籍方式：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借閱書籍時，應向本館館員出示借閱證件（即教職員證、學生證、讀者卡），以資辨識。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教職員工借閱書籍前應另填具申請表，經查核確認後，即可以教職員證親自辦理借閱手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80D75">
        <w:rPr>
          <w:rFonts w:ascii="標楷體" w:eastAsia="標楷體" w:hAnsi="標楷體" w:hint="eastAsia"/>
          <w:szCs w:val="24"/>
        </w:rPr>
        <w:t>續。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前條之第二、三項人員應另填具申請書及辦妥保證手續</w:t>
      </w:r>
      <w:proofErr w:type="gramStart"/>
      <w:r w:rsidRPr="00880D75">
        <w:rPr>
          <w:rFonts w:ascii="標楷體" w:eastAsia="標楷體" w:hAnsi="標楷體" w:hint="eastAsia"/>
          <w:szCs w:val="24"/>
        </w:rPr>
        <w:t>（</w:t>
      </w:r>
      <w:proofErr w:type="gramEnd"/>
      <w:r w:rsidRPr="00880D75">
        <w:rPr>
          <w:rFonts w:ascii="標楷體" w:eastAsia="標楷體" w:hAnsi="標楷體" w:hint="eastAsia"/>
          <w:szCs w:val="24"/>
        </w:rPr>
        <w:t>保證人限為本校編制內教職員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80D75">
        <w:rPr>
          <w:rFonts w:ascii="標楷體" w:eastAsia="標楷體" w:hAnsi="標楷體" w:hint="eastAsia"/>
          <w:szCs w:val="24"/>
        </w:rPr>
        <w:t>工</w:t>
      </w:r>
      <w:proofErr w:type="gramStart"/>
      <w:r w:rsidRPr="00880D75">
        <w:rPr>
          <w:rFonts w:ascii="標楷體" w:eastAsia="標楷體" w:hAnsi="標楷體" w:hint="eastAsia"/>
          <w:szCs w:val="24"/>
        </w:rPr>
        <w:t>）</w:t>
      </w:r>
      <w:proofErr w:type="gramEnd"/>
      <w:r w:rsidRPr="00880D75">
        <w:rPr>
          <w:rFonts w:ascii="標楷體" w:eastAsia="標楷體" w:hAnsi="標楷體" w:hint="eastAsia"/>
          <w:szCs w:val="24"/>
        </w:rPr>
        <w:t>，經審核通過核發讀者卡，憑證親自辦理借閱手續。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讀者卡之有效期限為一年，期滿得再申請辦理。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四、借書冊數及期限規定：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（一）專任教師、醫師及研究生：</w:t>
      </w:r>
      <w:r w:rsidRPr="008E5305">
        <w:rPr>
          <w:rFonts w:ascii="標楷體" w:eastAsia="標楷體" w:hAnsi="標楷體" w:hint="eastAsia"/>
          <w:szCs w:val="24"/>
        </w:rPr>
        <w:t>三十冊</w:t>
      </w:r>
      <w:r w:rsidRPr="00880D75">
        <w:rPr>
          <w:rFonts w:ascii="標楷體" w:eastAsia="標楷體" w:hAnsi="標楷體" w:hint="eastAsia"/>
          <w:szCs w:val="24"/>
        </w:rPr>
        <w:t>，借期四</w:t>
      </w:r>
      <w:proofErr w:type="gramStart"/>
      <w:r w:rsidRPr="00880D75">
        <w:rPr>
          <w:rFonts w:ascii="標楷體" w:eastAsia="標楷體" w:hAnsi="標楷體" w:hint="eastAsia"/>
          <w:szCs w:val="24"/>
        </w:rPr>
        <w:t>週</w:t>
      </w:r>
      <w:proofErr w:type="gramEnd"/>
      <w:r w:rsidRPr="00880D75">
        <w:rPr>
          <w:rFonts w:ascii="標楷體" w:eastAsia="標楷體" w:hAnsi="標楷體" w:hint="eastAsia"/>
          <w:szCs w:val="24"/>
        </w:rPr>
        <w:t>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（二）職員工、學生、兼任教師、代訓醫師：</w:t>
      </w:r>
      <w:r w:rsidRPr="008E5305">
        <w:rPr>
          <w:rFonts w:ascii="標楷體" w:eastAsia="標楷體" w:hAnsi="標楷體" w:hint="eastAsia"/>
          <w:szCs w:val="24"/>
        </w:rPr>
        <w:t>二十冊</w:t>
      </w:r>
      <w:r w:rsidRPr="00880D75">
        <w:rPr>
          <w:rFonts w:ascii="標楷體" w:eastAsia="標楷體" w:hAnsi="標楷體" w:hint="eastAsia"/>
          <w:szCs w:val="24"/>
        </w:rPr>
        <w:t>，借期四</w:t>
      </w:r>
      <w:proofErr w:type="gramStart"/>
      <w:r w:rsidRPr="00880D75">
        <w:rPr>
          <w:rFonts w:ascii="標楷體" w:eastAsia="標楷體" w:hAnsi="標楷體" w:hint="eastAsia"/>
          <w:szCs w:val="24"/>
        </w:rPr>
        <w:t>週</w:t>
      </w:r>
      <w:proofErr w:type="gramEnd"/>
      <w:r w:rsidRPr="00880D75">
        <w:rPr>
          <w:rFonts w:ascii="標楷體" w:eastAsia="標楷體" w:hAnsi="標楷體" w:hint="eastAsia"/>
          <w:szCs w:val="24"/>
        </w:rPr>
        <w:t>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（三）本校校友：六冊，借期二</w:t>
      </w:r>
      <w:proofErr w:type="gramStart"/>
      <w:r w:rsidRPr="00880D75">
        <w:rPr>
          <w:rFonts w:ascii="標楷體" w:eastAsia="標楷體" w:hAnsi="標楷體" w:hint="eastAsia"/>
          <w:szCs w:val="24"/>
        </w:rPr>
        <w:t>週</w:t>
      </w:r>
      <w:proofErr w:type="gramEnd"/>
      <w:r w:rsidRPr="00880D75">
        <w:rPr>
          <w:rFonts w:ascii="標楷體" w:eastAsia="標楷體" w:hAnsi="標楷體" w:hint="eastAsia"/>
          <w:szCs w:val="24"/>
        </w:rPr>
        <w:t>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（四）館際</w:t>
      </w:r>
      <w:proofErr w:type="gramStart"/>
      <w:r w:rsidRPr="00880D75">
        <w:rPr>
          <w:rFonts w:ascii="標楷體" w:eastAsia="標楷體" w:hAnsi="標楷體" w:hint="eastAsia"/>
          <w:szCs w:val="24"/>
        </w:rPr>
        <w:t>圖書互借者</w:t>
      </w:r>
      <w:proofErr w:type="gramEnd"/>
      <w:r w:rsidRPr="00880D75">
        <w:rPr>
          <w:rFonts w:ascii="標楷體" w:eastAsia="標楷體" w:hAnsi="標楷體" w:hint="eastAsia"/>
          <w:szCs w:val="24"/>
        </w:rPr>
        <w:t>：五冊，借期二</w:t>
      </w:r>
      <w:proofErr w:type="gramStart"/>
      <w:r w:rsidRPr="00880D75">
        <w:rPr>
          <w:rFonts w:ascii="標楷體" w:eastAsia="標楷體" w:hAnsi="標楷體" w:hint="eastAsia"/>
          <w:szCs w:val="24"/>
        </w:rPr>
        <w:t>週</w:t>
      </w:r>
      <w:proofErr w:type="gramEnd"/>
      <w:r w:rsidRPr="00880D75">
        <w:rPr>
          <w:rFonts w:ascii="標楷體" w:eastAsia="標楷體" w:hAnsi="標楷體" w:hint="eastAsia"/>
          <w:szCs w:val="24"/>
        </w:rPr>
        <w:t>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五、字典、百科全書、珍貴圖書、參考書及期刊（含一般性期刊及報紙）等，均限於館內使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80D75">
        <w:rPr>
          <w:rFonts w:ascii="標楷體" w:eastAsia="標楷體" w:hAnsi="標楷體" w:hint="eastAsia"/>
          <w:szCs w:val="24"/>
        </w:rPr>
        <w:t>用，如因特殊情形必須外借時，應以書面申請辦理臨時外借（不含教授指定參考書），借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80D75">
        <w:rPr>
          <w:rFonts w:ascii="標楷體" w:eastAsia="標楷體" w:hAnsi="標楷體" w:hint="eastAsia"/>
          <w:szCs w:val="24"/>
        </w:rPr>
        <w:t>用期限不得超過一天。相關規定如下：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（一）本條特殊情形係指：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　</w:t>
      </w:r>
      <w:r w:rsidRPr="00880D75">
        <w:rPr>
          <w:rFonts w:ascii="標楷體" w:eastAsia="標楷體" w:hAnsi="標楷體"/>
          <w:szCs w:val="24"/>
        </w:rPr>
        <w:t xml:space="preserve">1. </w:t>
      </w:r>
      <w:r w:rsidRPr="00880D75">
        <w:rPr>
          <w:rFonts w:ascii="標楷體" w:eastAsia="標楷體" w:hAnsi="標楷體" w:hint="eastAsia"/>
          <w:szCs w:val="24"/>
        </w:rPr>
        <w:t>期刊內有彩圖，館內無法複印時。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　</w:t>
      </w:r>
      <w:r w:rsidRPr="00880D75">
        <w:rPr>
          <w:rFonts w:ascii="標楷體" w:eastAsia="標楷體" w:hAnsi="標楷體"/>
          <w:szCs w:val="24"/>
        </w:rPr>
        <w:t xml:space="preserve">2. </w:t>
      </w:r>
      <w:r w:rsidRPr="00880D75">
        <w:rPr>
          <w:rFonts w:ascii="標楷體" w:eastAsia="標楷體" w:hAnsi="標楷體" w:hint="eastAsia"/>
          <w:szCs w:val="24"/>
        </w:rPr>
        <w:t>館內無相關設備及設施，供讀者利用複印時。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（二）借閱方式：</w:t>
      </w:r>
      <w:proofErr w:type="gramStart"/>
      <w:r w:rsidRPr="00880D75">
        <w:rPr>
          <w:rFonts w:ascii="標楷體" w:eastAsia="標楷體" w:hAnsi="標楷體" w:hint="eastAsia"/>
          <w:szCs w:val="24"/>
        </w:rPr>
        <w:t>限校內</w:t>
      </w:r>
      <w:proofErr w:type="gramEnd"/>
      <w:r w:rsidRPr="00880D75">
        <w:rPr>
          <w:rFonts w:ascii="標楷體" w:eastAsia="標楷體" w:hAnsi="標楷體" w:hint="eastAsia"/>
          <w:szCs w:val="24"/>
        </w:rPr>
        <w:t>教職員生，填具</w:t>
      </w:r>
      <w:proofErr w:type="gramStart"/>
      <w:r w:rsidRPr="00880D75">
        <w:rPr>
          <w:rFonts w:ascii="標楷體" w:eastAsia="標楷體" w:hAnsi="標楷體" w:hint="eastAsia"/>
          <w:szCs w:val="24"/>
        </w:rPr>
        <w:t>申請表並質押</w:t>
      </w:r>
      <w:proofErr w:type="gramEnd"/>
      <w:r w:rsidRPr="00880D75">
        <w:rPr>
          <w:rFonts w:ascii="標楷體" w:eastAsia="標楷體" w:hAnsi="標楷體" w:hint="eastAsia"/>
          <w:szCs w:val="24"/>
        </w:rPr>
        <w:t>教職員證或學生證辦理。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（三）借閱時間：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　週一至週五：下午五時以後開放外借，隔日開館八時三十分前歸還。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　週六至週日：閉館前半小時以內辦理外借手續，隔日開館八時三十分前歸還。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（四）借閱數量：每人限兩冊。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（五）逾時歸還：每冊每小時罰款新台幣二元，</w:t>
      </w:r>
      <w:proofErr w:type="gramStart"/>
      <w:r w:rsidRPr="00880D75">
        <w:rPr>
          <w:rFonts w:ascii="標楷體" w:eastAsia="標楷體" w:hAnsi="標楷體" w:hint="eastAsia"/>
          <w:szCs w:val="24"/>
        </w:rPr>
        <w:t>不滿一小時</w:t>
      </w:r>
      <w:proofErr w:type="gramEnd"/>
      <w:r w:rsidRPr="00880D75">
        <w:rPr>
          <w:rFonts w:ascii="標楷體" w:eastAsia="標楷體" w:hAnsi="標楷體" w:hint="eastAsia"/>
          <w:szCs w:val="24"/>
        </w:rPr>
        <w:t>以一小時計算。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六、借書期滿如欲續借，應依下列規定辦理：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lastRenderedPageBreak/>
        <w:t xml:space="preserve">　　（一）借書期滿日前</w:t>
      </w:r>
      <w:r w:rsidRPr="008E5305">
        <w:rPr>
          <w:rFonts w:ascii="標楷體" w:eastAsia="標楷體" w:hAnsi="標楷體" w:hint="eastAsia"/>
          <w:szCs w:val="24"/>
        </w:rPr>
        <w:t>七天</w:t>
      </w:r>
      <w:r w:rsidRPr="00880D75">
        <w:rPr>
          <w:rFonts w:ascii="標楷體" w:eastAsia="標楷體" w:hAnsi="標楷體" w:hint="eastAsia"/>
          <w:szCs w:val="24"/>
        </w:rPr>
        <w:t>內，始得辦理續借。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（二）續借以</w:t>
      </w:r>
      <w:r w:rsidR="00B06A76" w:rsidRPr="00B06A76">
        <w:rPr>
          <w:rFonts w:ascii="標楷體" w:eastAsia="標楷體" w:hAnsi="標楷體" w:hint="eastAsia"/>
          <w:szCs w:val="24"/>
          <w:u w:val="single"/>
        </w:rPr>
        <w:t>三</w:t>
      </w:r>
      <w:r w:rsidRPr="00880D75">
        <w:rPr>
          <w:rFonts w:ascii="標楷體" w:eastAsia="標楷體" w:hAnsi="標楷體" w:hint="eastAsia"/>
          <w:szCs w:val="24"/>
        </w:rPr>
        <w:t>次為限，續借天數與第四條所述之借期相同，但該書已有他人預約時不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880D75">
        <w:rPr>
          <w:rFonts w:ascii="標楷體" w:eastAsia="標楷體" w:hAnsi="標楷體" w:hint="eastAsia"/>
          <w:szCs w:val="24"/>
        </w:rPr>
        <w:t>得續借。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（三）館際</w:t>
      </w:r>
      <w:proofErr w:type="gramStart"/>
      <w:r w:rsidRPr="00880D75">
        <w:rPr>
          <w:rFonts w:ascii="標楷體" w:eastAsia="標楷體" w:hAnsi="標楷體" w:hint="eastAsia"/>
          <w:szCs w:val="24"/>
        </w:rPr>
        <w:t>圖書互借者</w:t>
      </w:r>
      <w:proofErr w:type="gramEnd"/>
      <w:r w:rsidRPr="00880D75">
        <w:rPr>
          <w:rFonts w:ascii="標楷體" w:eastAsia="標楷體" w:hAnsi="標楷體" w:hint="eastAsia"/>
          <w:szCs w:val="24"/>
        </w:rPr>
        <w:t>不得辦理續借。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七、圖書歸還後，應經本</w:t>
      </w:r>
      <w:proofErr w:type="gramStart"/>
      <w:r w:rsidRPr="00880D75">
        <w:rPr>
          <w:rFonts w:ascii="標楷體" w:eastAsia="標楷體" w:hAnsi="標楷體" w:hint="eastAsia"/>
          <w:szCs w:val="24"/>
        </w:rPr>
        <w:t>館辦清手續歸架</w:t>
      </w:r>
      <w:proofErr w:type="gramEnd"/>
      <w:r w:rsidRPr="00880D75">
        <w:rPr>
          <w:rFonts w:ascii="標楷體" w:eastAsia="標楷體" w:hAnsi="標楷體" w:hint="eastAsia"/>
          <w:szCs w:val="24"/>
        </w:rPr>
        <w:t>後，始得再行外借。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八、借書人欲借之圖書，已為他人借出時，可辦理預約，並於該</w:t>
      </w:r>
      <w:proofErr w:type="gramStart"/>
      <w:r w:rsidRPr="00880D75">
        <w:rPr>
          <w:rFonts w:ascii="標楷體" w:eastAsia="標楷體" w:hAnsi="標楷體" w:hint="eastAsia"/>
          <w:szCs w:val="24"/>
        </w:rPr>
        <w:t>書回館五天內</w:t>
      </w:r>
      <w:proofErr w:type="gramEnd"/>
      <w:r w:rsidRPr="00880D75">
        <w:rPr>
          <w:rFonts w:ascii="標楷體" w:eastAsia="標楷體" w:hAnsi="標楷體" w:hint="eastAsia"/>
          <w:szCs w:val="24"/>
        </w:rPr>
        <w:t>辦理借書，逾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proofErr w:type="gramStart"/>
      <w:r w:rsidRPr="00880D75">
        <w:rPr>
          <w:rFonts w:ascii="標楷體" w:eastAsia="標楷體" w:hAnsi="標楷體" w:hint="eastAsia"/>
          <w:szCs w:val="24"/>
        </w:rPr>
        <w:t>期者取消</w:t>
      </w:r>
      <w:proofErr w:type="gramEnd"/>
      <w:r w:rsidRPr="00880D75">
        <w:rPr>
          <w:rFonts w:ascii="標楷體" w:eastAsia="標楷體" w:hAnsi="標楷體" w:hint="eastAsia"/>
          <w:szCs w:val="24"/>
        </w:rPr>
        <w:t>預約。</w:t>
      </w:r>
      <w:proofErr w:type="gramStart"/>
      <w:r w:rsidRPr="00880D75">
        <w:rPr>
          <w:rFonts w:ascii="標楷體" w:eastAsia="標楷體" w:hAnsi="標楷體" w:hint="eastAsia"/>
          <w:szCs w:val="24"/>
        </w:rPr>
        <w:t>預約冊</w:t>
      </w:r>
      <w:proofErr w:type="gramEnd"/>
      <w:r w:rsidRPr="00880D75">
        <w:rPr>
          <w:rFonts w:ascii="標楷體" w:eastAsia="標楷體" w:hAnsi="標楷體" w:hint="eastAsia"/>
          <w:szCs w:val="24"/>
        </w:rPr>
        <w:t>數以</w:t>
      </w:r>
      <w:r w:rsidR="00B06A76" w:rsidRPr="00B06A76">
        <w:rPr>
          <w:rFonts w:ascii="標楷體" w:eastAsia="標楷體" w:hAnsi="標楷體" w:hint="eastAsia"/>
          <w:szCs w:val="24"/>
          <w:u w:val="single"/>
        </w:rPr>
        <w:t>十</w:t>
      </w:r>
      <w:r w:rsidRPr="00880D75">
        <w:rPr>
          <w:rFonts w:ascii="標楷體" w:eastAsia="標楷體" w:hAnsi="標楷體" w:hint="eastAsia"/>
          <w:szCs w:val="24"/>
        </w:rPr>
        <w:t>冊為限。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館際</w:t>
      </w:r>
      <w:proofErr w:type="gramStart"/>
      <w:r w:rsidRPr="00880D75">
        <w:rPr>
          <w:rFonts w:ascii="標楷體" w:eastAsia="標楷體" w:hAnsi="標楷體" w:hint="eastAsia"/>
          <w:szCs w:val="24"/>
        </w:rPr>
        <w:t>圖書互借者</w:t>
      </w:r>
      <w:proofErr w:type="gramEnd"/>
      <w:r w:rsidRPr="00880D75">
        <w:rPr>
          <w:rFonts w:ascii="標楷體" w:eastAsia="標楷體" w:hAnsi="標楷體" w:hint="eastAsia"/>
          <w:szCs w:val="24"/>
        </w:rPr>
        <w:t>不得辦理預約。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九、借書人凡逾期未還圖書時，即中止其借書，並依逾期冊數及天數合併計罰</w:t>
      </w:r>
      <w:proofErr w:type="gramStart"/>
      <w:r w:rsidRPr="00880D75">
        <w:rPr>
          <w:rFonts w:ascii="標楷體" w:eastAsia="標楷體" w:hAnsi="標楷體" w:hint="eastAsia"/>
          <w:szCs w:val="24"/>
        </w:rPr>
        <w:t>（</w:t>
      </w:r>
      <w:proofErr w:type="gramEnd"/>
      <w:r w:rsidRPr="00880D75">
        <w:rPr>
          <w:rFonts w:ascii="標楷體" w:eastAsia="標楷體" w:hAnsi="標楷體" w:hint="eastAsia"/>
          <w:szCs w:val="24"/>
        </w:rPr>
        <w:t>每冊逾期</w:t>
      </w:r>
      <w:proofErr w:type="gramStart"/>
      <w:r w:rsidRPr="00880D75">
        <w:rPr>
          <w:rFonts w:ascii="標楷體" w:eastAsia="標楷體" w:hAnsi="標楷體" w:hint="eastAsia"/>
          <w:szCs w:val="24"/>
        </w:rPr>
        <w:t>一</w:t>
      </w:r>
      <w:proofErr w:type="gramEnd"/>
    </w:p>
    <w:p w:rsidR="000211CF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80D75">
        <w:rPr>
          <w:rFonts w:ascii="標楷體" w:eastAsia="標楷體" w:hAnsi="標楷體" w:hint="eastAsia"/>
          <w:szCs w:val="24"/>
        </w:rPr>
        <w:t>天以新台幣二元計算</w:t>
      </w:r>
      <w:proofErr w:type="gramStart"/>
      <w:r w:rsidRPr="00880D75">
        <w:rPr>
          <w:rFonts w:ascii="標楷體" w:eastAsia="標楷體" w:hAnsi="標楷體" w:hint="eastAsia"/>
          <w:szCs w:val="24"/>
        </w:rPr>
        <w:t>）</w:t>
      </w:r>
      <w:proofErr w:type="gramEnd"/>
      <w:r w:rsidRPr="00880D75">
        <w:rPr>
          <w:rFonts w:ascii="標楷體" w:eastAsia="標楷體" w:hAnsi="標楷體" w:hint="eastAsia"/>
          <w:szCs w:val="24"/>
        </w:rPr>
        <w:t>，但經本館通知限期歸還，逾期仍未歸還時，則視同遺失，並依本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Pr="00880D75">
        <w:rPr>
          <w:rFonts w:ascii="標楷體" w:eastAsia="標楷體" w:hAnsi="標楷體" w:hint="eastAsia"/>
          <w:szCs w:val="24"/>
        </w:rPr>
        <w:t>要點第十條規定辦理。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十、所借圖書遺失時，借書人應於兩個月內自行購買全新同一版次或</w:t>
      </w:r>
      <w:proofErr w:type="gramStart"/>
      <w:r w:rsidRPr="00880D75">
        <w:rPr>
          <w:rFonts w:ascii="標楷體" w:eastAsia="標楷體" w:hAnsi="標楷體" w:hint="eastAsia"/>
          <w:szCs w:val="24"/>
        </w:rPr>
        <w:t>最</w:t>
      </w:r>
      <w:proofErr w:type="gramEnd"/>
      <w:r w:rsidRPr="00880D75">
        <w:rPr>
          <w:rFonts w:ascii="標楷體" w:eastAsia="標楷體" w:hAnsi="標楷體" w:hint="eastAsia"/>
          <w:szCs w:val="24"/>
        </w:rPr>
        <w:t>新版之相同圖書抵償，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880D75">
        <w:rPr>
          <w:rFonts w:ascii="標楷體" w:eastAsia="標楷體" w:hAnsi="標楷體" w:hint="eastAsia"/>
          <w:szCs w:val="24"/>
        </w:rPr>
        <w:t>否則依下列規定負賠償責任：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（一）期刊類：賠償定價五倍之金額。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（二）其他圖書類：賠償定價二倍之金額。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（三）套書類：賠償原書定價全套之金額。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（四）</w:t>
      </w:r>
      <w:proofErr w:type="gramStart"/>
      <w:r w:rsidRPr="00880D75">
        <w:rPr>
          <w:rFonts w:ascii="標楷體" w:eastAsia="標楷體" w:hAnsi="標楷體" w:hint="eastAsia"/>
          <w:szCs w:val="24"/>
        </w:rPr>
        <w:t>非書資料</w:t>
      </w:r>
      <w:proofErr w:type="gramEnd"/>
      <w:r w:rsidRPr="00880D75">
        <w:rPr>
          <w:rFonts w:ascii="標楷體" w:eastAsia="標楷體" w:hAnsi="標楷體" w:hint="eastAsia"/>
          <w:szCs w:val="24"/>
        </w:rPr>
        <w:t>類：賠償定價三倍之金額。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（五）無標示價格或價格無法確定之圖書：參考主題近似之最近五年出版圖書之價格，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880D75">
        <w:rPr>
          <w:rFonts w:ascii="標楷體" w:eastAsia="標楷體" w:hAnsi="標楷體" w:hint="eastAsia"/>
          <w:szCs w:val="24"/>
        </w:rPr>
        <w:t>經本館館長同意後，依該書類別定其賠償價格。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十一、借閱圖書不得圈點、評</w:t>
      </w:r>
      <w:proofErr w:type="gramStart"/>
      <w:r w:rsidRPr="00880D75">
        <w:rPr>
          <w:rFonts w:ascii="標楷體" w:eastAsia="標楷體" w:hAnsi="標楷體" w:hint="eastAsia"/>
          <w:szCs w:val="24"/>
        </w:rPr>
        <w:t>註</w:t>
      </w:r>
      <w:proofErr w:type="gramEnd"/>
      <w:r w:rsidRPr="00880D75">
        <w:rPr>
          <w:rFonts w:ascii="標楷體" w:eastAsia="標楷體" w:hAnsi="標楷體" w:hint="eastAsia"/>
          <w:szCs w:val="24"/>
        </w:rPr>
        <w:t>、折角、污染、或有其他有損圖書之行為，若損壞情形嚴重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80D75">
        <w:rPr>
          <w:rFonts w:ascii="標楷體" w:eastAsia="標楷體" w:hAnsi="標楷體" w:hint="eastAsia"/>
          <w:szCs w:val="24"/>
        </w:rPr>
        <w:t>者，得比照本要點第十條辦理。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十二、借出之圖書，如因裝訂、編目、清查或清理等必要時，</w:t>
      </w:r>
      <w:proofErr w:type="gramStart"/>
      <w:r w:rsidRPr="00880D75">
        <w:rPr>
          <w:rFonts w:ascii="標楷體" w:eastAsia="標楷體" w:hAnsi="標楷體" w:hint="eastAsia"/>
          <w:szCs w:val="24"/>
        </w:rPr>
        <w:t>本館得要求</w:t>
      </w:r>
      <w:proofErr w:type="gramEnd"/>
      <w:r w:rsidRPr="00880D75">
        <w:rPr>
          <w:rFonts w:ascii="標楷體" w:eastAsia="標楷體" w:hAnsi="標楷體" w:hint="eastAsia"/>
          <w:szCs w:val="24"/>
        </w:rPr>
        <w:t>借書人限時返還。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十三、借閱證件不得轉借他人，如經發現違規即停止借書權利三個月。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十四、讀者卡遺失時，須向本館辦理掛失並申請辦理新證，借書人如因證件遺失致使本館圖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80D75">
        <w:rPr>
          <w:rFonts w:ascii="標楷體" w:eastAsia="標楷體" w:hAnsi="標楷體" w:hint="eastAsia"/>
          <w:szCs w:val="24"/>
        </w:rPr>
        <w:t>書蒙受損失時，應依第十條規定負賠償責任，必要時，</w:t>
      </w:r>
      <w:proofErr w:type="gramStart"/>
      <w:r w:rsidRPr="00880D75">
        <w:rPr>
          <w:rFonts w:ascii="標楷體" w:eastAsia="標楷體" w:hAnsi="標楷體" w:hint="eastAsia"/>
          <w:szCs w:val="24"/>
        </w:rPr>
        <w:t>本館得視</w:t>
      </w:r>
      <w:proofErr w:type="gramEnd"/>
      <w:r w:rsidRPr="00880D75">
        <w:rPr>
          <w:rFonts w:ascii="標楷體" w:eastAsia="標楷體" w:hAnsi="標楷體" w:hint="eastAsia"/>
          <w:szCs w:val="24"/>
        </w:rPr>
        <w:t>情節報請相關單位處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80D75">
        <w:rPr>
          <w:rFonts w:ascii="標楷體" w:eastAsia="標楷體" w:hAnsi="標楷體" w:hint="eastAsia"/>
          <w:szCs w:val="24"/>
        </w:rPr>
        <w:t>理。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十五、教職員工學生辦理離校手續前，應還清所借圖書。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十六、借閱證件使用期限屆滿，如所借圖書未還時，經本館通知後應於限期七天內返還，逾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880D75">
        <w:rPr>
          <w:rFonts w:ascii="標楷體" w:eastAsia="標楷體" w:hAnsi="標楷體" w:hint="eastAsia"/>
          <w:szCs w:val="24"/>
        </w:rPr>
        <w:t>時未還時應依第十條規定負賠償責任，且其保證人亦應連帶負責。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十七、凡使用館際</w:t>
      </w:r>
      <w:proofErr w:type="gramStart"/>
      <w:r w:rsidRPr="00880D75">
        <w:rPr>
          <w:rFonts w:ascii="標楷體" w:eastAsia="標楷體" w:hAnsi="標楷體" w:hint="eastAsia"/>
          <w:szCs w:val="24"/>
        </w:rPr>
        <w:t>圖書互借者</w:t>
      </w:r>
      <w:proofErr w:type="gramEnd"/>
      <w:r w:rsidRPr="00880D75">
        <w:rPr>
          <w:rFonts w:ascii="標楷體" w:eastAsia="標楷體" w:hAnsi="標楷體" w:hint="eastAsia"/>
          <w:szCs w:val="24"/>
        </w:rPr>
        <w:t>，須遵守對方圖書館之館際圖書借閱規則辦理。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十八、還書箱使用規則：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（一）還書箱系提供讀者於本館閉館時間歸還圖書之用。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（二）</w:t>
      </w:r>
      <w:proofErr w:type="gramStart"/>
      <w:r w:rsidRPr="00880D75">
        <w:rPr>
          <w:rFonts w:ascii="標楷體" w:eastAsia="標楷體" w:hAnsi="標楷體" w:hint="eastAsia"/>
          <w:szCs w:val="24"/>
        </w:rPr>
        <w:t>本館訂於</w:t>
      </w:r>
      <w:proofErr w:type="gramEnd"/>
      <w:r w:rsidRPr="00880D75">
        <w:rPr>
          <w:rFonts w:ascii="標楷體" w:eastAsia="標楷體" w:hAnsi="標楷體" w:hint="eastAsia"/>
          <w:szCs w:val="24"/>
        </w:rPr>
        <w:t>每</w:t>
      </w:r>
      <w:proofErr w:type="gramStart"/>
      <w:r w:rsidRPr="00880D75">
        <w:rPr>
          <w:rFonts w:ascii="標楷體" w:eastAsia="標楷體" w:hAnsi="標楷體" w:hint="eastAsia"/>
          <w:szCs w:val="24"/>
        </w:rPr>
        <w:t>個</w:t>
      </w:r>
      <w:proofErr w:type="gramEnd"/>
      <w:r w:rsidRPr="00880D75">
        <w:rPr>
          <w:rFonts w:ascii="標楷體" w:eastAsia="標楷體" w:hAnsi="標楷體" w:hint="eastAsia"/>
          <w:szCs w:val="24"/>
        </w:rPr>
        <w:t>工作日上午八時十分</w:t>
      </w:r>
      <w:proofErr w:type="gramStart"/>
      <w:r w:rsidRPr="00880D75">
        <w:rPr>
          <w:rFonts w:ascii="標楷體" w:eastAsia="標楷體" w:hAnsi="標楷體" w:hint="eastAsia"/>
          <w:szCs w:val="24"/>
        </w:rPr>
        <w:t>開箱取書</w:t>
      </w:r>
      <w:proofErr w:type="gramEnd"/>
      <w:r w:rsidRPr="00880D75">
        <w:rPr>
          <w:rFonts w:ascii="標楷體" w:eastAsia="標楷體" w:hAnsi="標楷體" w:hint="eastAsia"/>
          <w:szCs w:val="24"/>
        </w:rPr>
        <w:t>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（三）擲入還書箱之圖書，其歸還日期，</w:t>
      </w:r>
      <w:proofErr w:type="gramStart"/>
      <w:r w:rsidRPr="00880D75">
        <w:rPr>
          <w:rFonts w:ascii="標楷體" w:eastAsia="標楷體" w:hAnsi="標楷體" w:hint="eastAsia"/>
          <w:szCs w:val="24"/>
        </w:rPr>
        <w:t>均以本</w:t>
      </w:r>
      <w:proofErr w:type="gramEnd"/>
      <w:r w:rsidRPr="00880D75">
        <w:rPr>
          <w:rFonts w:ascii="標楷體" w:eastAsia="標楷體" w:hAnsi="標楷體" w:hint="eastAsia"/>
          <w:szCs w:val="24"/>
        </w:rPr>
        <w:t>館</w:t>
      </w:r>
      <w:proofErr w:type="gramStart"/>
      <w:r w:rsidRPr="00880D75">
        <w:rPr>
          <w:rFonts w:ascii="標楷體" w:eastAsia="標楷體" w:hAnsi="標楷體" w:hint="eastAsia"/>
          <w:szCs w:val="24"/>
        </w:rPr>
        <w:t>開箱取書</w:t>
      </w:r>
      <w:proofErr w:type="gramEnd"/>
      <w:r w:rsidRPr="00880D75">
        <w:rPr>
          <w:rFonts w:ascii="標楷體" w:eastAsia="標楷體" w:hAnsi="標楷體" w:hint="eastAsia"/>
          <w:szCs w:val="24"/>
        </w:rPr>
        <w:t>之日認定，如有逾期情形，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880D75">
        <w:rPr>
          <w:rFonts w:ascii="標楷體" w:eastAsia="標楷體" w:hAnsi="標楷體" w:hint="eastAsia"/>
          <w:szCs w:val="24"/>
        </w:rPr>
        <w:t>概由讀者自行負責。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（四）凡透過還書箱還書之讀者，應自行上網查對或電話詢問其還書程序完成與否，以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880D75">
        <w:rPr>
          <w:rFonts w:ascii="標楷體" w:eastAsia="標楷體" w:hAnsi="標楷體" w:hint="eastAsia"/>
          <w:szCs w:val="24"/>
        </w:rPr>
        <w:t>確保個人借閱權益。</w:t>
      </w:r>
    </w:p>
    <w:p w:rsidR="000211CF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 xml:space="preserve">　　（五）體積過大以且經由申請『臨時外借』程序所借出的書刊，必須由本人親自至櫃檯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880D75">
        <w:rPr>
          <w:rFonts w:ascii="標楷體" w:eastAsia="標楷體" w:hAnsi="標楷體" w:hint="eastAsia"/>
          <w:szCs w:val="24"/>
        </w:rPr>
        <w:t>歸還，不得擲入還書箱。</w:t>
      </w:r>
    </w:p>
    <w:p w:rsidR="000211CF" w:rsidRPr="00880D75" w:rsidRDefault="000211CF" w:rsidP="00880D75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十九、本要點未規定事項，悉依本校有關法令辦理。</w:t>
      </w:r>
    </w:p>
    <w:p w:rsidR="000211CF" w:rsidRPr="00880D75" w:rsidRDefault="000211CF">
      <w:pPr>
        <w:rPr>
          <w:rFonts w:ascii="標楷體" w:eastAsia="標楷體" w:hAnsi="標楷體"/>
          <w:szCs w:val="24"/>
        </w:rPr>
      </w:pPr>
      <w:r w:rsidRPr="00880D75">
        <w:rPr>
          <w:rFonts w:ascii="標楷體" w:eastAsia="標楷體" w:hAnsi="標楷體" w:hint="eastAsia"/>
          <w:szCs w:val="24"/>
        </w:rPr>
        <w:t>二十、本要點經行政會議通過，呈請校長核定後，自公布日起實施，修正時亦同。</w:t>
      </w:r>
    </w:p>
    <w:sectPr w:rsidR="000211CF" w:rsidRPr="00880D75" w:rsidSect="0030354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FA" w:rsidRDefault="00DA6CFA" w:rsidP="005E2B69">
      <w:r>
        <w:separator/>
      </w:r>
    </w:p>
  </w:endnote>
  <w:endnote w:type="continuationSeparator" w:id="0">
    <w:p w:rsidR="00DA6CFA" w:rsidRDefault="00DA6CFA" w:rsidP="005E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FA" w:rsidRDefault="00DA6CFA" w:rsidP="005E2B69">
      <w:r>
        <w:separator/>
      </w:r>
    </w:p>
  </w:footnote>
  <w:footnote w:type="continuationSeparator" w:id="0">
    <w:p w:rsidR="00DA6CFA" w:rsidRDefault="00DA6CFA" w:rsidP="005E2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716"/>
    <w:multiLevelType w:val="hybridMultilevel"/>
    <w:tmpl w:val="C03EBA32"/>
    <w:lvl w:ilvl="0" w:tplc="A24015DE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EFB78D7"/>
    <w:multiLevelType w:val="hybridMultilevel"/>
    <w:tmpl w:val="32D0B4FA"/>
    <w:lvl w:ilvl="0" w:tplc="A24015DE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248C4DB3"/>
    <w:multiLevelType w:val="hybridMultilevel"/>
    <w:tmpl w:val="00C6277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29567737"/>
    <w:multiLevelType w:val="hybridMultilevel"/>
    <w:tmpl w:val="71CE4884"/>
    <w:lvl w:ilvl="0" w:tplc="A24015DE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2B342062"/>
    <w:multiLevelType w:val="hybridMultilevel"/>
    <w:tmpl w:val="A6A48D64"/>
    <w:lvl w:ilvl="0" w:tplc="85A48876">
      <w:start w:val="1"/>
      <w:numFmt w:val="taiwaneseCountingThousand"/>
      <w:lvlText w:val="(%1)、"/>
      <w:lvlJc w:val="left"/>
      <w:pPr>
        <w:ind w:left="1035" w:firstLine="9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5">
    <w:nsid w:val="33562D59"/>
    <w:multiLevelType w:val="hybridMultilevel"/>
    <w:tmpl w:val="82847F84"/>
    <w:lvl w:ilvl="0" w:tplc="D6309FDE">
      <w:start w:val="1"/>
      <w:numFmt w:val="taiwaneseCountingThousand"/>
      <w:lvlText w:val="(%1)、"/>
      <w:lvlJc w:val="left"/>
      <w:pPr>
        <w:ind w:left="1440" w:hanging="30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">
    <w:nsid w:val="436D0188"/>
    <w:multiLevelType w:val="hybridMultilevel"/>
    <w:tmpl w:val="002E33D4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5DF424D2"/>
    <w:multiLevelType w:val="hybridMultilevel"/>
    <w:tmpl w:val="9976DDCE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647B1AD1"/>
    <w:multiLevelType w:val="hybridMultilevel"/>
    <w:tmpl w:val="9976DDCE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66DC64F6"/>
    <w:multiLevelType w:val="hybridMultilevel"/>
    <w:tmpl w:val="C0A89DCC"/>
    <w:lvl w:ilvl="0" w:tplc="8B605AC6">
      <w:start w:val="1"/>
      <w:numFmt w:val="taiwaneseCountingThousand"/>
      <w:lvlText w:val="(%1)、"/>
      <w:lvlJc w:val="left"/>
      <w:pPr>
        <w:ind w:left="1833" w:hanging="69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0">
    <w:nsid w:val="6C5263E9"/>
    <w:multiLevelType w:val="hybridMultilevel"/>
    <w:tmpl w:val="5394CA86"/>
    <w:lvl w:ilvl="0" w:tplc="A9D010BC">
      <w:start w:val="1"/>
      <w:numFmt w:val="taiwaneseCountingThousand"/>
      <w:lvlText w:val="(%1)、"/>
      <w:lvlJc w:val="left"/>
      <w:pPr>
        <w:ind w:left="1833" w:hanging="69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1">
    <w:nsid w:val="6C8735E7"/>
    <w:multiLevelType w:val="hybridMultilevel"/>
    <w:tmpl w:val="FEE40D06"/>
    <w:lvl w:ilvl="0" w:tplc="81949A6E">
      <w:start w:val="1"/>
      <w:numFmt w:val="taiwaneseCountingThousand"/>
      <w:lvlText w:val="第%1條"/>
      <w:lvlJc w:val="left"/>
      <w:pPr>
        <w:ind w:left="960" w:hanging="9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8AD6509"/>
    <w:multiLevelType w:val="hybridMultilevel"/>
    <w:tmpl w:val="3B1E7892"/>
    <w:lvl w:ilvl="0" w:tplc="A24015DE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9F1"/>
    <w:rsid w:val="00000E81"/>
    <w:rsid w:val="000211CF"/>
    <w:rsid w:val="000839ED"/>
    <w:rsid w:val="00094F8A"/>
    <w:rsid w:val="000A45C7"/>
    <w:rsid w:val="000A4E95"/>
    <w:rsid w:val="000C397C"/>
    <w:rsid w:val="000D327F"/>
    <w:rsid w:val="0011547C"/>
    <w:rsid w:val="00191B25"/>
    <w:rsid w:val="00195A20"/>
    <w:rsid w:val="001A4DCE"/>
    <w:rsid w:val="001B4368"/>
    <w:rsid w:val="00221676"/>
    <w:rsid w:val="002509F1"/>
    <w:rsid w:val="00252CEC"/>
    <w:rsid w:val="002928AE"/>
    <w:rsid w:val="0029335C"/>
    <w:rsid w:val="002A2138"/>
    <w:rsid w:val="002A4775"/>
    <w:rsid w:val="002C19EE"/>
    <w:rsid w:val="002C361D"/>
    <w:rsid w:val="002D1816"/>
    <w:rsid w:val="002D6D44"/>
    <w:rsid w:val="00303549"/>
    <w:rsid w:val="00334B37"/>
    <w:rsid w:val="0038027D"/>
    <w:rsid w:val="00391BFD"/>
    <w:rsid w:val="00393987"/>
    <w:rsid w:val="003A38BF"/>
    <w:rsid w:val="003C2F36"/>
    <w:rsid w:val="00422FB0"/>
    <w:rsid w:val="00447637"/>
    <w:rsid w:val="00450307"/>
    <w:rsid w:val="00456270"/>
    <w:rsid w:val="004977AF"/>
    <w:rsid w:val="004C1565"/>
    <w:rsid w:val="004D0460"/>
    <w:rsid w:val="00544B60"/>
    <w:rsid w:val="00554A1F"/>
    <w:rsid w:val="0056553E"/>
    <w:rsid w:val="005A3C05"/>
    <w:rsid w:val="005B516E"/>
    <w:rsid w:val="005E2B69"/>
    <w:rsid w:val="005E4770"/>
    <w:rsid w:val="006163EB"/>
    <w:rsid w:val="00616836"/>
    <w:rsid w:val="006B54CB"/>
    <w:rsid w:val="006C3DE0"/>
    <w:rsid w:val="006F4CF9"/>
    <w:rsid w:val="00712844"/>
    <w:rsid w:val="007205E8"/>
    <w:rsid w:val="007D0193"/>
    <w:rsid w:val="007D0EC2"/>
    <w:rsid w:val="007D2362"/>
    <w:rsid w:val="00806F00"/>
    <w:rsid w:val="00821FB8"/>
    <w:rsid w:val="008634E9"/>
    <w:rsid w:val="0086454F"/>
    <w:rsid w:val="00864826"/>
    <w:rsid w:val="0086488A"/>
    <w:rsid w:val="00880D75"/>
    <w:rsid w:val="008A509A"/>
    <w:rsid w:val="008B5127"/>
    <w:rsid w:val="008B532B"/>
    <w:rsid w:val="008E5305"/>
    <w:rsid w:val="008F2FCE"/>
    <w:rsid w:val="00931170"/>
    <w:rsid w:val="00966712"/>
    <w:rsid w:val="00973530"/>
    <w:rsid w:val="0099012B"/>
    <w:rsid w:val="00996E24"/>
    <w:rsid w:val="009A5748"/>
    <w:rsid w:val="009C7062"/>
    <w:rsid w:val="00A1591F"/>
    <w:rsid w:val="00A369E6"/>
    <w:rsid w:val="00A94591"/>
    <w:rsid w:val="00AB280B"/>
    <w:rsid w:val="00AF1F26"/>
    <w:rsid w:val="00B06A76"/>
    <w:rsid w:val="00B373E0"/>
    <w:rsid w:val="00B430D4"/>
    <w:rsid w:val="00B43DCC"/>
    <w:rsid w:val="00B62918"/>
    <w:rsid w:val="00B81BAA"/>
    <w:rsid w:val="00B90AEC"/>
    <w:rsid w:val="00BD3ADF"/>
    <w:rsid w:val="00BD731A"/>
    <w:rsid w:val="00BE2CE8"/>
    <w:rsid w:val="00C036F6"/>
    <w:rsid w:val="00C07249"/>
    <w:rsid w:val="00C1145B"/>
    <w:rsid w:val="00C52A7A"/>
    <w:rsid w:val="00C57553"/>
    <w:rsid w:val="00C83D38"/>
    <w:rsid w:val="00CB5D46"/>
    <w:rsid w:val="00CB7E63"/>
    <w:rsid w:val="00CD530E"/>
    <w:rsid w:val="00CD6409"/>
    <w:rsid w:val="00D71FC8"/>
    <w:rsid w:val="00DA6CFA"/>
    <w:rsid w:val="00DC7959"/>
    <w:rsid w:val="00DE1684"/>
    <w:rsid w:val="00DE57C3"/>
    <w:rsid w:val="00E016ED"/>
    <w:rsid w:val="00E061DA"/>
    <w:rsid w:val="00E229CF"/>
    <w:rsid w:val="00E2615C"/>
    <w:rsid w:val="00E26454"/>
    <w:rsid w:val="00E6280A"/>
    <w:rsid w:val="00E81C9B"/>
    <w:rsid w:val="00EB12CE"/>
    <w:rsid w:val="00EC6290"/>
    <w:rsid w:val="00EE4F0F"/>
    <w:rsid w:val="00F10DAD"/>
    <w:rsid w:val="00F6052B"/>
    <w:rsid w:val="00FC6D3C"/>
    <w:rsid w:val="00FE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8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D530E"/>
    <w:pPr>
      <w:ind w:leftChars="200" w:left="480"/>
    </w:pPr>
  </w:style>
  <w:style w:type="paragraph" w:styleId="a3">
    <w:name w:val="header"/>
    <w:basedOn w:val="a"/>
    <w:link w:val="a4"/>
    <w:semiHidden/>
    <w:rsid w:val="005E2B6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semiHidden/>
    <w:locked/>
    <w:rsid w:val="005E2B69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5E2B6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semiHidden/>
    <w:locked/>
    <w:rsid w:val="005E2B6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高雄醫學大學讀者服務作業要點</dc:title>
  <dc:subject/>
  <dc:creator>user</dc:creator>
  <cp:keywords/>
  <dc:description/>
  <cp:lastModifiedBy>Administrator</cp:lastModifiedBy>
  <cp:revision>2</cp:revision>
  <dcterms:created xsi:type="dcterms:W3CDTF">2014-12-16T08:39:00Z</dcterms:created>
  <dcterms:modified xsi:type="dcterms:W3CDTF">2014-12-16T08:39:00Z</dcterms:modified>
</cp:coreProperties>
</file>