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46" w:rsidRDefault="00D53E46" w:rsidP="00D53E46">
      <w:pPr>
        <w:autoSpaceDE w:val="0"/>
        <w:autoSpaceDN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雄醫學大學內部控制制度實施辦法</w:t>
      </w:r>
    </w:p>
    <w:p w:rsidR="00D53E46" w:rsidRDefault="008C6417" w:rsidP="008C6417">
      <w:pPr>
        <w:spacing w:line="260" w:lineRule="exact"/>
        <w:ind w:leftChars="2362" w:left="5669" w:rightChars="167" w:right="401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>104.12.02</w:t>
      </w:r>
      <w:r>
        <w:rPr>
          <w:rFonts w:eastAsia="標楷體" w:hint="eastAsia"/>
          <w:color w:val="000000"/>
          <w:sz w:val="20"/>
        </w:rPr>
        <w:t xml:space="preserve">  </w:t>
      </w:r>
      <w:r w:rsidR="00D53E46">
        <w:rPr>
          <w:rFonts w:eastAsia="標楷體"/>
          <w:color w:val="000000"/>
          <w:sz w:val="20"/>
        </w:rPr>
        <w:t>104</w:t>
      </w:r>
      <w:r w:rsidR="00D53E46">
        <w:rPr>
          <w:rFonts w:eastAsia="標楷體" w:hint="eastAsia"/>
          <w:color w:val="000000"/>
          <w:sz w:val="20"/>
        </w:rPr>
        <w:t>學年度第</w:t>
      </w:r>
      <w:r w:rsidR="00D53E46">
        <w:rPr>
          <w:rFonts w:eastAsia="標楷體"/>
          <w:color w:val="000000"/>
          <w:sz w:val="20"/>
        </w:rPr>
        <w:t>2</w:t>
      </w:r>
      <w:r w:rsidR="00D53E46">
        <w:rPr>
          <w:rFonts w:eastAsia="標楷體" w:hint="eastAsia"/>
          <w:color w:val="000000"/>
          <w:sz w:val="20"/>
        </w:rPr>
        <w:t>次校務會議通過</w:t>
      </w:r>
    </w:p>
    <w:p w:rsidR="00D53E46" w:rsidRDefault="008C6417" w:rsidP="008C6417">
      <w:pPr>
        <w:spacing w:line="260" w:lineRule="exact"/>
        <w:ind w:leftChars="2362" w:left="5669" w:rightChars="167" w:right="401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>104.12.28</w:t>
      </w:r>
      <w:r>
        <w:rPr>
          <w:rFonts w:eastAsia="標楷體" w:hint="eastAsia"/>
          <w:color w:val="000000"/>
          <w:sz w:val="20"/>
        </w:rPr>
        <w:t xml:space="preserve">  </w:t>
      </w:r>
      <w:r w:rsidR="00D53E46">
        <w:rPr>
          <w:rFonts w:eastAsia="標楷體" w:hint="eastAsia"/>
          <w:color w:val="000000"/>
          <w:sz w:val="20"/>
        </w:rPr>
        <w:t>第十七屆第二十六次董事會議通過</w:t>
      </w:r>
    </w:p>
    <w:p w:rsidR="00D53E46" w:rsidRDefault="00D53E46" w:rsidP="00D53E46">
      <w:pPr>
        <w:tabs>
          <w:tab w:val="left" w:pos="6600"/>
        </w:tabs>
        <w:spacing w:line="260" w:lineRule="exact"/>
        <w:ind w:leftChars="2362" w:left="5669" w:rightChars="167" w:right="401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>105.01.19</w:t>
      </w:r>
      <w:r>
        <w:rPr>
          <w:rFonts w:eastAsia="標楷體"/>
          <w:color w:val="000000"/>
          <w:sz w:val="20"/>
        </w:rPr>
        <w:tab/>
      </w:r>
      <w:r w:rsidR="008C6417">
        <w:rPr>
          <w:rFonts w:eastAsia="標楷體" w:hint="eastAsia"/>
          <w:color w:val="000000"/>
          <w:sz w:val="20"/>
        </w:rPr>
        <w:t xml:space="preserve"> </w:t>
      </w:r>
      <w:r>
        <w:rPr>
          <w:rFonts w:eastAsia="標楷體" w:hint="eastAsia"/>
          <w:color w:val="000000"/>
          <w:sz w:val="20"/>
        </w:rPr>
        <w:t>高醫稽核字第</w:t>
      </w:r>
      <w:r>
        <w:rPr>
          <w:rFonts w:eastAsia="標楷體"/>
          <w:color w:val="000000"/>
          <w:sz w:val="20"/>
        </w:rPr>
        <w:t>1051100077</w:t>
      </w:r>
      <w:r>
        <w:rPr>
          <w:rFonts w:eastAsia="標楷體" w:hint="eastAsia"/>
          <w:color w:val="000000"/>
          <w:sz w:val="20"/>
        </w:rPr>
        <w:t>號公布</w:t>
      </w:r>
    </w:p>
    <w:p w:rsidR="00D53E46" w:rsidRDefault="00D53E46" w:rsidP="008C6417">
      <w:pPr>
        <w:spacing w:line="260" w:lineRule="exact"/>
        <w:ind w:leftChars="2362" w:left="5669" w:rightChars="167" w:right="401"/>
        <w:rPr>
          <w:rFonts w:eastAsia="標楷體"/>
          <w:color w:val="000000"/>
          <w:sz w:val="20"/>
        </w:rPr>
      </w:pPr>
      <w:r w:rsidRPr="00CC2614">
        <w:rPr>
          <w:rFonts w:eastAsia="標楷體" w:hint="eastAsia"/>
          <w:color w:val="000000"/>
          <w:sz w:val="20"/>
        </w:rPr>
        <w:t>108.10.</w:t>
      </w:r>
      <w:r>
        <w:rPr>
          <w:rFonts w:eastAsia="標楷體" w:hint="eastAsia"/>
          <w:color w:val="000000"/>
          <w:sz w:val="20"/>
        </w:rPr>
        <w:t>0</w:t>
      </w:r>
      <w:r w:rsidRPr="00CC2614">
        <w:rPr>
          <w:rFonts w:eastAsia="標楷體" w:hint="eastAsia"/>
          <w:color w:val="000000"/>
          <w:sz w:val="20"/>
        </w:rPr>
        <w:t>3</w:t>
      </w:r>
      <w:r w:rsidR="008C6417">
        <w:rPr>
          <w:rFonts w:eastAsia="標楷體" w:hint="eastAsia"/>
          <w:color w:val="000000"/>
          <w:sz w:val="20"/>
        </w:rPr>
        <w:t xml:space="preserve">  </w:t>
      </w:r>
      <w:r w:rsidRPr="00CC2614">
        <w:rPr>
          <w:rFonts w:eastAsia="標楷體" w:hint="eastAsia"/>
          <w:color w:val="000000"/>
          <w:sz w:val="20"/>
        </w:rPr>
        <w:t>108</w:t>
      </w:r>
      <w:r w:rsidRPr="00CC2614">
        <w:rPr>
          <w:rFonts w:eastAsia="標楷體" w:hint="eastAsia"/>
          <w:color w:val="000000"/>
          <w:sz w:val="20"/>
        </w:rPr>
        <w:t>學年度第</w:t>
      </w:r>
      <w:r w:rsidRPr="00CC2614">
        <w:rPr>
          <w:rFonts w:eastAsia="標楷體" w:hint="eastAsia"/>
          <w:color w:val="000000"/>
          <w:sz w:val="20"/>
        </w:rPr>
        <w:t>1</w:t>
      </w:r>
      <w:r w:rsidRPr="00CC2614">
        <w:rPr>
          <w:rFonts w:eastAsia="標楷體" w:hint="eastAsia"/>
          <w:color w:val="000000"/>
          <w:sz w:val="20"/>
        </w:rPr>
        <w:t>次校務會議</w:t>
      </w:r>
      <w:r>
        <w:rPr>
          <w:rFonts w:eastAsia="標楷體" w:hint="eastAsia"/>
          <w:color w:val="000000"/>
          <w:sz w:val="20"/>
        </w:rPr>
        <w:t>通過</w:t>
      </w:r>
    </w:p>
    <w:p w:rsidR="00D53E46" w:rsidRDefault="00D53E46" w:rsidP="00D53E46">
      <w:pPr>
        <w:tabs>
          <w:tab w:val="left" w:pos="6600"/>
        </w:tabs>
        <w:spacing w:line="260" w:lineRule="exact"/>
        <w:ind w:leftChars="2362" w:left="5669" w:rightChars="167" w:right="401"/>
        <w:rPr>
          <w:rFonts w:eastAsia="標楷體"/>
          <w:color w:val="000000"/>
          <w:sz w:val="20"/>
        </w:rPr>
      </w:pPr>
      <w:r w:rsidRPr="0076335C">
        <w:rPr>
          <w:rFonts w:eastAsia="標楷體"/>
          <w:sz w:val="20"/>
        </w:rPr>
        <w:t>10</w:t>
      </w:r>
      <w:r w:rsidR="008C6417">
        <w:rPr>
          <w:rFonts w:eastAsia="標楷體"/>
          <w:color w:val="000000"/>
          <w:sz w:val="20"/>
        </w:rPr>
        <w:t>8.12.20</w:t>
      </w:r>
      <w:r w:rsidR="008C6417">
        <w:rPr>
          <w:rFonts w:eastAsia="標楷體" w:hint="eastAsia"/>
          <w:color w:val="000000"/>
          <w:sz w:val="20"/>
        </w:rPr>
        <w:t xml:space="preserve">  </w:t>
      </w:r>
      <w:r w:rsidRPr="0076335C">
        <w:rPr>
          <w:rFonts w:eastAsia="標楷體" w:hint="eastAsia"/>
          <w:color w:val="000000"/>
          <w:sz w:val="20"/>
        </w:rPr>
        <w:t>108</w:t>
      </w:r>
      <w:r w:rsidRPr="0076335C">
        <w:rPr>
          <w:rFonts w:eastAsia="標楷體" w:hint="eastAsia"/>
          <w:color w:val="000000"/>
          <w:sz w:val="20"/>
        </w:rPr>
        <w:t>學年度第</w:t>
      </w:r>
      <w:r w:rsidRPr="0076335C">
        <w:rPr>
          <w:rFonts w:eastAsia="標楷體"/>
          <w:color w:val="000000"/>
          <w:sz w:val="20"/>
        </w:rPr>
        <w:t>2</w:t>
      </w:r>
      <w:r w:rsidRPr="0076335C">
        <w:rPr>
          <w:rFonts w:eastAsia="標楷體" w:hint="eastAsia"/>
          <w:color w:val="000000"/>
          <w:sz w:val="20"/>
        </w:rPr>
        <w:t>次校務會議通過</w:t>
      </w:r>
    </w:p>
    <w:p w:rsidR="00D53E46" w:rsidRDefault="00D53E46" w:rsidP="00D53E46">
      <w:pPr>
        <w:tabs>
          <w:tab w:val="left" w:pos="6600"/>
        </w:tabs>
        <w:spacing w:line="260" w:lineRule="exact"/>
        <w:ind w:leftChars="2362" w:left="5669"/>
        <w:rPr>
          <w:rFonts w:eastAsia="標楷體"/>
          <w:color w:val="000000"/>
          <w:sz w:val="20"/>
        </w:rPr>
      </w:pPr>
      <w:r w:rsidRPr="0076335C">
        <w:rPr>
          <w:rFonts w:eastAsia="標楷體" w:hint="eastAsia"/>
          <w:color w:val="000000"/>
          <w:sz w:val="20"/>
        </w:rPr>
        <w:t>109.01.16</w:t>
      </w:r>
      <w:r w:rsidR="008C6417">
        <w:rPr>
          <w:rFonts w:eastAsia="標楷體" w:hint="eastAsia"/>
          <w:color w:val="000000"/>
          <w:sz w:val="20"/>
        </w:rPr>
        <w:t xml:space="preserve">  </w:t>
      </w:r>
      <w:r w:rsidRPr="0076335C">
        <w:rPr>
          <w:rFonts w:eastAsia="標楷體" w:hint="eastAsia"/>
          <w:color w:val="000000"/>
          <w:sz w:val="20"/>
        </w:rPr>
        <w:t>第</w:t>
      </w:r>
      <w:r w:rsidRPr="0076335C">
        <w:rPr>
          <w:rFonts w:eastAsia="標楷體" w:hint="eastAsia"/>
          <w:color w:val="000000"/>
          <w:sz w:val="20"/>
        </w:rPr>
        <w:t>18</w:t>
      </w:r>
      <w:r w:rsidRPr="0076335C">
        <w:rPr>
          <w:rFonts w:eastAsia="標楷體" w:hint="eastAsia"/>
          <w:color w:val="000000"/>
          <w:sz w:val="20"/>
        </w:rPr>
        <w:t>屆第</w:t>
      </w:r>
      <w:r w:rsidRPr="0076335C">
        <w:rPr>
          <w:rFonts w:eastAsia="標楷體" w:hint="eastAsia"/>
          <w:color w:val="000000"/>
          <w:sz w:val="20"/>
        </w:rPr>
        <w:t>48</w:t>
      </w:r>
      <w:r w:rsidRPr="0076335C">
        <w:rPr>
          <w:rFonts w:eastAsia="標楷體" w:hint="eastAsia"/>
          <w:color w:val="000000"/>
          <w:sz w:val="20"/>
        </w:rPr>
        <w:t>次董事會議審議通過</w:t>
      </w:r>
    </w:p>
    <w:p w:rsidR="00D53E46" w:rsidRPr="00CC2614" w:rsidRDefault="008C6417" w:rsidP="002335A3">
      <w:pPr>
        <w:tabs>
          <w:tab w:val="left" w:pos="6600"/>
        </w:tabs>
        <w:spacing w:afterLines="50" w:after="180" w:line="260" w:lineRule="exact"/>
        <w:ind w:leftChars="2362" w:left="5669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109.02.21  </w:t>
      </w:r>
      <w:r>
        <w:rPr>
          <w:rFonts w:eastAsia="標楷體" w:hint="eastAsia"/>
          <w:color w:val="000000"/>
          <w:sz w:val="20"/>
        </w:rPr>
        <w:t>高醫秘字第</w:t>
      </w:r>
      <w:r>
        <w:rPr>
          <w:rFonts w:eastAsia="標楷體" w:hint="eastAsia"/>
          <w:color w:val="000000"/>
          <w:sz w:val="20"/>
        </w:rPr>
        <w:t>1091100400</w:t>
      </w:r>
      <w:r>
        <w:rPr>
          <w:rFonts w:eastAsia="標楷體" w:hint="eastAsia"/>
          <w:color w:val="000000"/>
          <w:sz w:val="20"/>
        </w:rPr>
        <w:t>號函公布</w:t>
      </w:r>
    </w:p>
    <w:tbl>
      <w:tblPr>
        <w:tblStyle w:val="a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219"/>
      </w:tblGrid>
      <w:tr w:rsidR="00D53E46" w:rsidTr="000D41A4">
        <w:trPr>
          <w:trHeight w:val="794"/>
        </w:trPr>
        <w:tc>
          <w:tcPr>
            <w:tcW w:w="1271" w:type="dxa"/>
            <w:hideMark/>
          </w:tcPr>
          <w:p w:rsidR="00D53E46" w:rsidRPr="004D3C93" w:rsidRDefault="00D53E46" w:rsidP="000D41A4">
            <w:pPr>
              <w:spacing w:beforeLines="50" w:before="180" w:line="360" w:lineRule="exact"/>
              <w:ind w:left="-1"/>
              <w:contextualSpacing/>
              <w:jc w:val="both"/>
              <w:rPr>
                <w:rFonts w:ascii="標楷體" w:eastAsia="標楷體" w:hAnsi="標楷體" w:cs="細明體"/>
                <w:szCs w:val="24"/>
              </w:rPr>
            </w:pPr>
            <w:r w:rsidRPr="004D3C93">
              <w:rPr>
                <w:rFonts w:eastAsia="標楷體" w:hint="eastAsia"/>
                <w:spacing w:val="5"/>
                <w:position w:val="-1"/>
                <w:szCs w:val="24"/>
              </w:rPr>
              <w:t>第</w:t>
            </w:r>
            <w:r w:rsidRPr="004D3C93">
              <w:rPr>
                <w:rFonts w:eastAsia="標楷體"/>
                <w:spacing w:val="5"/>
                <w:position w:val="-1"/>
                <w:szCs w:val="24"/>
                <w:u w:val="single"/>
              </w:rPr>
              <w:t>1</w:t>
            </w:r>
            <w:r w:rsidRPr="004D3C93">
              <w:rPr>
                <w:rFonts w:eastAsia="標楷體" w:hint="eastAsia"/>
                <w:spacing w:val="5"/>
                <w:position w:val="-1"/>
                <w:szCs w:val="24"/>
              </w:rPr>
              <w:t>條</w:t>
            </w:r>
          </w:p>
        </w:tc>
        <w:tc>
          <w:tcPr>
            <w:tcW w:w="9219" w:type="dxa"/>
            <w:hideMark/>
          </w:tcPr>
          <w:p w:rsidR="00D53E46" w:rsidRPr="004D3C93" w:rsidRDefault="00D53E46" w:rsidP="000D41A4">
            <w:pPr>
              <w:spacing w:beforeLines="50" w:before="180"/>
              <w:contextualSpacing/>
              <w:jc w:val="both"/>
              <w:rPr>
                <w:rFonts w:eastAsia="標楷體"/>
              </w:rPr>
            </w:pPr>
            <w:r w:rsidRPr="00BC3B53">
              <w:rPr>
                <w:rFonts w:eastAsia="標楷體" w:hint="eastAsia"/>
                <w:szCs w:val="24"/>
                <w:u w:val="single"/>
              </w:rPr>
              <w:t>高雄醫學大學（以下簡稱本校）依據教育部所訂「學校財團法人及所設私立學校內部控制制度實施辦法」建立內部控制制度</w:t>
            </w:r>
            <w:r w:rsidRPr="00BC3B53">
              <w:rPr>
                <w:rFonts w:eastAsia="標楷體"/>
                <w:szCs w:val="24"/>
                <w:u w:val="single"/>
              </w:rPr>
              <w:t>(</w:t>
            </w:r>
            <w:r w:rsidRPr="00BC3B53">
              <w:rPr>
                <w:rFonts w:eastAsia="標楷體" w:hint="eastAsia"/>
                <w:szCs w:val="24"/>
                <w:u w:val="single"/>
              </w:rPr>
              <w:t>以下簡稱本制度</w:t>
            </w:r>
            <w:r w:rsidRPr="00BC3B53">
              <w:rPr>
                <w:rFonts w:eastAsia="標楷體"/>
                <w:szCs w:val="24"/>
                <w:u w:val="single"/>
              </w:rPr>
              <w:t>)</w:t>
            </w:r>
            <w:r w:rsidRPr="00BC3B53">
              <w:rPr>
                <w:rFonts w:eastAsia="標楷體" w:hint="eastAsia"/>
                <w:szCs w:val="24"/>
                <w:u w:val="single"/>
              </w:rPr>
              <w:t>，並訂定本制度實施辦法</w:t>
            </w:r>
            <w:r w:rsidRPr="00BC3B53">
              <w:rPr>
                <w:rFonts w:eastAsia="標楷體"/>
                <w:szCs w:val="24"/>
                <w:u w:val="single"/>
              </w:rPr>
              <w:t>(</w:t>
            </w:r>
            <w:r w:rsidRPr="00BC3B53">
              <w:rPr>
                <w:rFonts w:eastAsia="標楷體" w:hint="eastAsia"/>
                <w:szCs w:val="24"/>
                <w:u w:val="single"/>
              </w:rPr>
              <w:t>以下簡稱本辦法</w:t>
            </w:r>
            <w:r w:rsidRPr="00BC3B53">
              <w:rPr>
                <w:rFonts w:eastAsia="標楷體"/>
                <w:szCs w:val="24"/>
                <w:u w:val="single"/>
              </w:rPr>
              <w:t>)</w:t>
            </w:r>
            <w:r w:rsidRPr="00BC3B53">
              <w:rPr>
                <w:rFonts w:eastAsia="標楷體" w:hint="eastAsia"/>
                <w:szCs w:val="24"/>
                <w:u w:val="single"/>
              </w:rPr>
              <w:t>。</w:t>
            </w:r>
          </w:p>
        </w:tc>
      </w:tr>
      <w:tr w:rsidR="00D53E46" w:rsidTr="000D41A4">
        <w:trPr>
          <w:trHeight w:val="1592"/>
        </w:trPr>
        <w:tc>
          <w:tcPr>
            <w:tcW w:w="1271" w:type="dxa"/>
            <w:hideMark/>
          </w:tcPr>
          <w:p w:rsidR="00D53E46" w:rsidRPr="004D3C93" w:rsidRDefault="00D53E46" w:rsidP="000D41A4">
            <w:pPr>
              <w:spacing w:beforeLines="50" w:before="180" w:line="360" w:lineRule="exact"/>
              <w:ind w:left="-1"/>
              <w:contextualSpacing/>
              <w:jc w:val="both"/>
              <w:rPr>
                <w:rFonts w:ascii="標楷體" w:eastAsia="標楷體" w:hAnsi="標楷體" w:cs="細明體"/>
                <w:szCs w:val="24"/>
              </w:rPr>
            </w:pPr>
            <w:r w:rsidRPr="004D3C93">
              <w:rPr>
                <w:rFonts w:eastAsia="標楷體" w:hint="eastAsia"/>
                <w:spacing w:val="5"/>
                <w:position w:val="-1"/>
                <w:szCs w:val="24"/>
              </w:rPr>
              <w:t>第</w:t>
            </w:r>
            <w:r w:rsidRPr="004D3C93">
              <w:rPr>
                <w:rFonts w:eastAsia="標楷體"/>
                <w:spacing w:val="5"/>
                <w:position w:val="-1"/>
                <w:szCs w:val="24"/>
              </w:rPr>
              <w:t>2</w:t>
            </w:r>
            <w:r w:rsidRPr="004D3C93">
              <w:rPr>
                <w:rFonts w:eastAsia="標楷體" w:hint="eastAsia"/>
                <w:spacing w:val="5"/>
                <w:position w:val="-1"/>
                <w:szCs w:val="24"/>
              </w:rPr>
              <w:t>條</w:t>
            </w:r>
          </w:p>
        </w:tc>
        <w:tc>
          <w:tcPr>
            <w:tcW w:w="9219" w:type="dxa"/>
            <w:hideMark/>
          </w:tcPr>
          <w:p w:rsidR="00D53E46" w:rsidRPr="00BC3B53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B60B26">
              <w:rPr>
                <w:rFonts w:eastAsia="標楷體"/>
                <w:szCs w:val="24"/>
              </w:rPr>
              <w:t>本制度</w:t>
            </w:r>
            <w:r w:rsidRPr="00BC3B53">
              <w:rPr>
                <w:rFonts w:eastAsia="標楷體"/>
                <w:szCs w:val="24"/>
                <w:u w:val="single"/>
              </w:rPr>
              <w:t>藉由本校及所屬成員執行之管理過程，對本校</w:t>
            </w:r>
            <w:r w:rsidRPr="00B60B26">
              <w:rPr>
                <w:rFonts w:eastAsia="標楷體"/>
                <w:szCs w:val="24"/>
              </w:rPr>
              <w:t>人事、財務、營運等</w:t>
            </w:r>
            <w:r w:rsidRPr="00BC3B53">
              <w:rPr>
                <w:rFonts w:eastAsia="標楷體"/>
                <w:szCs w:val="24"/>
                <w:u w:val="single"/>
              </w:rPr>
              <w:t>事項實施自我監督，並達成</w:t>
            </w:r>
            <w:r w:rsidRPr="00AA2B43">
              <w:rPr>
                <w:rFonts w:eastAsia="標楷體"/>
                <w:szCs w:val="24"/>
                <w:u w:val="single"/>
              </w:rPr>
              <w:t>下列</w:t>
            </w:r>
            <w:r w:rsidRPr="00BC3B53">
              <w:rPr>
                <w:rFonts w:eastAsia="標楷體"/>
                <w:szCs w:val="24"/>
                <w:u w:val="single"/>
              </w:rPr>
              <w:t>目標：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pacing w:val="5"/>
                <w:position w:val="-2"/>
                <w:szCs w:val="24"/>
                <w:u w:val="single"/>
              </w:rPr>
              <w:t>營運</w:t>
            </w:r>
            <w:r w:rsidRPr="00BC3B53">
              <w:rPr>
                <w:rFonts w:eastAsia="標楷體"/>
                <w:spacing w:val="2"/>
                <w:position w:val="-2"/>
                <w:szCs w:val="24"/>
                <w:u w:val="single"/>
              </w:rPr>
              <w:t>之</w:t>
            </w:r>
            <w:r w:rsidRPr="00BC3B53">
              <w:rPr>
                <w:rFonts w:eastAsia="標楷體"/>
                <w:spacing w:val="5"/>
                <w:position w:val="-2"/>
                <w:szCs w:val="24"/>
                <w:u w:val="single"/>
              </w:rPr>
              <w:t>效果</w:t>
            </w:r>
            <w:r w:rsidRPr="00BC3B53">
              <w:rPr>
                <w:rFonts w:eastAsia="標楷體"/>
                <w:spacing w:val="2"/>
                <w:position w:val="-2"/>
                <w:szCs w:val="24"/>
                <w:u w:val="single"/>
              </w:rPr>
              <w:t>及</w:t>
            </w:r>
            <w:r w:rsidRPr="00BC3B53">
              <w:rPr>
                <w:rFonts w:eastAsia="標楷體"/>
                <w:spacing w:val="5"/>
                <w:position w:val="-2"/>
                <w:szCs w:val="24"/>
                <w:u w:val="single"/>
              </w:rPr>
              <w:t>效</w:t>
            </w:r>
            <w:r w:rsidRPr="00BC3B53">
              <w:rPr>
                <w:rFonts w:eastAsia="標楷體"/>
                <w:spacing w:val="2"/>
                <w:position w:val="-2"/>
                <w:szCs w:val="24"/>
                <w:u w:val="single"/>
              </w:rPr>
              <w:t>率</w:t>
            </w:r>
            <w:r w:rsidRPr="00BC3B53">
              <w:rPr>
                <w:rFonts w:eastAsia="標楷體"/>
                <w:position w:val="-2"/>
                <w:szCs w:val="24"/>
                <w:u w:val="single"/>
              </w:rPr>
              <w:t>，</w:t>
            </w:r>
            <w:r w:rsidRPr="00BC3B53">
              <w:rPr>
                <w:rFonts w:eastAsia="標楷體"/>
                <w:spacing w:val="5"/>
                <w:position w:val="-2"/>
                <w:szCs w:val="24"/>
                <w:u w:val="single"/>
              </w:rPr>
              <w:t>包括校務管理及保障</w:t>
            </w:r>
            <w:r w:rsidRPr="00BC3B53">
              <w:rPr>
                <w:rFonts w:eastAsia="標楷體"/>
                <w:position w:val="-2"/>
                <w:szCs w:val="24"/>
                <w:u w:val="single"/>
              </w:rPr>
              <w:t>資產安全等目標。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pacing w:val="5"/>
                <w:position w:val="-2"/>
                <w:szCs w:val="24"/>
                <w:u w:val="single"/>
              </w:rPr>
              <w:t>報導</w:t>
            </w:r>
            <w:r w:rsidRPr="00BC3B53">
              <w:rPr>
                <w:rFonts w:eastAsia="標楷體"/>
                <w:spacing w:val="2"/>
                <w:position w:val="-2"/>
                <w:szCs w:val="24"/>
                <w:u w:val="single"/>
              </w:rPr>
              <w:t>之</w:t>
            </w:r>
            <w:r w:rsidRPr="00BC3B53">
              <w:rPr>
                <w:rFonts w:eastAsia="標楷體"/>
                <w:spacing w:val="5"/>
                <w:position w:val="-2"/>
                <w:szCs w:val="24"/>
                <w:u w:val="single"/>
              </w:rPr>
              <w:t>可靠</w:t>
            </w:r>
            <w:r w:rsidRPr="00BC3B53">
              <w:rPr>
                <w:rFonts w:eastAsia="標楷體"/>
                <w:spacing w:val="2"/>
                <w:position w:val="-2"/>
                <w:szCs w:val="24"/>
                <w:u w:val="single"/>
              </w:rPr>
              <w:t>性</w:t>
            </w:r>
            <w:r w:rsidRPr="00BC3B53">
              <w:rPr>
                <w:rFonts w:eastAsia="標楷體"/>
                <w:spacing w:val="7"/>
                <w:position w:val="-2"/>
                <w:szCs w:val="24"/>
                <w:u w:val="single"/>
              </w:rPr>
              <w:t>、</w:t>
            </w:r>
            <w:r w:rsidRPr="00BC3B53">
              <w:rPr>
                <w:rFonts w:eastAsia="標楷體"/>
                <w:spacing w:val="2"/>
                <w:position w:val="-2"/>
                <w:szCs w:val="24"/>
                <w:u w:val="single"/>
              </w:rPr>
              <w:t>及時</w:t>
            </w:r>
            <w:r w:rsidRPr="00BC3B53">
              <w:rPr>
                <w:rFonts w:eastAsia="標楷體"/>
                <w:spacing w:val="5"/>
                <w:position w:val="-2"/>
                <w:szCs w:val="24"/>
                <w:u w:val="single"/>
              </w:rPr>
              <w:t>性及透明性，其所稱之報導，包括內部及外部財務報導及非財</w:t>
            </w:r>
            <w:r w:rsidRPr="00BC3B53">
              <w:rPr>
                <w:rFonts w:eastAsia="標楷體"/>
                <w:position w:val="-2"/>
                <w:szCs w:val="24"/>
                <w:u w:val="single"/>
              </w:rPr>
              <w:t>務報導。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position w:val="-2"/>
                <w:szCs w:val="24"/>
                <w:u w:val="single"/>
              </w:rPr>
              <w:t>相關法令之遵</w:t>
            </w:r>
            <w:r w:rsidRPr="00BC3B53">
              <w:rPr>
                <w:rFonts w:eastAsia="標楷體"/>
                <w:spacing w:val="1"/>
                <w:position w:val="-2"/>
                <w:szCs w:val="24"/>
                <w:u w:val="single"/>
              </w:rPr>
              <w:t>循</w:t>
            </w:r>
            <w:r w:rsidRPr="00BC3B53">
              <w:rPr>
                <w:rFonts w:eastAsia="標楷體"/>
                <w:position w:val="-2"/>
                <w:szCs w:val="24"/>
                <w:u w:val="single"/>
              </w:rPr>
              <w:t>。</w:t>
            </w:r>
          </w:p>
          <w:p w:rsidR="00D53E46" w:rsidRPr="004D3C93" w:rsidRDefault="00D53E46" w:rsidP="000D41A4">
            <w:pPr>
              <w:spacing w:line="360" w:lineRule="exact"/>
              <w:contextualSpacing/>
              <w:rPr>
                <w:rFonts w:eastAsia="標楷體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本制度訂定後經董事會議通過後實施，修正時亦同。</w:t>
            </w:r>
          </w:p>
        </w:tc>
      </w:tr>
      <w:tr w:rsidR="00D53E46" w:rsidTr="000D41A4">
        <w:trPr>
          <w:trHeight w:val="422"/>
        </w:trPr>
        <w:tc>
          <w:tcPr>
            <w:tcW w:w="1271" w:type="dxa"/>
          </w:tcPr>
          <w:p w:rsidR="00D53E46" w:rsidRPr="004D3C93" w:rsidRDefault="00D53E46" w:rsidP="000D41A4">
            <w:pPr>
              <w:spacing w:beforeLines="50" w:before="180" w:line="360" w:lineRule="exact"/>
              <w:ind w:left="-1"/>
              <w:contextualSpacing/>
              <w:jc w:val="both"/>
              <w:rPr>
                <w:rFonts w:eastAsia="標楷體"/>
                <w:position w:val="-1"/>
                <w:szCs w:val="24"/>
              </w:rPr>
            </w:pPr>
            <w:r w:rsidRPr="004D3C93">
              <w:rPr>
                <w:rFonts w:eastAsia="標楷體" w:hint="eastAsia"/>
                <w:spacing w:val="5"/>
                <w:position w:val="-1"/>
                <w:szCs w:val="24"/>
              </w:rPr>
              <w:t>第</w:t>
            </w:r>
            <w:r w:rsidRPr="004D3C93">
              <w:rPr>
                <w:rFonts w:eastAsia="標楷體"/>
                <w:spacing w:val="5"/>
                <w:position w:val="-1"/>
                <w:szCs w:val="24"/>
              </w:rPr>
              <w:t>3</w:t>
            </w:r>
            <w:r w:rsidRPr="004D3C93">
              <w:rPr>
                <w:rFonts w:eastAsia="標楷體" w:hint="eastAsia"/>
                <w:position w:val="-1"/>
                <w:szCs w:val="24"/>
              </w:rPr>
              <w:t>條</w:t>
            </w:r>
          </w:p>
        </w:tc>
        <w:tc>
          <w:tcPr>
            <w:tcW w:w="9219" w:type="dxa"/>
            <w:hideMark/>
          </w:tcPr>
          <w:p w:rsidR="00D53E46" w:rsidRPr="00BC3B53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pacing w:val="2"/>
                <w:position w:val="-1"/>
                <w:szCs w:val="24"/>
                <w:u w:val="single"/>
              </w:rPr>
              <w:t>本</w:t>
            </w:r>
            <w:r w:rsidRPr="00BC3B53">
              <w:rPr>
                <w:rFonts w:eastAsia="標楷體"/>
                <w:spacing w:val="5"/>
                <w:position w:val="-1"/>
                <w:szCs w:val="24"/>
                <w:u w:val="single"/>
              </w:rPr>
              <w:t>制</w:t>
            </w:r>
            <w:r w:rsidRPr="00BC3B53">
              <w:rPr>
                <w:rFonts w:eastAsia="標楷體"/>
                <w:spacing w:val="2"/>
                <w:position w:val="-1"/>
                <w:szCs w:val="24"/>
                <w:u w:val="single"/>
              </w:rPr>
              <w:t>度應</w:t>
            </w:r>
            <w:r w:rsidRPr="00BC3B53">
              <w:rPr>
                <w:rFonts w:eastAsia="標楷體"/>
                <w:spacing w:val="5"/>
                <w:position w:val="-1"/>
                <w:szCs w:val="24"/>
                <w:u w:val="single"/>
              </w:rPr>
              <w:t>包</w:t>
            </w:r>
            <w:r w:rsidRPr="00BC3B53">
              <w:rPr>
                <w:rFonts w:eastAsia="標楷體"/>
                <w:spacing w:val="2"/>
                <w:position w:val="-1"/>
                <w:szCs w:val="24"/>
                <w:u w:val="single"/>
              </w:rPr>
              <w:t>括</w:t>
            </w:r>
            <w:r w:rsidRPr="00BC3B53">
              <w:rPr>
                <w:rFonts w:eastAsia="標楷體"/>
                <w:spacing w:val="5"/>
                <w:position w:val="-1"/>
                <w:szCs w:val="24"/>
                <w:u w:val="single"/>
              </w:rPr>
              <w:t>下</w:t>
            </w:r>
            <w:r w:rsidRPr="00BC3B53">
              <w:rPr>
                <w:rFonts w:eastAsia="標楷體"/>
                <w:position w:val="-1"/>
                <w:szCs w:val="24"/>
                <w:u w:val="single"/>
              </w:rPr>
              <w:t>列</w:t>
            </w:r>
            <w:r w:rsidRPr="00BC3B53">
              <w:rPr>
                <w:rFonts w:eastAsia="標楷體"/>
                <w:szCs w:val="24"/>
                <w:u w:val="single"/>
              </w:rPr>
              <w:t>組成要素：</w:t>
            </w:r>
          </w:p>
          <w:p w:rsidR="00D53E46" w:rsidRPr="00BC3B53" w:rsidRDefault="00D53E46" w:rsidP="000D41A4">
            <w:pPr>
              <w:spacing w:line="360" w:lineRule="exact"/>
              <w:ind w:left="449" w:hangingChars="187" w:hanging="449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一、控制環境：本校設計及執行本制度之基礎，包括組織文化、誠信與道德價值、組織結構、權責分派、人力資源政策、績效衡量及獎懲等。</w:t>
            </w:r>
          </w:p>
          <w:p w:rsidR="00D53E46" w:rsidRPr="00BC3B53" w:rsidRDefault="00D53E46" w:rsidP="000D41A4">
            <w:pPr>
              <w:spacing w:line="360" w:lineRule="exact"/>
              <w:ind w:left="449" w:hangingChars="187" w:hanging="449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二、風險評估：本校主管階層應先確立各項目標，並與不同層級單位相連結，同時需考慮目標之適合性，並考量內外環境改變之影響及可發生之舞弊情事，透過適當風險管理政策及程序，進行風險辨識、分析及評估。其評估結果，可協助本校及時設計、修正及執行必要之控制作業。</w:t>
            </w:r>
          </w:p>
          <w:p w:rsidR="00D53E46" w:rsidRPr="00BC3B53" w:rsidRDefault="00D53E46" w:rsidP="000D41A4">
            <w:pPr>
              <w:spacing w:line="360" w:lineRule="exact"/>
              <w:ind w:left="449" w:hangingChars="187" w:hanging="449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三、控制作業：本校依風險評估結果，採用適當政策及程序之行動，將風險控制在可承受範圍內。控制作業之執行，包括本校所有層級、業務流程內各個階段、所有科技環境等範圍之監督及管理。</w:t>
            </w:r>
          </w:p>
          <w:p w:rsidR="00D53E46" w:rsidRPr="00BC3B53" w:rsidRDefault="00D53E46" w:rsidP="000D41A4">
            <w:pPr>
              <w:spacing w:line="360" w:lineRule="exact"/>
              <w:ind w:left="449" w:hangingChars="187" w:hanging="449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四、資訊及溝通：本校蒐集、產生及使用與校務規劃、執行及監督有關之內外部資訊，以支持內部控制其他組成要素之持續運作，確保資訊之有效溝通，並提供資訊需求者適時取得資訊之機制。</w:t>
            </w:r>
          </w:p>
          <w:p w:rsidR="00D53E46" w:rsidRPr="00BC3B53" w:rsidRDefault="00D53E46" w:rsidP="000D41A4">
            <w:pPr>
              <w:spacing w:line="360" w:lineRule="exact"/>
              <w:ind w:left="449" w:hangingChars="187" w:hanging="449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五、監督作業：本校進行下列監督作業，以確定本制度之有效性、及時性及確實性：</w:t>
            </w:r>
          </w:p>
          <w:p w:rsidR="00D53E46" w:rsidRPr="00BC3B53" w:rsidRDefault="00D53E46" w:rsidP="000D41A4">
            <w:pPr>
              <w:spacing w:line="360" w:lineRule="exact"/>
              <w:ind w:leftChars="190" w:left="1164" w:hangingChars="295" w:hanging="708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（一）例行監督：主管階層本於職責，就分層負責授權業務執行持續性常態督導。</w:t>
            </w:r>
          </w:p>
          <w:p w:rsidR="00D53E46" w:rsidRPr="00BC3B53" w:rsidRDefault="00D53E46" w:rsidP="000D41A4">
            <w:pPr>
              <w:spacing w:line="360" w:lineRule="exact"/>
              <w:ind w:leftChars="190" w:left="1164" w:hangingChars="295" w:hanging="708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（二）自行評估：由相關單位依職責分工，評估各組成要素運作之有效程度。</w:t>
            </w:r>
          </w:p>
          <w:p w:rsidR="00D53E46" w:rsidRPr="00BC3B53" w:rsidRDefault="00D53E46" w:rsidP="000D41A4">
            <w:pPr>
              <w:spacing w:line="360" w:lineRule="exact"/>
              <w:ind w:leftChars="190" w:left="1164" w:hangingChars="295" w:hanging="708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（三）稽核評估：由內部稽核人員以客觀公正之立場，協助檢核內部控制實施狀況，並適時提供改善建議；發現內部控制制度缺失時，應向適當層級之主管階層、董事會及監察人報告。</w:t>
            </w:r>
          </w:p>
          <w:p w:rsidR="00D53E46" w:rsidRPr="004D3C93" w:rsidRDefault="00D53E46" w:rsidP="000D41A4">
            <w:pPr>
              <w:spacing w:beforeLines="50" w:before="180" w:line="360" w:lineRule="exact"/>
              <w:contextualSpacing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本校於設計、執行或自行評估本制度時，應綜合考量前項各款組成要素，並得依實際需要自行調整必要之項目。</w:t>
            </w:r>
          </w:p>
        </w:tc>
      </w:tr>
      <w:tr w:rsidR="00D53E46" w:rsidTr="000D41A4">
        <w:trPr>
          <w:trHeight w:val="993"/>
        </w:trPr>
        <w:tc>
          <w:tcPr>
            <w:tcW w:w="1271" w:type="dxa"/>
            <w:hideMark/>
          </w:tcPr>
          <w:p w:rsidR="00D53E46" w:rsidRPr="004D3C93" w:rsidRDefault="00D53E46" w:rsidP="000D41A4">
            <w:pPr>
              <w:spacing w:beforeLines="50" w:before="180" w:line="360" w:lineRule="exact"/>
              <w:ind w:left="-1"/>
              <w:contextualSpacing/>
              <w:jc w:val="both"/>
              <w:rPr>
                <w:rFonts w:eastAsia="標楷體"/>
                <w:spacing w:val="5"/>
                <w:position w:val="-1"/>
                <w:szCs w:val="24"/>
              </w:rPr>
            </w:pPr>
            <w:r w:rsidRPr="004D3C93">
              <w:rPr>
                <w:rFonts w:eastAsia="標楷體" w:hint="eastAsia"/>
                <w:spacing w:val="5"/>
                <w:position w:val="-1"/>
                <w:szCs w:val="24"/>
              </w:rPr>
              <w:t>第</w:t>
            </w:r>
            <w:r w:rsidRPr="004D3C93">
              <w:rPr>
                <w:rFonts w:eastAsia="標楷體"/>
                <w:spacing w:val="5"/>
                <w:position w:val="-1"/>
                <w:szCs w:val="24"/>
              </w:rPr>
              <w:t>4</w:t>
            </w:r>
            <w:r w:rsidRPr="004D3C93">
              <w:rPr>
                <w:rFonts w:eastAsia="標楷體" w:hint="eastAsia"/>
                <w:spacing w:val="5"/>
                <w:position w:val="-1"/>
                <w:szCs w:val="24"/>
              </w:rPr>
              <w:t>條</w:t>
            </w:r>
          </w:p>
        </w:tc>
        <w:tc>
          <w:tcPr>
            <w:tcW w:w="9219" w:type="dxa"/>
            <w:hideMark/>
          </w:tcPr>
          <w:p w:rsidR="00D53E46" w:rsidRPr="00BC3B53" w:rsidRDefault="00D53E46" w:rsidP="000D41A4">
            <w:pPr>
              <w:spacing w:line="360" w:lineRule="exact"/>
              <w:ind w:left="-1"/>
              <w:jc w:val="both"/>
              <w:rPr>
                <w:rFonts w:eastAsia="標楷體"/>
                <w:spacing w:val="5"/>
                <w:position w:val="-1"/>
                <w:szCs w:val="24"/>
                <w:u w:val="single"/>
              </w:rPr>
            </w:pPr>
            <w:r w:rsidRPr="00BC3B53">
              <w:rPr>
                <w:rFonts w:eastAsia="標楷體"/>
                <w:spacing w:val="5"/>
                <w:position w:val="-1"/>
                <w:szCs w:val="24"/>
                <w:u w:val="single"/>
              </w:rPr>
              <w:t>為推動內部控制成效，本校設內部控制委員會，辦理下列事項：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審視各項業務之風險性及重要性，並確保其合宜性。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檢討強化內部控制作業。</w:t>
            </w:r>
            <w:r w:rsidRPr="00BC3B53">
              <w:rPr>
                <w:rFonts w:eastAsia="標楷體"/>
                <w:szCs w:val="24"/>
                <w:u w:val="single"/>
              </w:rPr>
              <w:t xml:space="preserve"> 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研訂內部控制點。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lastRenderedPageBreak/>
              <w:t>前項內部控制委員會，由秘書處擔任幕僚作業單位，協調跨單位運作事宜，並由校長擔任召集人，其設置要點另定之。</w:t>
            </w:r>
          </w:p>
        </w:tc>
      </w:tr>
      <w:tr w:rsidR="00D53E46" w:rsidTr="000D41A4">
        <w:trPr>
          <w:trHeight w:val="1489"/>
        </w:trPr>
        <w:tc>
          <w:tcPr>
            <w:tcW w:w="1271" w:type="dxa"/>
          </w:tcPr>
          <w:p w:rsidR="00D53E46" w:rsidRPr="004D3C93" w:rsidRDefault="00D53E46" w:rsidP="000D41A4">
            <w:pPr>
              <w:spacing w:beforeLines="50" w:before="180" w:line="360" w:lineRule="exact"/>
              <w:ind w:left="-1"/>
              <w:contextualSpacing/>
              <w:jc w:val="both"/>
              <w:rPr>
                <w:rFonts w:eastAsia="標楷體"/>
                <w:spacing w:val="5"/>
                <w:position w:val="-1"/>
                <w:szCs w:val="24"/>
              </w:rPr>
            </w:pPr>
            <w:r w:rsidRPr="004D3C93">
              <w:rPr>
                <w:rFonts w:eastAsia="標楷體" w:hint="eastAsia"/>
                <w:spacing w:val="5"/>
                <w:position w:val="-1"/>
                <w:szCs w:val="24"/>
              </w:rPr>
              <w:lastRenderedPageBreak/>
              <w:t>第</w:t>
            </w:r>
            <w:r w:rsidRPr="004D3C93">
              <w:rPr>
                <w:rFonts w:eastAsia="標楷體" w:hint="eastAsia"/>
                <w:spacing w:val="5"/>
                <w:position w:val="-1"/>
                <w:szCs w:val="24"/>
              </w:rPr>
              <w:t>5</w:t>
            </w:r>
            <w:r w:rsidRPr="004D3C93">
              <w:rPr>
                <w:rFonts w:eastAsia="標楷體" w:hint="eastAsia"/>
                <w:spacing w:val="5"/>
                <w:position w:val="-1"/>
                <w:szCs w:val="24"/>
              </w:rPr>
              <w:t>條</w:t>
            </w:r>
          </w:p>
        </w:tc>
        <w:tc>
          <w:tcPr>
            <w:tcW w:w="9219" w:type="dxa"/>
          </w:tcPr>
          <w:p w:rsidR="00D53E46" w:rsidRPr="00BC3B53" w:rsidRDefault="00D53E46" w:rsidP="000D41A4">
            <w:pPr>
              <w:widowControl/>
              <w:spacing w:line="3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B60B26">
              <w:rPr>
                <w:rFonts w:eastAsia="標楷體"/>
                <w:szCs w:val="24"/>
              </w:rPr>
              <w:t>本校應就教職員工之人事事項，訂定</w:t>
            </w:r>
            <w:r w:rsidRPr="00BC3B53">
              <w:rPr>
                <w:rFonts w:eastAsia="標楷體"/>
                <w:szCs w:val="24"/>
                <w:u w:val="single"/>
              </w:rPr>
              <w:t>管理規章及設計</w:t>
            </w:r>
            <w:r w:rsidRPr="00B60B26">
              <w:rPr>
                <w:rFonts w:eastAsia="標楷體"/>
                <w:szCs w:val="24"/>
              </w:rPr>
              <w:t>作業程序</w:t>
            </w:r>
            <w:r w:rsidRPr="00BC3B53">
              <w:rPr>
                <w:rFonts w:eastAsia="標楷體"/>
                <w:szCs w:val="24"/>
                <w:u w:val="single"/>
              </w:rPr>
              <w:t>與</w:t>
            </w:r>
            <w:r w:rsidRPr="00B60B26">
              <w:rPr>
                <w:rFonts w:eastAsia="標楷體"/>
                <w:szCs w:val="24"/>
              </w:rPr>
              <w:t>內部控制點；</w:t>
            </w:r>
            <w:r w:rsidRPr="00BC3B53">
              <w:rPr>
                <w:rFonts w:eastAsia="標楷體"/>
                <w:szCs w:val="24"/>
                <w:u w:val="single"/>
              </w:rPr>
              <w:t>其內容包括下列事項：</w:t>
            </w:r>
          </w:p>
          <w:p w:rsidR="00D53E46" w:rsidRPr="00B60B26" w:rsidRDefault="00D53E46" w:rsidP="000D41A4">
            <w:pPr>
              <w:adjustRightInd/>
              <w:spacing w:line="360" w:lineRule="exact"/>
              <w:ind w:leftChars="12" w:left="454" w:hangingChars="177" w:hanging="425"/>
              <w:jc w:val="both"/>
              <w:textAlignment w:val="auto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一、聘僱、敘薪、待遇、福利、保險、退休、資遣及撫卹。</w:t>
            </w:r>
          </w:p>
          <w:p w:rsidR="00D53E46" w:rsidRPr="004D3C93" w:rsidRDefault="00D53E46" w:rsidP="000D41A4">
            <w:pPr>
              <w:spacing w:line="360" w:lineRule="exact"/>
              <w:jc w:val="both"/>
              <w:rPr>
                <w:rFonts w:eastAsia="標楷體"/>
                <w:spacing w:val="5"/>
                <w:position w:val="-1"/>
                <w:szCs w:val="24"/>
              </w:rPr>
            </w:pPr>
            <w:r w:rsidRPr="00B60B26">
              <w:rPr>
                <w:rFonts w:eastAsia="標楷體"/>
                <w:szCs w:val="24"/>
              </w:rPr>
              <w:t>二、出勤、差假、訓練、進修、研究、考核及獎懲。</w:t>
            </w:r>
          </w:p>
        </w:tc>
      </w:tr>
      <w:tr w:rsidR="00D53E46" w:rsidTr="000D41A4">
        <w:trPr>
          <w:trHeight w:val="1159"/>
        </w:trPr>
        <w:tc>
          <w:tcPr>
            <w:tcW w:w="1271" w:type="dxa"/>
            <w:hideMark/>
          </w:tcPr>
          <w:p w:rsidR="00D53E46" w:rsidRPr="004D3C93" w:rsidRDefault="00D53E46" w:rsidP="000D4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contextualSpacing/>
              <w:jc w:val="both"/>
              <w:rPr>
                <w:rFonts w:ascii="標楷體" w:eastAsia="標楷體" w:hAnsi="標楷體" w:cs="細明體"/>
                <w:szCs w:val="24"/>
              </w:rPr>
            </w:pPr>
            <w:r w:rsidRPr="004D3C93">
              <w:rPr>
                <w:rFonts w:ascii="標楷體" w:eastAsia="標楷體" w:hAnsi="標楷體" w:cs="細明體" w:hint="eastAsia"/>
                <w:szCs w:val="24"/>
              </w:rPr>
              <w:t>第</w:t>
            </w:r>
            <w:r w:rsidRPr="004D3C93">
              <w:rPr>
                <w:rFonts w:eastAsia="標楷體" w:hint="eastAsia"/>
                <w:szCs w:val="24"/>
              </w:rPr>
              <w:t>6</w:t>
            </w:r>
            <w:r w:rsidRPr="004D3C93">
              <w:rPr>
                <w:rFonts w:ascii="標楷體" w:eastAsia="標楷體" w:hAnsi="標楷體" w:cs="細明體" w:hint="eastAsia"/>
                <w:szCs w:val="24"/>
              </w:rPr>
              <w:t>條</w:t>
            </w:r>
          </w:p>
        </w:tc>
        <w:tc>
          <w:tcPr>
            <w:tcW w:w="9219" w:type="dxa"/>
            <w:hideMark/>
          </w:tcPr>
          <w:p w:rsidR="00D53E46" w:rsidRPr="002D43D1" w:rsidRDefault="00D53E46" w:rsidP="000D41A4">
            <w:pPr>
              <w:widowControl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本校應就財務事項，訂定</w:t>
            </w:r>
            <w:r w:rsidRPr="002D43D1">
              <w:rPr>
                <w:rFonts w:eastAsia="標楷體"/>
                <w:szCs w:val="24"/>
                <w:u w:val="single"/>
              </w:rPr>
              <w:t>管理規章及設計</w:t>
            </w:r>
            <w:r w:rsidRPr="002D43D1">
              <w:rPr>
                <w:rFonts w:eastAsia="標楷體"/>
                <w:szCs w:val="24"/>
              </w:rPr>
              <w:t>作業程序</w:t>
            </w:r>
            <w:r w:rsidRPr="002D43D1">
              <w:rPr>
                <w:rFonts w:eastAsia="標楷體"/>
                <w:szCs w:val="24"/>
                <w:u w:val="single"/>
              </w:rPr>
              <w:t>與</w:t>
            </w:r>
            <w:r w:rsidRPr="002D43D1">
              <w:rPr>
                <w:rFonts w:eastAsia="標楷體"/>
                <w:szCs w:val="24"/>
              </w:rPr>
              <w:t>內部控制點</w:t>
            </w:r>
            <w:r w:rsidRPr="002D43D1">
              <w:rPr>
                <w:rFonts w:eastAsia="標楷體"/>
                <w:szCs w:val="24"/>
                <w:u w:val="single"/>
              </w:rPr>
              <w:t>；其內容包括下列事項</w:t>
            </w:r>
            <w:r w:rsidRPr="002D43D1">
              <w:rPr>
                <w:rFonts w:eastAsia="標楷體"/>
                <w:szCs w:val="24"/>
              </w:rPr>
              <w:t>：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54" w:hangingChars="189" w:hanging="454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一、投資有價證券與其他投資之決策、買賣、保管及記錄。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54" w:hangingChars="189" w:hanging="454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二、不動產之處分、設定負擔、購置或出租。動產之購置及附屬機構之設立、相關事業之辦理。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54" w:hangingChars="189" w:hanging="454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三、募款、收受捐贈、借款之決策、執行及記錄。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80" w:hanging="480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四、資本租賃之決策、執行及記錄。</w:t>
            </w:r>
          </w:p>
          <w:p w:rsidR="00D53E46" w:rsidRPr="002D43D1" w:rsidRDefault="00D53E46" w:rsidP="00D53E46">
            <w:pPr>
              <w:pStyle w:val="a3"/>
              <w:numPr>
                <w:ilvl w:val="0"/>
                <w:numId w:val="1"/>
              </w:numPr>
              <w:adjustRightInd/>
              <w:spacing w:line="360" w:lineRule="exact"/>
              <w:ind w:leftChars="0" w:rightChars="-53" w:right="-127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負債承諾、或有事項之管理</w:t>
            </w:r>
            <w:r w:rsidRPr="002D43D1">
              <w:rPr>
                <w:rFonts w:eastAsia="標楷體"/>
                <w:szCs w:val="24"/>
              </w:rPr>
              <w:t xml:space="preserve"> </w:t>
            </w:r>
            <w:r w:rsidRPr="002D43D1">
              <w:rPr>
                <w:rFonts w:eastAsia="標楷體"/>
                <w:szCs w:val="24"/>
              </w:rPr>
              <w:t>及記錄。</w:t>
            </w:r>
          </w:p>
          <w:p w:rsidR="00D53E46" w:rsidRPr="002D43D1" w:rsidRDefault="00D53E46" w:rsidP="00D53E46">
            <w:pPr>
              <w:pStyle w:val="a3"/>
              <w:numPr>
                <w:ilvl w:val="0"/>
                <w:numId w:val="1"/>
              </w:numPr>
              <w:adjustRightInd/>
              <w:spacing w:line="360" w:lineRule="exact"/>
              <w:ind w:leftChars="0" w:rightChars="-53" w:right="-127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獎補助款之收支、管理、執行及</w:t>
            </w:r>
          </w:p>
          <w:p w:rsidR="00D53E46" w:rsidRPr="002D43D1" w:rsidRDefault="00D53E46" w:rsidP="000D41A4">
            <w:pPr>
              <w:pStyle w:val="a3"/>
              <w:adjustRightInd/>
              <w:spacing w:line="360" w:lineRule="exact"/>
              <w:ind w:leftChars="0" w:rightChars="-53" w:right="-127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記錄。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80" w:rightChars="-53" w:right="-127" w:hanging="480"/>
              <w:jc w:val="both"/>
              <w:textAlignment w:val="auto"/>
              <w:rPr>
                <w:rFonts w:eastAsia="標楷體"/>
              </w:rPr>
            </w:pPr>
            <w:r w:rsidRPr="002D43D1">
              <w:rPr>
                <w:rFonts w:eastAsia="標楷體"/>
                <w:szCs w:val="24"/>
                <w:u w:val="single"/>
              </w:rPr>
              <w:t>七、</w:t>
            </w:r>
            <w:r w:rsidRPr="002D43D1">
              <w:rPr>
                <w:rFonts w:eastAsia="標楷體"/>
                <w:szCs w:val="24"/>
              </w:rPr>
              <w:t>代收款項與其他收支之審核、收支、</w:t>
            </w:r>
            <w:r w:rsidRPr="002D43D1">
              <w:rPr>
                <w:rFonts w:eastAsia="標楷體"/>
              </w:rPr>
              <w:t>管理及記錄。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80" w:rightChars="-53" w:right="-127" w:hanging="480"/>
              <w:jc w:val="both"/>
              <w:textAlignment w:val="auto"/>
              <w:rPr>
                <w:rFonts w:eastAsia="標楷體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八、</w:t>
            </w:r>
            <w:r w:rsidRPr="002D43D1">
              <w:rPr>
                <w:rFonts w:eastAsia="標楷體"/>
                <w:szCs w:val="24"/>
              </w:rPr>
              <w:t>預算與決算之編製</w:t>
            </w:r>
            <w:r w:rsidRPr="002D43D1">
              <w:rPr>
                <w:rFonts w:eastAsia="標楷體"/>
                <w:szCs w:val="24"/>
                <w:u w:val="single"/>
              </w:rPr>
              <w:t>及管理</w:t>
            </w:r>
            <w:r w:rsidRPr="002D43D1">
              <w:rPr>
                <w:rFonts w:eastAsia="標楷體"/>
                <w:szCs w:val="24"/>
              </w:rPr>
              <w:t>，財務與非財務資訊之揭露。</w:t>
            </w:r>
          </w:p>
          <w:p w:rsidR="00D53E46" w:rsidRPr="002D43D1" w:rsidRDefault="00D53E46" w:rsidP="000D41A4">
            <w:pPr>
              <w:spacing w:line="360" w:lineRule="exact"/>
              <w:ind w:leftChars="3" w:left="487" w:hanging="480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九、印鑑使用之管理。</w:t>
            </w:r>
          </w:p>
          <w:p w:rsidR="00D53E46" w:rsidRPr="004D3C93" w:rsidRDefault="00D53E46" w:rsidP="000D41A4">
            <w:pPr>
              <w:adjustRightInd/>
              <w:spacing w:beforeLines="50" w:before="180" w:line="360" w:lineRule="exact"/>
              <w:ind w:left="480" w:hanging="480"/>
              <w:contextualSpacing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  <w:u w:val="single"/>
              </w:rPr>
              <w:t>十、財產之管理。</w:t>
            </w:r>
          </w:p>
        </w:tc>
      </w:tr>
      <w:tr w:rsidR="00D53E46" w:rsidTr="000D41A4">
        <w:trPr>
          <w:trHeight w:val="794"/>
        </w:trPr>
        <w:tc>
          <w:tcPr>
            <w:tcW w:w="1271" w:type="dxa"/>
            <w:hideMark/>
          </w:tcPr>
          <w:p w:rsidR="00D53E46" w:rsidRPr="004D3C93" w:rsidRDefault="00D53E46" w:rsidP="000D4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ind w:leftChars="3" w:left="7"/>
              <w:contextualSpacing/>
              <w:jc w:val="both"/>
              <w:rPr>
                <w:rFonts w:ascii="標楷體" w:eastAsia="標楷體" w:hAnsi="標楷體" w:cs="細明體"/>
                <w:szCs w:val="24"/>
              </w:rPr>
            </w:pPr>
            <w:r w:rsidRPr="004D3C93">
              <w:rPr>
                <w:rFonts w:ascii="標楷體" w:eastAsia="標楷體" w:hAnsi="標楷體" w:cs="細明體" w:hint="eastAsia"/>
                <w:szCs w:val="24"/>
              </w:rPr>
              <w:t>第</w:t>
            </w:r>
            <w:r w:rsidRPr="004D3C93">
              <w:rPr>
                <w:rFonts w:eastAsia="標楷體" w:hint="eastAsia"/>
                <w:szCs w:val="24"/>
              </w:rPr>
              <w:t>7</w:t>
            </w:r>
            <w:r w:rsidRPr="004D3C93">
              <w:rPr>
                <w:rFonts w:ascii="標楷體" w:eastAsia="標楷體" w:hAnsi="標楷體" w:cs="細明體" w:hint="eastAsia"/>
                <w:szCs w:val="24"/>
              </w:rPr>
              <w:t>條</w:t>
            </w:r>
          </w:p>
        </w:tc>
        <w:tc>
          <w:tcPr>
            <w:tcW w:w="9219" w:type="dxa"/>
            <w:hideMark/>
          </w:tcPr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本校應就營運事項，訂定</w:t>
            </w:r>
            <w:r w:rsidRPr="002D43D1">
              <w:rPr>
                <w:rFonts w:eastAsia="標楷體"/>
                <w:szCs w:val="24"/>
                <w:u w:val="single"/>
              </w:rPr>
              <w:t>管理規章及設計</w:t>
            </w:r>
            <w:r w:rsidRPr="002D43D1">
              <w:rPr>
                <w:rFonts w:eastAsia="標楷體"/>
                <w:szCs w:val="24"/>
              </w:rPr>
              <w:t>作業程序</w:t>
            </w:r>
            <w:r w:rsidRPr="002D43D1">
              <w:rPr>
                <w:rFonts w:eastAsia="標楷體"/>
                <w:szCs w:val="24"/>
                <w:u w:val="single"/>
              </w:rPr>
              <w:t>與</w:t>
            </w:r>
            <w:r w:rsidRPr="002D43D1">
              <w:rPr>
                <w:rFonts w:eastAsia="標楷體"/>
                <w:szCs w:val="24"/>
              </w:rPr>
              <w:t>內部控制點；</w:t>
            </w:r>
            <w:r w:rsidRPr="002D43D1">
              <w:rPr>
                <w:rFonts w:eastAsia="標楷體"/>
                <w:szCs w:val="24"/>
                <w:u w:val="single"/>
              </w:rPr>
              <w:t>其內容包括下列事項</w:t>
            </w:r>
            <w:r w:rsidRPr="002D43D1">
              <w:rPr>
                <w:rFonts w:eastAsia="標楷體"/>
                <w:szCs w:val="24"/>
              </w:rPr>
              <w:t>：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ㄧ、教學。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二、學生。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三、總務。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四、研究發展。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五、產學合作。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六、國際交流及合作。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七、資訊處理。</w:t>
            </w:r>
          </w:p>
          <w:p w:rsidR="00D53E46" w:rsidRPr="004D3C93" w:rsidRDefault="00D53E46" w:rsidP="000D41A4">
            <w:pPr>
              <w:widowControl/>
              <w:spacing w:beforeLines="50" w:before="180" w:line="360" w:lineRule="exact"/>
              <w:contextualSpacing/>
              <w:rPr>
                <w:rFonts w:asciiTheme="minorHAnsi" w:eastAsia="標楷體" w:hAnsiTheme="minorHAnsi" w:cs="細明體"/>
                <w:szCs w:val="24"/>
              </w:rPr>
            </w:pPr>
            <w:r w:rsidRPr="002D43D1">
              <w:rPr>
                <w:rFonts w:eastAsia="標楷體"/>
                <w:szCs w:val="24"/>
              </w:rPr>
              <w:t>八、其他營運事項。</w:t>
            </w:r>
          </w:p>
        </w:tc>
      </w:tr>
      <w:tr w:rsidR="00D53E46" w:rsidTr="000D41A4">
        <w:trPr>
          <w:trHeight w:val="794"/>
        </w:trPr>
        <w:tc>
          <w:tcPr>
            <w:tcW w:w="1271" w:type="dxa"/>
            <w:hideMark/>
          </w:tcPr>
          <w:p w:rsidR="00D53E46" w:rsidRPr="004D3C93" w:rsidRDefault="00D53E46" w:rsidP="000D4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contextualSpacing/>
              <w:jc w:val="both"/>
              <w:rPr>
                <w:rFonts w:ascii="標楷體" w:eastAsia="標楷體" w:hAnsi="標楷體" w:cs="細明體"/>
                <w:szCs w:val="24"/>
              </w:rPr>
            </w:pPr>
            <w:r w:rsidRPr="004D3C93">
              <w:rPr>
                <w:rFonts w:ascii="標楷體" w:eastAsia="標楷體" w:hAnsi="標楷體" w:cs="細明體" w:hint="eastAsia"/>
                <w:szCs w:val="24"/>
              </w:rPr>
              <w:t>第</w:t>
            </w:r>
            <w:r w:rsidRPr="004D3C93">
              <w:rPr>
                <w:rFonts w:eastAsia="標楷體" w:hint="eastAsia"/>
                <w:szCs w:val="24"/>
              </w:rPr>
              <w:t>8</w:t>
            </w:r>
            <w:r w:rsidRPr="004D3C93">
              <w:rPr>
                <w:rFonts w:ascii="標楷體" w:eastAsia="標楷體" w:hAnsi="標楷體" w:cs="細明體" w:hint="eastAsia"/>
                <w:szCs w:val="24"/>
              </w:rPr>
              <w:t>條</w:t>
            </w:r>
          </w:p>
        </w:tc>
        <w:tc>
          <w:tcPr>
            <w:tcW w:w="9219" w:type="dxa"/>
            <w:hideMark/>
          </w:tcPr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本校應就關係人交易，訂定</w:t>
            </w:r>
            <w:r w:rsidRPr="002D43D1">
              <w:rPr>
                <w:rFonts w:eastAsia="標楷體"/>
                <w:szCs w:val="24"/>
                <w:u w:val="single"/>
              </w:rPr>
              <w:t>管理規章及設計</w:t>
            </w:r>
            <w:r w:rsidRPr="002D43D1">
              <w:rPr>
                <w:rFonts w:eastAsia="標楷體"/>
                <w:szCs w:val="24"/>
              </w:rPr>
              <w:t>作業程序</w:t>
            </w:r>
            <w:r w:rsidRPr="002D43D1">
              <w:rPr>
                <w:rFonts w:eastAsia="標楷體"/>
                <w:szCs w:val="24"/>
                <w:u w:val="single"/>
              </w:rPr>
              <w:t>與</w:t>
            </w:r>
            <w:r w:rsidRPr="002D43D1">
              <w:rPr>
                <w:rFonts w:eastAsia="標楷體"/>
                <w:szCs w:val="24"/>
              </w:rPr>
              <w:t>內部控制點。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前項關係人交易，指本校與下列自然人或法人間之買賣、租賃、資金借入行為：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85" w:hangingChars="202" w:hanging="485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一、董事、監察人或校長。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85" w:hangingChars="202" w:hanging="485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二、董事、監察人或校長之配偶。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85" w:hangingChars="202" w:hanging="485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三、董事、監察人或校長之二親等以內親屬。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85" w:hangingChars="202" w:hanging="485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四、由學校法人董事、監察人所擔任董</w:t>
            </w:r>
            <w:r w:rsidRPr="002D43D1">
              <w:rPr>
                <w:rFonts w:eastAsia="標楷體"/>
                <w:szCs w:val="24"/>
              </w:rPr>
              <w:t>(</w:t>
            </w:r>
            <w:r w:rsidRPr="002D43D1">
              <w:rPr>
                <w:rFonts w:eastAsia="標楷體"/>
                <w:szCs w:val="24"/>
              </w:rPr>
              <w:t>理</w:t>
            </w:r>
            <w:r w:rsidRPr="002D43D1">
              <w:rPr>
                <w:rFonts w:eastAsia="標楷體"/>
                <w:szCs w:val="24"/>
              </w:rPr>
              <w:t>)</w:t>
            </w:r>
            <w:r w:rsidRPr="002D43D1">
              <w:rPr>
                <w:rFonts w:eastAsia="標楷體"/>
                <w:szCs w:val="24"/>
              </w:rPr>
              <w:t>事長之法人。</w:t>
            </w:r>
          </w:p>
          <w:p w:rsidR="00D53E46" w:rsidRPr="004D3C93" w:rsidRDefault="00D53E46" w:rsidP="000D41A4">
            <w:pPr>
              <w:widowControl/>
              <w:spacing w:beforeLines="50" w:before="180" w:line="360" w:lineRule="exact"/>
              <w:contextualSpacing/>
              <w:rPr>
                <w:rFonts w:asciiTheme="minorHAnsi" w:eastAsia="標楷體" w:hAnsiTheme="minorHAnsi" w:cs="細明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五、其董</w:t>
            </w:r>
            <w:r w:rsidRPr="002D43D1">
              <w:rPr>
                <w:rFonts w:eastAsia="標楷體"/>
                <w:szCs w:val="24"/>
              </w:rPr>
              <w:t>(</w:t>
            </w:r>
            <w:r w:rsidRPr="002D43D1">
              <w:rPr>
                <w:rFonts w:eastAsia="標楷體"/>
                <w:szCs w:val="24"/>
              </w:rPr>
              <w:t>理</w:t>
            </w:r>
            <w:r w:rsidRPr="002D43D1">
              <w:rPr>
                <w:rFonts w:eastAsia="標楷體"/>
                <w:szCs w:val="24"/>
              </w:rPr>
              <w:t>)</w:t>
            </w:r>
            <w:r w:rsidRPr="002D43D1">
              <w:rPr>
                <w:rFonts w:eastAsia="標楷體"/>
                <w:szCs w:val="24"/>
              </w:rPr>
              <w:t>事、監察人</w:t>
            </w:r>
            <w:r w:rsidRPr="002D43D1">
              <w:rPr>
                <w:rFonts w:eastAsia="標楷體"/>
                <w:szCs w:val="24"/>
              </w:rPr>
              <w:t>(</w:t>
            </w:r>
            <w:r w:rsidRPr="002D43D1">
              <w:rPr>
                <w:rFonts w:eastAsia="標楷體"/>
                <w:szCs w:val="24"/>
              </w:rPr>
              <w:t>監事</w:t>
            </w:r>
            <w:r w:rsidRPr="002D43D1">
              <w:rPr>
                <w:rFonts w:eastAsia="標楷體"/>
                <w:szCs w:val="24"/>
              </w:rPr>
              <w:t>)</w:t>
            </w:r>
            <w:r w:rsidRPr="002D43D1">
              <w:rPr>
                <w:rFonts w:eastAsia="標楷體"/>
                <w:szCs w:val="24"/>
              </w:rPr>
              <w:t>與學校法人董事有二分之一以上相同之法人。</w:t>
            </w:r>
          </w:p>
        </w:tc>
      </w:tr>
      <w:tr w:rsidR="00D53E46" w:rsidTr="000D41A4">
        <w:tc>
          <w:tcPr>
            <w:tcW w:w="1271" w:type="dxa"/>
            <w:hideMark/>
          </w:tcPr>
          <w:p w:rsidR="00D53E46" w:rsidRPr="004D3C93" w:rsidRDefault="00D53E46" w:rsidP="000D4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ind w:leftChars="3" w:left="7"/>
              <w:contextualSpacing/>
              <w:jc w:val="both"/>
              <w:rPr>
                <w:rFonts w:ascii="標楷體" w:eastAsia="標楷體" w:hAnsi="標楷體" w:cs="細明體"/>
                <w:szCs w:val="24"/>
              </w:rPr>
            </w:pPr>
            <w:r w:rsidRPr="004D3C93">
              <w:rPr>
                <w:rFonts w:ascii="標楷體" w:eastAsia="標楷體" w:hAnsi="標楷體" w:cs="細明體" w:hint="eastAsia"/>
                <w:szCs w:val="24"/>
              </w:rPr>
              <w:t>第</w:t>
            </w:r>
            <w:r w:rsidRPr="004D3C93">
              <w:rPr>
                <w:rFonts w:eastAsia="標楷體" w:hint="eastAsia"/>
                <w:szCs w:val="24"/>
              </w:rPr>
              <w:t>9</w:t>
            </w:r>
            <w:r w:rsidRPr="004D3C93">
              <w:rPr>
                <w:rFonts w:ascii="標楷體" w:eastAsia="標楷體" w:hAnsi="標楷體" w:cs="細明體" w:hint="eastAsia"/>
                <w:szCs w:val="24"/>
              </w:rPr>
              <w:t>條</w:t>
            </w:r>
          </w:p>
        </w:tc>
        <w:tc>
          <w:tcPr>
            <w:tcW w:w="9219" w:type="dxa"/>
            <w:hideMark/>
          </w:tcPr>
          <w:p w:rsidR="00D53E46" w:rsidRPr="002D43D1" w:rsidRDefault="00D53E46" w:rsidP="000D41A4">
            <w:pPr>
              <w:spacing w:before="9" w:line="3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pacing w:val="2"/>
                <w:szCs w:val="24"/>
                <w:u w:val="single"/>
              </w:rPr>
              <w:t>本校</w:t>
            </w:r>
            <w:r w:rsidRPr="002D43D1">
              <w:rPr>
                <w:rFonts w:eastAsia="標楷體"/>
                <w:spacing w:val="5"/>
                <w:szCs w:val="24"/>
                <w:u w:val="single"/>
              </w:rPr>
              <w:t>得根據功能、屬性、發展目標及特性，訂定</w:t>
            </w:r>
            <w:r w:rsidRPr="002D43D1">
              <w:rPr>
                <w:rFonts w:eastAsia="標楷體"/>
                <w:spacing w:val="2"/>
                <w:szCs w:val="24"/>
                <w:u w:val="single"/>
              </w:rPr>
              <w:t>下</w:t>
            </w:r>
            <w:r w:rsidRPr="002D43D1">
              <w:rPr>
                <w:rFonts w:eastAsia="標楷體"/>
                <w:spacing w:val="5"/>
                <w:szCs w:val="24"/>
                <w:u w:val="single"/>
              </w:rPr>
              <w:t>列縱</w:t>
            </w:r>
            <w:r w:rsidRPr="002D43D1">
              <w:rPr>
                <w:rFonts w:eastAsia="標楷體"/>
                <w:spacing w:val="2"/>
                <w:szCs w:val="24"/>
                <w:u w:val="single"/>
              </w:rPr>
              <w:t>向</w:t>
            </w:r>
            <w:r w:rsidRPr="002D43D1">
              <w:rPr>
                <w:rFonts w:eastAsia="標楷體"/>
                <w:spacing w:val="5"/>
                <w:szCs w:val="24"/>
                <w:u w:val="single"/>
              </w:rPr>
              <w:t>及</w:t>
            </w:r>
            <w:r w:rsidRPr="002D43D1">
              <w:rPr>
                <w:rFonts w:eastAsia="標楷體"/>
                <w:spacing w:val="2"/>
                <w:szCs w:val="24"/>
                <w:u w:val="single"/>
              </w:rPr>
              <w:t>橫</w:t>
            </w:r>
            <w:r w:rsidRPr="002D43D1">
              <w:rPr>
                <w:rFonts w:eastAsia="標楷體"/>
                <w:szCs w:val="24"/>
                <w:u w:val="single"/>
              </w:rPr>
              <w:t>向連結之循環控制作業：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一、招生循環：包括招生策略、策略聯盟、入學管道分析、試務與宣導等之政策及程序。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二、入學至畢業循環：包括註冊、學籍及成績管理、獎懲、獎助學金、休退學、畢業等之政策及程序。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lastRenderedPageBreak/>
              <w:t>三、教學作業循環：包括修業規定、排課、開課、選課、實習、學分抵免等之政策及程序。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四、學生輔導循環：包括學生之課外活動、社團、賃居、生活、課業、升學、就業、三級輔導與申訴處理等之政策及程序。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五、人事管理循環：包括教職員工之招聘僱、報到、敘薪、待遇、福利、保險、退休、資遣及撫卹、職務輪調、出勤、差假、訓練、進修、考核、獎懲、薪資計算、支付與調薪等之政策及程序。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六、採購及付款循環：包括供應商管理、請購、招標、比議價、訂購、預支、交貨、驗收、付款與財產保管等之政策及程序。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七、不動產、建築物及設備循環：包括不動產、建築物及設備之發包、營建管理、取得、財產登錄、盤點、使用維護與報廢處分等之政策及程序。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八、融資循環：包括借款、還款、租賃等資金融通事項之授權、執行與記錄等之政策及程序。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九、投資循環：包括投資有價證券（股票、基金、債券等</w:t>
            </w:r>
            <w:r w:rsidRPr="002D43D1">
              <w:rPr>
                <w:rFonts w:eastAsia="標楷體"/>
                <w:szCs w:val="24"/>
                <w:u w:val="single"/>
              </w:rPr>
              <w:t xml:space="preserve"> </w:t>
            </w:r>
            <w:r w:rsidRPr="002D43D1">
              <w:rPr>
                <w:rFonts w:eastAsia="標楷體"/>
                <w:szCs w:val="24"/>
                <w:u w:val="single"/>
              </w:rPr>
              <w:t>金融商品）、附屬機構、衍生企業及其他投資決策之授權、執行與記錄等之政策及程序。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十、資訊管理循環：包括資訊取得、資料輸入、資料存取、檔案管理、個人資料保護、資通安全、資安檢查等之政策及程序。</w:t>
            </w:r>
          </w:p>
          <w:p w:rsidR="00D53E46" w:rsidRPr="004D3C93" w:rsidRDefault="00D53E46" w:rsidP="000D41A4">
            <w:pPr>
              <w:spacing w:beforeLines="50" w:before="180" w:line="360" w:lineRule="exact"/>
              <w:ind w:leftChars="3" w:left="7"/>
              <w:contextualSpacing/>
              <w:rPr>
                <w:rFonts w:asciiTheme="minorHAnsi" w:eastAsia="標楷體" w:hAnsiTheme="minorHAnsi"/>
                <w:szCs w:val="24"/>
              </w:rPr>
            </w:pPr>
            <w:r w:rsidRPr="002D43D1">
              <w:rPr>
                <w:rFonts w:eastAsia="標楷體"/>
                <w:spacing w:val="5"/>
                <w:szCs w:val="24"/>
                <w:u w:val="single"/>
              </w:rPr>
              <w:t>本校得依實際運作</w:t>
            </w:r>
            <w:r w:rsidRPr="002D43D1">
              <w:rPr>
                <w:rFonts w:eastAsia="標楷體"/>
                <w:szCs w:val="24"/>
                <w:u w:val="single"/>
              </w:rPr>
              <w:t>需</w:t>
            </w:r>
            <w:r w:rsidRPr="002D43D1">
              <w:rPr>
                <w:rFonts w:eastAsia="標楷體"/>
                <w:spacing w:val="5"/>
                <w:szCs w:val="24"/>
                <w:u w:val="single"/>
              </w:rPr>
              <w:t>要，自行</w:t>
            </w:r>
            <w:r w:rsidRPr="002D43D1">
              <w:rPr>
                <w:rFonts w:eastAsia="標楷體"/>
                <w:spacing w:val="2"/>
                <w:szCs w:val="24"/>
                <w:u w:val="single"/>
              </w:rPr>
              <w:t>調</w:t>
            </w:r>
            <w:r w:rsidRPr="002D43D1">
              <w:rPr>
                <w:rFonts w:eastAsia="標楷體"/>
                <w:spacing w:val="5"/>
                <w:szCs w:val="24"/>
                <w:u w:val="single"/>
              </w:rPr>
              <w:t>整必</w:t>
            </w:r>
            <w:r w:rsidRPr="002D43D1">
              <w:rPr>
                <w:rFonts w:eastAsia="標楷體"/>
                <w:spacing w:val="2"/>
                <w:szCs w:val="24"/>
                <w:u w:val="single"/>
              </w:rPr>
              <w:t>要</w:t>
            </w:r>
            <w:r w:rsidRPr="002D43D1">
              <w:rPr>
                <w:rFonts w:eastAsia="標楷體"/>
                <w:spacing w:val="5"/>
                <w:szCs w:val="24"/>
                <w:u w:val="single"/>
              </w:rPr>
              <w:t>之</w:t>
            </w:r>
            <w:r w:rsidRPr="002D43D1">
              <w:rPr>
                <w:rFonts w:eastAsia="標楷體"/>
                <w:spacing w:val="2"/>
                <w:szCs w:val="24"/>
                <w:u w:val="single"/>
              </w:rPr>
              <w:t>循</w:t>
            </w:r>
            <w:r w:rsidRPr="002D43D1">
              <w:rPr>
                <w:rFonts w:eastAsia="標楷體"/>
                <w:szCs w:val="24"/>
                <w:u w:val="single"/>
              </w:rPr>
              <w:t>環控制作業。</w:t>
            </w:r>
          </w:p>
        </w:tc>
      </w:tr>
      <w:tr w:rsidR="00D53E46" w:rsidTr="000D41A4">
        <w:trPr>
          <w:trHeight w:val="762"/>
        </w:trPr>
        <w:tc>
          <w:tcPr>
            <w:tcW w:w="1271" w:type="dxa"/>
            <w:hideMark/>
          </w:tcPr>
          <w:p w:rsidR="00D53E46" w:rsidRPr="004D3C93" w:rsidRDefault="00D53E46" w:rsidP="000D4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ind w:leftChars="3" w:left="7"/>
              <w:contextualSpacing/>
              <w:jc w:val="both"/>
              <w:rPr>
                <w:rFonts w:ascii="標楷體" w:eastAsia="標楷體" w:hAnsi="標楷體" w:cs="細明體"/>
                <w:szCs w:val="24"/>
              </w:rPr>
            </w:pPr>
            <w:r w:rsidRPr="004D3C93">
              <w:rPr>
                <w:rFonts w:ascii="標楷體" w:eastAsia="標楷體" w:hAnsi="標楷體" w:cs="細明體" w:hint="eastAsia"/>
                <w:szCs w:val="24"/>
              </w:rPr>
              <w:lastRenderedPageBreak/>
              <w:t>第</w:t>
            </w:r>
            <w:r w:rsidRPr="004D3C93">
              <w:rPr>
                <w:rFonts w:eastAsia="標楷體" w:hint="eastAsia"/>
                <w:szCs w:val="24"/>
                <w:u w:val="single"/>
              </w:rPr>
              <w:t>10</w:t>
            </w:r>
            <w:r w:rsidRPr="004D3C93">
              <w:rPr>
                <w:rFonts w:ascii="標楷體" w:eastAsia="標楷體" w:hAnsi="標楷體" w:cs="細明體" w:hint="eastAsia"/>
                <w:szCs w:val="24"/>
              </w:rPr>
              <w:t>條</w:t>
            </w:r>
          </w:p>
        </w:tc>
        <w:tc>
          <w:tcPr>
            <w:tcW w:w="9219" w:type="dxa"/>
            <w:hideMark/>
          </w:tcPr>
          <w:p w:rsidR="00D53E46" w:rsidRDefault="00D53E46" w:rsidP="000D41A4">
            <w:pPr>
              <w:widowControl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本校應實施內部稽核，以協助校長檢核本制度之有效程度，衡量本校營運之效果及效率，適時提供改進建議，確保本制度得以持續並有效實施。</w:t>
            </w:r>
          </w:p>
          <w:p w:rsidR="00D53E46" w:rsidRPr="00B60B26" w:rsidRDefault="00D53E46" w:rsidP="000D41A4">
            <w:pPr>
              <w:widowControl/>
              <w:spacing w:line="3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B60B26">
              <w:rPr>
                <w:rFonts w:eastAsia="標楷體"/>
                <w:szCs w:val="24"/>
                <w:u w:val="single"/>
              </w:rPr>
              <w:t>內部稽核實施辦法另定之。</w:t>
            </w:r>
          </w:p>
        </w:tc>
      </w:tr>
      <w:tr w:rsidR="00D53E46" w:rsidTr="000D41A4">
        <w:tc>
          <w:tcPr>
            <w:tcW w:w="1271" w:type="dxa"/>
            <w:hideMark/>
          </w:tcPr>
          <w:p w:rsidR="00D53E46" w:rsidRPr="004D3C93" w:rsidRDefault="00D53E46" w:rsidP="000D4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ind w:leftChars="3" w:left="7"/>
              <w:contextualSpacing/>
              <w:jc w:val="both"/>
              <w:rPr>
                <w:rFonts w:ascii="標楷體" w:eastAsia="標楷體" w:hAnsi="標楷體" w:cs="細明體"/>
                <w:szCs w:val="24"/>
              </w:rPr>
            </w:pPr>
            <w:r w:rsidRPr="004D3C93">
              <w:rPr>
                <w:rFonts w:ascii="標楷體" w:eastAsia="標楷體" w:hAnsi="標楷體" w:cs="細明體" w:hint="eastAsia"/>
                <w:szCs w:val="24"/>
              </w:rPr>
              <w:t>第</w:t>
            </w:r>
            <w:r w:rsidRPr="004D3C93">
              <w:rPr>
                <w:rFonts w:eastAsia="標楷體" w:hint="eastAsia"/>
                <w:szCs w:val="24"/>
                <w:u w:val="single"/>
              </w:rPr>
              <w:t>11</w:t>
            </w:r>
            <w:r w:rsidRPr="004D3C93">
              <w:rPr>
                <w:rFonts w:ascii="標楷體" w:eastAsia="標楷體" w:hAnsi="標楷體" w:cs="細明體" w:hint="eastAsia"/>
                <w:szCs w:val="24"/>
              </w:rPr>
              <w:t>條</w:t>
            </w:r>
          </w:p>
        </w:tc>
        <w:tc>
          <w:tcPr>
            <w:tcW w:w="9219" w:type="dxa"/>
            <w:hideMark/>
          </w:tcPr>
          <w:p w:rsidR="00D53E46" w:rsidRPr="004D3C93" w:rsidRDefault="00D53E46" w:rsidP="000D41A4">
            <w:pPr>
              <w:spacing w:beforeLines="50" w:before="180" w:line="360" w:lineRule="exact"/>
              <w:ind w:leftChars="3" w:left="7"/>
              <w:contextualSpacing/>
              <w:rPr>
                <w:rFonts w:asciiTheme="minorHAnsi" w:eastAsia="標楷體" w:hAnsiTheme="minorHAnsi"/>
                <w:szCs w:val="24"/>
              </w:rPr>
            </w:pPr>
            <w:r w:rsidRPr="00B60B26">
              <w:rPr>
                <w:rFonts w:eastAsia="標楷體"/>
                <w:szCs w:val="24"/>
              </w:rPr>
              <w:t>本校附屬機構及相關事業，</w:t>
            </w:r>
            <w:r w:rsidRPr="00BC3B53">
              <w:rPr>
                <w:rFonts w:eastAsia="標楷體"/>
                <w:szCs w:val="24"/>
                <w:u w:val="single"/>
              </w:rPr>
              <w:t>除另有規定外</w:t>
            </w:r>
            <w:r w:rsidRPr="00B60B26">
              <w:rPr>
                <w:rFonts w:eastAsia="標楷體"/>
                <w:szCs w:val="24"/>
              </w:rPr>
              <w:t>，應比照本辦法，建立本制度，並定期檢討及修正之。</w:t>
            </w:r>
          </w:p>
        </w:tc>
      </w:tr>
      <w:tr w:rsidR="00D53E46" w:rsidTr="000D41A4">
        <w:tc>
          <w:tcPr>
            <w:tcW w:w="1271" w:type="dxa"/>
            <w:hideMark/>
          </w:tcPr>
          <w:p w:rsidR="00D53E46" w:rsidRPr="004D3C93" w:rsidRDefault="00D53E46" w:rsidP="000D4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ind w:leftChars="3" w:left="7"/>
              <w:contextualSpacing/>
              <w:jc w:val="both"/>
              <w:rPr>
                <w:rFonts w:ascii="標楷體" w:eastAsia="標楷體" w:hAnsi="標楷體" w:cs="細明體"/>
                <w:szCs w:val="24"/>
              </w:rPr>
            </w:pPr>
            <w:r w:rsidRPr="004D3C93">
              <w:rPr>
                <w:rFonts w:ascii="標楷體" w:eastAsia="標楷體" w:hAnsi="標楷體" w:cs="細明體" w:hint="eastAsia"/>
                <w:szCs w:val="24"/>
              </w:rPr>
              <w:t>第</w:t>
            </w:r>
            <w:r w:rsidRPr="004D3C93">
              <w:rPr>
                <w:rFonts w:eastAsia="標楷體" w:hint="eastAsia"/>
                <w:szCs w:val="24"/>
                <w:u w:val="single"/>
              </w:rPr>
              <w:t>12</w:t>
            </w:r>
            <w:r w:rsidRPr="004D3C93">
              <w:rPr>
                <w:rFonts w:ascii="標楷體" w:eastAsia="標楷體" w:hAnsi="標楷體" w:cs="細明體" w:hint="eastAsia"/>
                <w:szCs w:val="24"/>
              </w:rPr>
              <w:t>條</w:t>
            </w:r>
          </w:p>
        </w:tc>
        <w:tc>
          <w:tcPr>
            <w:tcW w:w="9219" w:type="dxa"/>
            <w:hideMark/>
          </w:tcPr>
          <w:p w:rsidR="00D53E46" w:rsidRPr="004D3C93" w:rsidRDefault="00D53E46" w:rsidP="000D41A4">
            <w:pPr>
              <w:spacing w:beforeLines="50" w:before="180" w:line="360" w:lineRule="exact"/>
              <w:ind w:leftChars="3" w:left="7"/>
              <w:contextualSpacing/>
              <w:rPr>
                <w:rFonts w:asciiTheme="minorHAnsi" w:eastAsia="標楷體" w:hAnsiTheme="minorHAnsi"/>
                <w:szCs w:val="24"/>
              </w:rPr>
            </w:pPr>
            <w:r w:rsidRPr="00B60B26">
              <w:rPr>
                <w:rFonts w:eastAsia="標楷體"/>
                <w:szCs w:val="24"/>
              </w:rPr>
              <w:t>本辦法經校務會議</w:t>
            </w:r>
            <w:r w:rsidRPr="00B60B26">
              <w:rPr>
                <w:rFonts w:eastAsia="標楷體"/>
                <w:szCs w:val="24"/>
                <w:u w:val="single"/>
              </w:rPr>
              <w:t>、董事會會議審議</w:t>
            </w:r>
            <w:r w:rsidRPr="00B60B26">
              <w:rPr>
                <w:rFonts w:eastAsia="標楷體"/>
                <w:szCs w:val="24"/>
              </w:rPr>
              <w:t>通過後實施，修正時亦同。</w:t>
            </w:r>
          </w:p>
        </w:tc>
      </w:tr>
    </w:tbl>
    <w:p w:rsidR="00D53E46" w:rsidRDefault="00D53E46" w:rsidP="00D53E46">
      <w:pPr>
        <w:autoSpaceDE w:val="0"/>
        <w:autoSpaceDN w:val="0"/>
        <w:spacing w:line="240" w:lineRule="auto"/>
        <w:rPr>
          <w:rFonts w:ascii="標楷體" w:eastAsia="標楷體" w:hAnsi="標楷體"/>
          <w:szCs w:val="24"/>
        </w:rPr>
      </w:pPr>
    </w:p>
    <w:p w:rsidR="00D53E46" w:rsidRDefault="00D53E46"/>
    <w:p w:rsidR="00D53E46" w:rsidRDefault="00D53E46">
      <w:pPr>
        <w:widowControl/>
        <w:adjustRightInd/>
        <w:spacing w:line="240" w:lineRule="auto"/>
        <w:textAlignment w:val="auto"/>
      </w:pPr>
      <w:r>
        <w:br w:type="page"/>
      </w:r>
    </w:p>
    <w:p w:rsidR="00D53E46" w:rsidRDefault="00D53E46" w:rsidP="00D53E46">
      <w:pPr>
        <w:autoSpaceDE w:val="0"/>
        <w:autoSpaceDN w:val="0"/>
        <w:spacing w:line="240" w:lineRule="auto"/>
        <w:textAlignment w:val="auto"/>
        <w:rPr>
          <w:rFonts w:ascii="標楷體" w:eastAsia="標楷體" w:hAnsi="標楷體"/>
          <w:b/>
          <w:sz w:val="32"/>
          <w:szCs w:val="32"/>
        </w:rPr>
      </w:pPr>
      <w:r w:rsidRPr="00842201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高雄醫學大學內部控制制度實施辦法</w:t>
      </w:r>
      <w:r>
        <w:rPr>
          <w:rFonts w:ascii="標楷體" w:eastAsia="標楷體" w:hAnsi="標楷體" w:hint="eastAsia"/>
          <w:b/>
          <w:sz w:val="32"/>
          <w:szCs w:val="32"/>
        </w:rPr>
        <w:t>(修正條文對照表)</w:t>
      </w:r>
    </w:p>
    <w:p w:rsidR="00D53E46" w:rsidRDefault="00D53E46" w:rsidP="00D53E46">
      <w:pPr>
        <w:tabs>
          <w:tab w:val="left" w:pos="6600"/>
        </w:tabs>
        <w:spacing w:line="260" w:lineRule="exact"/>
        <w:ind w:leftChars="2598" w:left="623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>104.12.02</w:t>
      </w:r>
      <w:r>
        <w:rPr>
          <w:rFonts w:eastAsia="標楷體"/>
          <w:color w:val="000000"/>
          <w:sz w:val="20"/>
        </w:rPr>
        <w:tab/>
        <w:t>104</w:t>
      </w:r>
      <w:r>
        <w:rPr>
          <w:rFonts w:eastAsia="標楷體" w:hint="eastAsia"/>
          <w:color w:val="000000"/>
          <w:sz w:val="20"/>
        </w:rPr>
        <w:t>學年度第</w:t>
      </w:r>
      <w:r>
        <w:rPr>
          <w:rFonts w:eastAsia="標楷體"/>
          <w:color w:val="000000"/>
          <w:sz w:val="20"/>
        </w:rPr>
        <w:t>2</w:t>
      </w:r>
      <w:r>
        <w:rPr>
          <w:rFonts w:eastAsia="標楷體" w:hint="eastAsia"/>
          <w:color w:val="000000"/>
          <w:sz w:val="20"/>
        </w:rPr>
        <w:t>次校務會議通過</w:t>
      </w:r>
    </w:p>
    <w:p w:rsidR="00D53E46" w:rsidRDefault="00D53E46" w:rsidP="00D53E46">
      <w:pPr>
        <w:tabs>
          <w:tab w:val="left" w:pos="6600"/>
        </w:tabs>
        <w:spacing w:line="260" w:lineRule="exact"/>
        <w:ind w:leftChars="2598" w:left="623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>104.12.28</w:t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第十七屆第二十六次董事會議通過</w:t>
      </w:r>
    </w:p>
    <w:p w:rsidR="00D53E46" w:rsidRDefault="00D53E46" w:rsidP="00D53E46">
      <w:pPr>
        <w:tabs>
          <w:tab w:val="left" w:pos="6600"/>
        </w:tabs>
        <w:spacing w:line="260" w:lineRule="exact"/>
        <w:ind w:leftChars="2598" w:left="623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>105.01.19</w:t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高醫稽核字第</w:t>
      </w:r>
      <w:r>
        <w:rPr>
          <w:rFonts w:eastAsia="標楷體"/>
          <w:color w:val="000000"/>
          <w:sz w:val="20"/>
        </w:rPr>
        <w:t>1051100077</w:t>
      </w:r>
      <w:r>
        <w:rPr>
          <w:rFonts w:eastAsia="標楷體" w:hint="eastAsia"/>
          <w:color w:val="000000"/>
          <w:sz w:val="20"/>
        </w:rPr>
        <w:t>號公布</w:t>
      </w:r>
    </w:p>
    <w:p w:rsidR="00D53E46" w:rsidRDefault="00D53E46" w:rsidP="00D53E46">
      <w:pPr>
        <w:tabs>
          <w:tab w:val="left" w:pos="6600"/>
        </w:tabs>
        <w:spacing w:line="260" w:lineRule="exact"/>
        <w:ind w:leftChars="2598" w:left="6235" w:right="-5"/>
        <w:rPr>
          <w:rFonts w:eastAsia="標楷體"/>
          <w:color w:val="000000"/>
          <w:sz w:val="20"/>
        </w:rPr>
      </w:pPr>
      <w:r w:rsidRPr="00CC2614">
        <w:rPr>
          <w:rFonts w:eastAsia="標楷體" w:hint="eastAsia"/>
          <w:color w:val="000000"/>
          <w:sz w:val="20"/>
        </w:rPr>
        <w:t>108.10.</w:t>
      </w:r>
      <w:r>
        <w:rPr>
          <w:rFonts w:eastAsia="標楷體" w:hint="eastAsia"/>
          <w:color w:val="000000"/>
          <w:sz w:val="20"/>
        </w:rPr>
        <w:t>0</w:t>
      </w:r>
      <w:r w:rsidRPr="00CC2614">
        <w:rPr>
          <w:rFonts w:eastAsia="標楷體" w:hint="eastAsia"/>
          <w:color w:val="000000"/>
          <w:sz w:val="20"/>
        </w:rPr>
        <w:t>3</w:t>
      </w:r>
      <w:r>
        <w:rPr>
          <w:rFonts w:eastAsia="標楷體" w:hint="eastAsia"/>
          <w:color w:val="000000"/>
          <w:sz w:val="20"/>
        </w:rPr>
        <w:t xml:space="preserve"> </w:t>
      </w:r>
      <w:r w:rsidRPr="00CC2614">
        <w:rPr>
          <w:rFonts w:eastAsia="標楷體"/>
          <w:color w:val="000000"/>
          <w:sz w:val="20"/>
        </w:rPr>
        <w:t xml:space="preserve"> </w:t>
      </w:r>
      <w:r w:rsidRPr="00CC2614">
        <w:rPr>
          <w:rFonts w:eastAsia="標楷體" w:hint="eastAsia"/>
          <w:color w:val="000000"/>
          <w:sz w:val="20"/>
        </w:rPr>
        <w:t>108</w:t>
      </w:r>
      <w:r w:rsidRPr="00CC2614">
        <w:rPr>
          <w:rFonts w:eastAsia="標楷體" w:hint="eastAsia"/>
          <w:color w:val="000000"/>
          <w:sz w:val="20"/>
        </w:rPr>
        <w:t>學年度第</w:t>
      </w:r>
      <w:r w:rsidRPr="00CC2614">
        <w:rPr>
          <w:rFonts w:eastAsia="標楷體" w:hint="eastAsia"/>
          <w:color w:val="000000"/>
          <w:sz w:val="20"/>
        </w:rPr>
        <w:t>1</w:t>
      </w:r>
      <w:r w:rsidRPr="00CC2614">
        <w:rPr>
          <w:rFonts w:eastAsia="標楷體" w:hint="eastAsia"/>
          <w:color w:val="000000"/>
          <w:sz w:val="20"/>
        </w:rPr>
        <w:t>次校務會議</w:t>
      </w:r>
      <w:r>
        <w:rPr>
          <w:rFonts w:eastAsia="標楷體" w:hint="eastAsia"/>
          <w:color w:val="000000"/>
          <w:sz w:val="20"/>
        </w:rPr>
        <w:t>通過</w:t>
      </w:r>
    </w:p>
    <w:p w:rsidR="00D53E46" w:rsidRPr="008C6417" w:rsidRDefault="00D53E46" w:rsidP="00D53E46">
      <w:pPr>
        <w:tabs>
          <w:tab w:val="left" w:pos="6600"/>
        </w:tabs>
        <w:spacing w:line="260" w:lineRule="exact"/>
        <w:ind w:leftChars="2598" w:left="6235"/>
        <w:rPr>
          <w:rFonts w:eastAsia="標楷體"/>
          <w:color w:val="000000"/>
          <w:sz w:val="20"/>
        </w:rPr>
      </w:pPr>
      <w:r w:rsidRPr="0076335C">
        <w:rPr>
          <w:rFonts w:eastAsia="標楷體"/>
          <w:color w:val="000000"/>
          <w:sz w:val="20"/>
        </w:rPr>
        <w:t xml:space="preserve">108.12.20  </w:t>
      </w:r>
      <w:r w:rsidRPr="0076335C">
        <w:rPr>
          <w:rFonts w:eastAsia="標楷體" w:hint="eastAsia"/>
          <w:color w:val="000000"/>
          <w:sz w:val="20"/>
        </w:rPr>
        <w:t>108</w:t>
      </w:r>
      <w:r w:rsidRPr="0076335C">
        <w:rPr>
          <w:rFonts w:eastAsia="標楷體" w:hint="eastAsia"/>
          <w:color w:val="000000"/>
          <w:sz w:val="20"/>
        </w:rPr>
        <w:t>學年度第</w:t>
      </w:r>
      <w:r w:rsidRPr="0076335C">
        <w:rPr>
          <w:rFonts w:eastAsia="標楷體"/>
          <w:color w:val="000000"/>
          <w:sz w:val="20"/>
        </w:rPr>
        <w:t>2</w:t>
      </w:r>
      <w:r w:rsidRPr="0076335C">
        <w:rPr>
          <w:rFonts w:eastAsia="標楷體" w:hint="eastAsia"/>
          <w:color w:val="000000"/>
          <w:sz w:val="20"/>
        </w:rPr>
        <w:t>次校務會議通過</w:t>
      </w:r>
      <w:r w:rsidRPr="0076335C">
        <w:rPr>
          <w:rFonts w:eastAsia="標楷體" w:hint="eastAsia"/>
          <w:color w:val="000000"/>
          <w:sz w:val="20"/>
        </w:rPr>
        <w:t>109.01.16</w:t>
      </w:r>
      <w:r w:rsidR="008C6417">
        <w:rPr>
          <w:rFonts w:eastAsia="標楷體" w:hint="eastAsia"/>
          <w:color w:val="000000"/>
          <w:sz w:val="20"/>
        </w:rPr>
        <w:t xml:space="preserve">  </w:t>
      </w:r>
      <w:r w:rsidRPr="0076335C">
        <w:rPr>
          <w:rFonts w:eastAsia="標楷體" w:hint="eastAsia"/>
          <w:color w:val="000000"/>
          <w:sz w:val="20"/>
        </w:rPr>
        <w:t>第</w:t>
      </w:r>
      <w:r w:rsidRPr="0076335C">
        <w:rPr>
          <w:rFonts w:eastAsia="標楷體" w:hint="eastAsia"/>
          <w:color w:val="000000"/>
          <w:sz w:val="20"/>
        </w:rPr>
        <w:t>18</w:t>
      </w:r>
      <w:r w:rsidRPr="0076335C">
        <w:rPr>
          <w:rFonts w:eastAsia="標楷體" w:hint="eastAsia"/>
          <w:color w:val="000000"/>
          <w:sz w:val="20"/>
        </w:rPr>
        <w:t>屆第</w:t>
      </w:r>
      <w:r w:rsidRPr="0076335C">
        <w:rPr>
          <w:rFonts w:eastAsia="標楷體" w:hint="eastAsia"/>
          <w:color w:val="000000"/>
          <w:sz w:val="20"/>
        </w:rPr>
        <w:t>48</w:t>
      </w:r>
      <w:r w:rsidRPr="0076335C">
        <w:rPr>
          <w:rFonts w:eastAsia="標楷體" w:hint="eastAsia"/>
          <w:color w:val="000000"/>
          <w:sz w:val="20"/>
        </w:rPr>
        <w:t>次董事會議審議通過</w:t>
      </w:r>
      <w:r w:rsidR="008C6417">
        <w:rPr>
          <w:rFonts w:eastAsia="標楷體"/>
          <w:color w:val="000000"/>
          <w:sz w:val="20"/>
        </w:rPr>
        <w:br/>
      </w:r>
      <w:r w:rsidR="008C6417" w:rsidRPr="008C6417">
        <w:rPr>
          <w:rFonts w:eastAsia="標楷體" w:hint="eastAsia"/>
          <w:color w:val="000000"/>
          <w:sz w:val="20"/>
        </w:rPr>
        <w:t xml:space="preserve">109.02.21  </w:t>
      </w:r>
      <w:r w:rsidR="008C6417" w:rsidRPr="008C6417">
        <w:rPr>
          <w:rFonts w:eastAsia="標楷體" w:hint="eastAsia"/>
          <w:color w:val="000000"/>
          <w:sz w:val="20"/>
        </w:rPr>
        <w:t>高醫秘字第</w:t>
      </w:r>
      <w:r w:rsidR="008C6417" w:rsidRPr="008C6417">
        <w:rPr>
          <w:rFonts w:eastAsia="標楷體" w:hint="eastAsia"/>
          <w:color w:val="000000"/>
          <w:sz w:val="20"/>
        </w:rPr>
        <w:t>1091100400</w:t>
      </w:r>
      <w:r w:rsidR="008C6417" w:rsidRPr="008C6417">
        <w:rPr>
          <w:rFonts w:eastAsia="標楷體" w:hint="eastAsia"/>
          <w:color w:val="000000"/>
          <w:sz w:val="20"/>
        </w:rPr>
        <w:t>號函公布</w:t>
      </w:r>
    </w:p>
    <w:p w:rsidR="00D53E46" w:rsidRPr="005776D4" w:rsidRDefault="00D53E46" w:rsidP="00D53E46">
      <w:pPr>
        <w:tabs>
          <w:tab w:val="left" w:pos="6600"/>
        </w:tabs>
        <w:spacing w:line="260" w:lineRule="exact"/>
        <w:ind w:leftChars="2362" w:left="5669"/>
        <w:rPr>
          <w:rFonts w:eastAsia="標楷體"/>
          <w:color w:val="000000"/>
          <w:sz w:val="2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20"/>
        <w:gridCol w:w="3969"/>
        <w:gridCol w:w="2267"/>
      </w:tblGrid>
      <w:tr w:rsidR="00D53E46" w:rsidRPr="00B60B26" w:rsidTr="002335A3">
        <w:trPr>
          <w:tblHeader/>
        </w:trPr>
        <w:tc>
          <w:tcPr>
            <w:tcW w:w="2018" w:type="pct"/>
            <w:vAlign w:val="center"/>
          </w:tcPr>
          <w:p w:rsidR="00D53E46" w:rsidRPr="00B60B26" w:rsidRDefault="00D53E46" w:rsidP="000D41A4">
            <w:pPr>
              <w:spacing w:line="360" w:lineRule="exact"/>
              <w:jc w:val="distribute"/>
              <w:rPr>
                <w:rFonts w:eastAsia="標楷體"/>
                <w:b/>
                <w:szCs w:val="24"/>
              </w:rPr>
            </w:pPr>
            <w:r w:rsidRPr="00B60B26">
              <w:rPr>
                <w:rFonts w:eastAsia="標楷體"/>
                <w:b/>
                <w:szCs w:val="24"/>
              </w:rPr>
              <w:t>修</w:t>
            </w:r>
            <w:r w:rsidRPr="00B60B26">
              <w:rPr>
                <w:rFonts w:eastAsia="標楷體"/>
                <w:b/>
                <w:szCs w:val="24"/>
              </w:rPr>
              <w:t xml:space="preserve">  </w:t>
            </w:r>
            <w:r w:rsidRPr="00B60B26">
              <w:rPr>
                <w:rFonts w:eastAsia="標楷體"/>
                <w:b/>
                <w:szCs w:val="24"/>
              </w:rPr>
              <w:t>正</w:t>
            </w:r>
            <w:r w:rsidRPr="00B60B26">
              <w:rPr>
                <w:rFonts w:eastAsia="標楷體"/>
                <w:b/>
                <w:szCs w:val="24"/>
              </w:rPr>
              <w:t xml:space="preserve">  </w:t>
            </w:r>
            <w:r w:rsidRPr="00B60B26">
              <w:rPr>
                <w:rFonts w:eastAsia="標楷體"/>
                <w:b/>
                <w:szCs w:val="24"/>
              </w:rPr>
              <w:t>條</w:t>
            </w:r>
            <w:r w:rsidRPr="00B60B26">
              <w:rPr>
                <w:rFonts w:eastAsia="標楷體"/>
                <w:b/>
                <w:szCs w:val="24"/>
              </w:rPr>
              <w:t xml:space="preserve">  </w:t>
            </w:r>
            <w:r w:rsidRPr="00B60B26">
              <w:rPr>
                <w:rFonts w:eastAsia="標楷體"/>
                <w:b/>
                <w:szCs w:val="24"/>
              </w:rPr>
              <w:t>文</w:t>
            </w:r>
          </w:p>
        </w:tc>
        <w:tc>
          <w:tcPr>
            <w:tcW w:w="1898" w:type="pct"/>
            <w:vAlign w:val="center"/>
          </w:tcPr>
          <w:p w:rsidR="00D53E46" w:rsidRPr="00B60B26" w:rsidRDefault="00D53E46" w:rsidP="000D41A4">
            <w:pPr>
              <w:spacing w:line="360" w:lineRule="exact"/>
              <w:jc w:val="distribute"/>
              <w:rPr>
                <w:rFonts w:eastAsia="標楷體"/>
                <w:b/>
                <w:szCs w:val="24"/>
              </w:rPr>
            </w:pPr>
            <w:r w:rsidRPr="00B60B26">
              <w:rPr>
                <w:rFonts w:eastAsia="標楷體"/>
                <w:b/>
                <w:szCs w:val="24"/>
              </w:rPr>
              <w:t>現行條文</w:t>
            </w:r>
          </w:p>
        </w:tc>
        <w:tc>
          <w:tcPr>
            <w:tcW w:w="1084" w:type="pct"/>
            <w:vAlign w:val="center"/>
          </w:tcPr>
          <w:p w:rsidR="00D53E46" w:rsidRPr="00B60B26" w:rsidRDefault="00D53E46" w:rsidP="000D41A4">
            <w:pPr>
              <w:spacing w:line="360" w:lineRule="exact"/>
              <w:jc w:val="distribute"/>
              <w:rPr>
                <w:rFonts w:eastAsia="標楷體"/>
                <w:b/>
                <w:szCs w:val="24"/>
              </w:rPr>
            </w:pPr>
            <w:r w:rsidRPr="00B60B26">
              <w:rPr>
                <w:rFonts w:eastAsia="標楷體"/>
                <w:b/>
                <w:szCs w:val="24"/>
              </w:rPr>
              <w:t>說</w:t>
            </w:r>
            <w:r w:rsidRPr="00B60B26">
              <w:rPr>
                <w:rFonts w:eastAsia="標楷體"/>
                <w:b/>
                <w:szCs w:val="24"/>
              </w:rPr>
              <w:t xml:space="preserve">    </w:t>
            </w:r>
            <w:r w:rsidRPr="00B60B26">
              <w:rPr>
                <w:rFonts w:eastAsia="標楷體"/>
                <w:b/>
                <w:szCs w:val="24"/>
              </w:rPr>
              <w:t>明</w:t>
            </w:r>
          </w:p>
        </w:tc>
      </w:tr>
      <w:tr w:rsidR="00D53E46" w:rsidRPr="00B60B26" w:rsidTr="002335A3">
        <w:trPr>
          <w:trHeight w:val="2948"/>
        </w:trPr>
        <w:tc>
          <w:tcPr>
            <w:tcW w:w="2018" w:type="pct"/>
          </w:tcPr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第</w:t>
            </w:r>
            <w:r w:rsidRPr="00BC3B53">
              <w:rPr>
                <w:rFonts w:eastAsia="標楷體"/>
                <w:szCs w:val="24"/>
                <w:u w:val="single"/>
              </w:rPr>
              <w:t>1</w:t>
            </w:r>
            <w:r w:rsidRPr="00B60B26">
              <w:rPr>
                <w:rFonts w:eastAsia="標楷體"/>
                <w:szCs w:val="24"/>
              </w:rPr>
              <w:t>條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C3B53">
              <w:rPr>
                <w:rFonts w:eastAsia="標楷體"/>
                <w:szCs w:val="24"/>
              </w:rPr>
              <w:t>高雄醫學大學（以下簡稱本校）</w:t>
            </w:r>
            <w:r w:rsidRPr="00BC3B53">
              <w:rPr>
                <w:rFonts w:eastAsia="標楷體"/>
                <w:szCs w:val="24"/>
                <w:u w:val="single"/>
              </w:rPr>
              <w:t>依據教育部所訂「學校財團法人及所設私立學校內部控制制度實施辦法」建立內部控制制度</w:t>
            </w:r>
            <w:r w:rsidRPr="00B60B26">
              <w:rPr>
                <w:rFonts w:eastAsia="標楷體"/>
                <w:szCs w:val="24"/>
              </w:rPr>
              <w:t>(</w:t>
            </w:r>
            <w:r w:rsidRPr="00B60B26">
              <w:rPr>
                <w:rFonts w:eastAsia="標楷體"/>
                <w:szCs w:val="24"/>
              </w:rPr>
              <w:t>以下簡稱本制度</w:t>
            </w:r>
            <w:r w:rsidRPr="00B60B26">
              <w:rPr>
                <w:rFonts w:eastAsia="標楷體"/>
                <w:szCs w:val="24"/>
              </w:rPr>
              <w:t>)</w:t>
            </w:r>
            <w:r w:rsidRPr="00B60B26">
              <w:rPr>
                <w:rFonts w:eastAsia="標楷體"/>
                <w:szCs w:val="24"/>
                <w:u w:val="single"/>
              </w:rPr>
              <w:t>，並訂定本制度實施辦法</w:t>
            </w:r>
            <w:r w:rsidRPr="00B60B26">
              <w:rPr>
                <w:rFonts w:eastAsia="標楷體"/>
                <w:szCs w:val="24"/>
                <w:u w:val="single"/>
              </w:rPr>
              <w:t>(</w:t>
            </w:r>
            <w:r w:rsidRPr="00B60B26">
              <w:rPr>
                <w:rFonts w:eastAsia="標楷體"/>
                <w:szCs w:val="24"/>
                <w:u w:val="single"/>
              </w:rPr>
              <w:t>以下簡稱本辦法</w:t>
            </w:r>
            <w:r w:rsidRPr="00B60B26">
              <w:rPr>
                <w:rFonts w:eastAsia="標楷體"/>
                <w:szCs w:val="24"/>
                <w:u w:val="single"/>
              </w:rPr>
              <w:t>)</w:t>
            </w:r>
            <w:r w:rsidRPr="00B60B26">
              <w:rPr>
                <w:rFonts w:eastAsia="標楷體"/>
                <w:szCs w:val="24"/>
              </w:rPr>
              <w:t>。</w:t>
            </w:r>
          </w:p>
        </w:tc>
        <w:tc>
          <w:tcPr>
            <w:tcW w:w="1898" w:type="pct"/>
          </w:tcPr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第一條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高雄醫學大學（以下簡稱本校）為合理保障其營運效能之提升、資產之安全及財務報導之可靠性及相關法令之遵循，依據教育部所訂「學校財團法人及所設私立學校內部控制制度實施辦法」建立內部控制制度（以下簡稱本制度）。</w:t>
            </w:r>
          </w:p>
        </w:tc>
        <w:tc>
          <w:tcPr>
            <w:tcW w:w="1084" w:type="pct"/>
          </w:tcPr>
          <w:p w:rsidR="00D53E46" w:rsidRPr="00BC3B53" w:rsidRDefault="00D53E46" w:rsidP="00D53E46">
            <w:pPr>
              <w:pStyle w:val="a3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BC3B53">
              <w:rPr>
                <w:rFonts w:eastAsia="標楷體" w:hint="eastAsia"/>
                <w:szCs w:val="24"/>
              </w:rPr>
              <w:t>更改條號為阿拉伯數字。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BC3B53">
              <w:rPr>
                <w:rFonts w:eastAsia="標楷體" w:hint="eastAsia"/>
                <w:szCs w:val="24"/>
              </w:rPr>
              <w:t>依教育部</w:t>
            </w:r>
            <w:r>
              <w:rPr>
                <w:rFonts w:eastAsia="標楷體" w:hint="eastAsia"/>
                <w:szCs w:val="24"/>
              </w:rPr>
              <w:t>母法</w:t>
            </w:r>
            <w:r w:rsidRPr="00BC3B53">
              <w:rPr>
                <w:rFonts w:eastAsia="標楷體" w:hint="eastAsia"/>
                <w:szCs w:val="24"/>
              </w:rPr>
              <w:t>，將內控制度實施目標與範圍併入第二條。</w:t>
            </w:r>
          </w:p>
        </w:tc>
      </w:tr>
      <w:tr w:rsidR="00D53E46" w:rsidRPr="00B60B26" w:rsidTr="002335A3">
        <w:trPr>
          <w:trHeight w:val="2947"/>
        </w:trPr>
        <w:tc>
          <w:tcPr>
            <w:tcW w:w="2018" w:type="pct"/>
          </w:tcPr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第</w:t>
            </w:r>
            <w:r w:rsidRPr="00BC3B53">
              <w:rPr>
                <w:rFonts w:eastAsia="標楷體"/>
                <w:szCs w:val="24"/>
                <w:u w:val="single"/>
              </w:rPr>
              <w:t>2</w:t>
            </w:r>
            <w:r w:rsidRPr="00B60B26">
              <w:rPr>
                <w:rFonts w:eastAsia="標楷體"/>
                <w:szCs w:val="24"/>
              </w:rPr>
              <w:t>條</w:t>
            </w:r>
          </w:p>
          <w:p w:rsidR="00D53E46" w:rsidRPr="00AA2B43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B60B26">
              <w:rPr>
                <w:rFonts w:eastAsia="標楷體"/>
                <w:szCs w:val="24"/>
              </w:rPr>
              <w:t>本制度</w:t>
            </w:r>
            <w:r w:rsidRPr="00BC3B53">
              <w:rPr>
                <w:rFonts w:eastAsia="標楷體"/>
                <w:szCs w:val="24"/>
                <w:u w:val="single"/>
              </w:rPr>
              <w:t>藉由本校及所屬成員執行之管理過程，對本校</w:t>
            </w:r>
            <w:r w:rsidRPr="00B60B26">
              <w:rPr>
                <w:rFonts w:eastAsia="標楷體"/>
                <w:szCs w:val="24"/>
              </w:rPr>
              <w:t>人事、財務、營運等</w:t>
            </w:r>
            <w:r w:rsidRPr="00BC3B53">
              <w:rPr>
                <w:rFonts w:eastAsia="標楷體"/>
                <w:szCs w:val="24"/>
                <w:u w:val="single"/>
              </w:rPr>
              <w:t>事項實施自我監督，並達成下</w:t>
            </w:r>
            <w:r w:rsidRPr="00AA2B43">
              <w:rPr>
                <w:rFonts w:eastAsia="標楷體"/>
                <w:szCs w:val="24"/>
                <w:u w:val="single"/>
              </w:rPr>
              <w:t>列目標：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  <w:u w:val="single"/>
              </w:rPr>
            </w:pPr>
            <w:r w:rsidRPr="00AA2B43">
              <w:rPr>
                <w:rFonts w:eastAsia="標楷體"/>
                <w:spacing w:val="5"/>
                <w:position w:val="-2"/>
                <w:szCs w:val="24"/>
                <w:u w:val="single"/>
              </w:rPr>
              <w:t>營運</w:t>
            </w:r>
            <w:r w:rsidRPr="00AA2B43">
              <w:rPr>
                <w:rFonts w:eastAsia="標楷體"/>
                <w:spacing w:val="2"/>
                <w:position w:val="-2"/>
                <w:szCs w:val="24"/>
                <w:u w:val="single"/>
              </w:rPr>
              <w:t>之</w:t>
            </w:r>
            <w:r w:rsidRPr="00AA2B43">
              <w:rPr>
                <w:rFonts w:eastAsia="標楷體"/>
                <w:spacing w:val="5"/>
                <w:position w:val="-2"/>
                <w:szCs w:val="24"/>
                <w:u w:val="single"/>
              </w:rPr>
              <w:t>效果</w:t>
            </w:r>
            <w:r w:rsidRPr="00AA2B43">
              <w:rPr>
                <w:rFonts w:eastAsia="標楷體"/>
                <w:spacing w:val="2"/>
                <w:position w:val="-2"/>
                <w:szCs w:val="24"/>
                <w:u w:val="single"/>
              </w:rPr>
              <w:t>及</w:t>
            </w:r>
            <w:r w:rsidRPr="00AA2B43">
              <w:rPr>
                <w:rFonts w:eastAsia="標楷體"/>
                <w:spacing w:val="5"/>
                <w:position w:val="-2"/>
                <w:szCs w:val="24"/>
                <w:u w:val="single"/>
              </w:rPr>
              <w:t>效</w:t>
            </w:r>
            <w:r w:rsidRPr="00AA2B43">
              <w:rPr>
                <w:rFonts w:eastAsia="標楷體"/>
                <w:spacing w:val="2"/>
                <w:position w:val="-2"/>
                <w:szCs w:val="24"/>
                <w:u w:val="single"/>
              </w:rPr>
              <w:t>率</w:t>
            </w:r>
            <w:r w:rsidRPr="00BC3B53">
              <w:rPr>
                <w:rFonts w:eastAsia="標楷體"/>
                <w:position w:val="-2"/>
                <w:szCs w:val="24"/>
                <w:u w:val="single"/>
              </w:rPr>
              <w:t>，</w:t>
            </w:r>
            <w:r w:rsidRPr="00BC3B53">
              <w:rPr>
                <w:rFonts w:eastAsia="標楷體"/>
                <w:spacing w:val="5"/>
                <w:position w:val="-2"/>
                <w:szCs w:val="24"/>
                <w:u w:val="single"/>
              </w:rPr>
              <w:t>包括校務管理及保障</w:t>
            </w:r>
            <w:r w:rsidRPr="00BC3B53">
              <w:rPr>
                <w:rFonts w:eastAsia="標楷體"/>
                <w:position w:val="-2"/>
                <w:szCs w:val="24"/>
                <w:u w:val="single"/>
              </w:rPr>
              <w:t>資產安全等目標。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eastAsia="標楷體"/>
                <w:position w:val="-2"/>
                <w:szCs w:val="24"/>
                <w:u w:val="single"/>
              </w:rPr>
            </w:pPr>
            <w:r w:rsidRPr="00BC3B53">
              <w:rPr>
                <w:rFonts w:eastAsia="標楷體"/>
                <w:spacing w:val="5"/>
                <w:position w:val="-2"/>
                <w:szCs w:val="24"/>
                <w:u w:val="single"/>
              </w:rPr>
              <w:t>報導</w:t>
            </w:r>
            <w:r w:rsidRPr="00BC3B53">
              <w:rPr>
                <w:rFonts w:eastAsia="標楷體"/>
                <w:spacing w:val="2"/>
                <w:position w:val="-2"/>
                <w:szCs w:val="24"/>
                <w:u w:val="single"/>
              </w:rPr>
              <w:t>之</w:t>
            </w:r>
            <w:r w:rsidRPr="00BC3B53">
              <w:rPr>
                <w:rFonts w:eastAsia="標楷體"/>
                <w:spacing w:val="5"/>
                <w:position w:val="-2"/>
                <w:szCs w:val="24"/>
                <w:u w:val="single"/>
              </w:rPr>
              <w:t>可靠</w:t>
            </w:r>
            <w:r w:rsidRPr="00BC3B53">
              <w:rPr>
                <w:rFonts w:eastAsia="標楷體"/>
                <w:spacing w:val="2"/>
                <w:position w:val="-2"/>
                <w:szCs w:val="24"/>
                <w:u w:val="single"/>
              </w:rPr>
              <w:t>性</w:t>
            </w:r>
            <w:r w:rsidRPr="00BC3B53">
              <w:rPr>
                <w:rFonts w:eastAsia="標楷體"/>
                <w:spacing w:val="7"/>
                <w:position w:val="-2"/>
                <w:szCs w:val="24"/>
                <w:u w:val="single"/>
              </w:rPr>
              <w:t>、</w:t>
            </w:r>
            <w:r w:rsidRPr="00BC3B53">
              <w:rPr>
                <w:rFonts w:eastAsia="標楷體"/>
                <w:spacing w:val="2"/>
                <w:position w:val="-2"/>
                <w:szCs w:val="24"/>
                <w:u w:val="single"/>
              </w:rPr>
              <w:t>及時</w:t>
            </w:r>
            <w:r w:rsidRPr="00BC3B53">
              <w:rPr>
                <w:rFonts w:eastAsia="標楷體"/>
                <w:spacing w:val="5"/>
                <w:position w:val="-2"/>
                <w:szCs w:val="24"/>
                <w:u w:val="single"/>
              </w:rPr>
              <w:t>性及透明性，其所稱之報導，包括內部及外部財務報導及非財</w:t>
            </w:r>
            <w:r w:rsidRPr="00BC3B53">
              <w:rPr>
                <w:rFonts w:eastAsia="標楷體"/>
                <w:position w:val="-2"/>
                <w:szCs w:val="24"/>
                <w:u w:val="single"/>
              </w:rPr>
              <w:t>務報導。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eastAsia="標楷體"/>
                <w:position w:val="-2"/>
                <w:szCs w:val="24"/>
                <w:u w:val="single"/>
              </w:rPr>
            </w:pPr>
            <w:r w:rsidRPr="00BC3B53">
              <w:rPr>
                <w:rFonts w:eastAsia="標楷體"/>
                <w:position w:val="-2"/>
                <w:szCs w:val="24"/>
                <w:u w:val="single"/>
              </w:rPr>
              <w:t>相關法令之遵</w:t>
            </w:r>
            <w:r w:rsidRPr="00BC3B53">
              <w:rPr>
                <w:rFonts w:eastAsia="標楷體"/>
                <w:spacing w:val="1"/>
                <w:position w:val="-2"/>
                <w:szCs w:val="24"/>
                <w:u w:val="single"/>
              </w:rPr>
              <w:t>循</w:t>
            </w:r>
            <w:r w:rsidRPr="00BC3B53">
              <w:rPr>
                <w:rFonts w:eastAsia="標楷體"/>
                <w:position w:val="-2"/>
                <w:szCs w:val="24"/>
                <w:u w:val="single"/>
              </w:rPr>
              <w:t>。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本制度訂定後經董事會議通過後實施，修正時亦同。</w:t>
            </w:r>
          </w:p>
        </w:tc>
        <w:tc>
          <w:tcPr>
            <w:tcW w:w="1898" w:type="pct"/>
          </w:tcPr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第二條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本制度之實施範圍，包括人事、財務、學校營運等重要事項，並應訂定相關作業程序、內部控制點及稽核作業規範。</w:t>
            </w:r>
          </w:p>
        </w:tc>
        <w:tc>
          <w:tcPr>
            <w:tcW w:w="1084" w:type="pct"/>
          </w:tcPr>
          <w:p w:rsidR="00D53E46" w:rsidRPr="00BC3B53" w:rsidRDefault="00D53E46" w:rsidP="00D53E46">
            <w:pPr>
              <w:pStyle w:val="a3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BC3B53">
              <w:rPr>
                <w:rFonts w:eastAsia="標楷體" w:hint="eastAsia"/>
                <w:szCs w:val="24"/>
              </w:rPr>
              <w:t>更改條號為阿拉伯數字。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BC3B53">
              <w:rPr>
                <w:rFonts w:eastAsia="標楷體" w:hint="eastAsia"/>
                <w:szCs w:val="24"/>
              </w:rPr>
              <w:t>依教育部</w:t>
            </w:r>
            <w:r>
              <w:rPr>
                <w:rFonts w:eastAsia="標楷體" w:hint="eastAsia"/>
                <w:szCs w:val="24"/>
              </w:rPr>
              <w:t>母法</w:t>
            </w:r>
            <w:r w:rsidRPr="00BC3B53">
              <w:rPr>
                <w:rFonts w:eastAsia="標楷體" w:hint="eastAsia"/>
                <w:szCs w:val="24"/>
              </w:rPr>
              <w:t>明定內部控制三大目標與範圍，以資明確。</w:t>
            </w:r>
          </w:p>
          <w:p w:rsidR="00D53E46" w:rsidRPr="00BC3B53" w:rsidRDefault="00D53E46" w:rsidP="002335A3">
            <w:pPr>
              <w:pStyle w:val="a3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依教育部母法第</w:t>
            </w:r>
            <w:r w:rsidRPr="00B60B26">
              <w:rPr>
                <w:rFonts w:eastAsia="標楷體"/>
                <w:szCs w:val="24"/>
              </w:rPr>
              <w:t>2</w:t>
            </w:r>
            <w:r w:rsidRPr="00B60B26">
              <w:rPr>
                <w:rFonts w:eastAsia="標楷體"/>
                <w:szCs w:val="24"/>
              </w:rPr>
              <w:t>條，補充本制度之審議程序。</w:t>
            </w:r>
          </w:p>
        </w:tc>
      </w:tr>
      <w:tr w:rsidR="00D53E46" w:rsidRPr="00B60B26" w:rsidTr="002335A3">
        <w:tc>
          <w:tcPr>
            <w:tcW w:w="2018" w:type="pct"/>
          </w:tcPr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pacing w:val="5"/>
                <w:position w:val="-1"/>
                <w:szCs w:val="24"/>
              </w:rPr>
            </w:pPr>
            <w:r w:rsidRPr="00B60B26">
              <w:rPr>
                <w:rFonts w:eastAsia="標楷體"/>
                <w:szCs w:val="24"/>
              </w:rPr>
              <w:t>(</w:t>
            </w:r>
            <w:r w:rsidRPr="00B60B26">
              <w:rPr>
                <w:rFonts w:eastAsia="標楷體"/>
                <w:szCs w:val="24"/>
              </w:rPr>
              <w:t>本條刪除</w:t>
            </w:r>
            <w:r w:rsidRPr="00B60B26">
              <w:rPr>
                <w:rFonts w:eastAsia="標楷體"/>
                <w:szCs w:val="24"/>
              </w:rPr>
              <w:t>)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98" w:type="pct"/>
          </w:tcPr>
          <w:p w:rsidR="00D53E46" w:rsidRPr="00B60B26" w:rsidRDefault="00D53E46" w:rsidP="000D41A4">
            <w:pPr>
              <w:spacing w:line="360" w:lineRule="exact"/>
              <w:ind w:leftChars="2" w:left="5" w:rightChars="57" w:right="137" w:firstLine="2"/>
              <w:jc w:val="both"/>
              <w:rPr>
                <w:rFonts w:eastAsia="標楷體"/>
                <w:szCs w:val="24"/>
                <w:u w:val="single"/>
              </w:rPr>
            </w:pPr>
            <w:r w:rsidRPr="00B60B26">
              <w:rPr>
                <w:rFonts w:eastAsia="標楷體"/>
                <w:szCs w:val="24"/>
                <w:u w:val="single"/>
              </w:rPr>
              <w:t>第三條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  <w:u w:val="single"/>
              </w:rPr>
              <w:t>本校單位之設立及主管之設置，應依相關規章建立內部組織架構，並載明各級主管之設置、職稱、職權範圍、聘</w:t>
            </w:r>
            <w:r w:rsidRPr="00B60B26">
              <w:rPr>
                <w:rFonts w:eastAsia="標楷體"/>
                <w:szCs w:val="24"/>
                <w:u w:val="single"/>
              </w:rPr>
              <w:t>(</w:t>
            </w:r>
            <w:r w:rsidRPr="00B60B26">
              <w:rPr>
                <w:rFonts w:eastAsia="標楷體"/>
                <w:szCs w:val="24"/>
                <w:u w:val="single"/>
              </w:rPr>
              <w:t>兼</w:t>
            </w:r>
            <w:r w:rsidRPr="00B60B26">
              <w:rPr>
                <w:rFonts w:eastAsia="標楷體"/>
                <w:szCs w:val="24"/>
                <w:u w:val="single"/>
              </w:rPr>
              <w:t>)</w:t>
            </w:r>
            <w:r w:rsidRPr="00B60B26">
              <w:rPr>
                <w:rFonts w:eastAsia="標楷體"/>
                <w:szCs w:val="24"/>
                <w:u w:val="single"/>
              </w:rPr>
              <w:t>任、解聘及解任等事項。</w:t>
            </w:r>
          </w:p>
        </w:tc>
        <w:tc>
          <w:tcPr>
            <w:tcW w:w="1084" w:type="pct"/>
          </w:tcPr>
          <w:p w:rsidR="00D53E46" w:rsidRPr="00B60B26" w:rsidRDefault="00D53E46" w:rsidP="000D41A4">
            <w:pPr>
              <w:spacing w:line="360" w:lineRule="exact"/>
              <w:ind w:leftChars="-8" w:left="187" w:hangingChars="86" w:hanging="206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1.</w:t>
            </w:r>
            <w:r w:rsidRPr="00B60B26">
              <w:rPr>
                <w:rFonts w:eastAsia="標楷體"/>
                <w:szCs w:val="24"/>
              </w:rPr>
              <w:t>教育部母法於修法過程中，考量此條文屬人事事項之訂定，已規範於其他條序中，故已刪除本條文。</w:t>
            </w:r>
          </w:p>
          <w:p w:rsidR="00D53E46" w:rsidRPr="00B60B26" w:rsidRDefault="00D53E46" w:rsidP="000D41A4">
            <w:pPr>
              <w:spacing w:line="360" w:lineRule="exact"/>
              <w:ind w:leftChars="-8" w:left="187" w:hangingChars="86" w:hanging="206"/>
              <w:jc w:val="both"/>
              <w:rPr>
                <w:rFonts w:eastAsia="標楷體"/>
                <w:szCs w:val="24"/>
                <w:highlight w:val="yellow"/>
              </w:rPr>
            </w:pPr>
            <w:r w:rsidRPr="00B60B26">
              <w:rPr>
                <w:rFonts w:eastAsia="標楷體"/>
                <w:szCs w:val="24"/>
              </w:rPr>
              <w:t>2.</w:t>
            </w:r>
            <w:r w:rsidRPr="00B60B26">
              <w:rPr>
                <w:rFonts w:eastAsia="標楷體"/>
                <w:szCs w:val="24"/>
              </w:rPr>
              <w:t>本校已於第</w:t>
            </w:r>
            <w:r w:rsidRPr="00B60B26">
              <w:rPr>
                <w:rFonts w:eastAsia="標楷體"/>
                <w:szCs w:val="24"/>
              </w:rPr>
              <w:t>5</w:t>
            </w:r>
            <w:r w:rsidRPr="00B60B26">
              <w:rPr>
                <w:rFonts w:eastAsia="標楷體"/>
                <w:szCs w:val="24"/>
              </w:rPr>
              <w:t>條規範人事事項，故本條文配合刪除。</w:t>
            </w:r>
          </w:p>
        </w:tc>
      </w:tr>
      <w:tr w:rsidR="00D53E46" w:rsidRPr="00B60B26" w:rsidTr="002335A3">
        <w:tc>
          <w:tcPr>
            <w:tcW w:w="2018" w:type="pct"/>
          </w:tcPr>
          <w:p w:rsidR="00D53E46" w:rsidRPr="00BC3B53" w:rsidRDefault="00D53E46" w:rsidP="000D41A4">
            <w:pPr>
              <w:spacing w:line="360" w:lineRule="exact"/>
              <w:ind w:left="-1"/>
              <w:jc w:val="both"/>
              <w:rPr>
                <w:rFonts w:eastAsia="標楷體"/>
                <w:position w:val="-1"/>
                <w:szCs w:val="24"/>
                <w:u w:val="single"/>
              </w:rPr>
            </w:pPr>
            <w:r w:rsidRPr="00BC3B53">
              <w:rPr>
                <w:rFonts w:eastAsia="標楷體"/>
                <w:spacing w:val="5"/>
                <w:position w:val="-1"/>
                <w:szCs w:val="24"/>
                <w:u w:val="single"/>
              </w:rPr>
              <w:t>第</w:t>
            </w:r>
            <w:r w:rsidRPr="00BC3B53">
              <w:rPr>
                <w:rFonts w:eastAsia="標楷體"/>
                <w:spacing w:val="5"/>
                <w:position w:val="-1"/>
                <w:szCs w:val="24"/>
                <w:u w:val="single"/>
              </w:rPr>
              <w:t>3</w:t>
            </w:r>
            <w:r w:rsidRPr="00BC3B53">
              <w:rPr>
                <w:rFonts w:eastAsia="標楷體"/>
                <w:position w:val="-1"/>
                <w:szCs w:val="24"/>
                <w:u w:val="single"/>
              </w:rPr>
              <w:t>條</w:t>
            </w:r>
          </w:p>
          <w:p w:rsidR="00D53E46" w:rsidRPr="00BC3B53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pacing w:val="2"/>
                <w:position w:val="-1"/>
                <w:szCs w:val="24"/>
                <w:u w:val="single"/>
              </w:rPr>
              <w:t>本</w:t>
            </w:r>
            <w:r w:rsidRPr="00BC3B53">
              <w:rPr>
                <w:rFonts w:eastAsia="標楷體"/>
                <w:spacing w:val="5"/>
                <w:position w:val="-1"/>
                <w:szCs w:val="24"/>
                <w:u w:val="single"/>
              </w:rPr>
              <w:t>制</w:t>
            </w:r>
            <w:r w:rsidRPr="00BC3B53">
              <w:rPr>
                <w:rFonts w:eastAsia="標楷體"/>
                <w:spacing w:val="2"/>
                <w:position w:val="-1"/>
                <w:szCs w:val="24"/>
                <w:u w:val="single"/>
              </w:rPr>
              <w:t>度應</w:t>
            </w:r>
            <w:r w:rsidRPr="00BC3B53">
              <w:rPr>
                <w:rFonts w:eastAsia="標楷體"/>
                <w:spacing w:val="5"/>
                <w:position w:val="-1"/>
                <w:szCs w:val="24"/>
                <w:u w:val="single"/>
              </w:rPr>
              <w:t>包</w:t>
            </w:r>
            <w:r w:rsidRPr="00BC3B53">
              <w:rPr>
                <w:rFonts w:eastAsia="標楷體"/>
                <w:spacing w:val="2"/>
                <w:position w:val="-1"/>
                <w:szCs w:val="24"/>
                <w:u w:val="single"/>
              </w:rPr>
              <w:t>括</w:t>
            </w:r>
            <w:r w:rsidRPr="00BC3B53">
              <w:rPr>
                <w:rFonts w:eastAsia="標楷體"/>
                <w:spacing w:val="5"/>
                <w:position w:val="-1"/>
                <w:szCs w:val="24"/>
                <w:u w:val="single"/>
              </w:rPr>
              <w:t>下</w:t>
            </w:r>
            <w:r w:rsidRPr="00BC3B53">
              <w:rPr>
                <w:rFonts w:eastAsia="標楷體"/>
                <w:position w:val="-1"/>
                <w:szCs w:val="24"/>
                <w:u w:val="single"/>
              </w:rPr>
              <w:t>列</w:t>
            </w:r>
            <w:r w:rsidRPr="00BC3B53">
              <w:rPr>
                <w:rFonts w:eastAsia="標楷體"/>
                <w:szCs w:val="24"/>
                <w:u w:val="single"/>
              </w:rPr>
              <w:t>組成要素：</w:t>
            </w:r>
          </w:p>
          <w:p w:rsidR="00D53E46" w:rsidRPr="00BC3B53" w:rsidRDefault="00D53E46" w:rsidP="000D41A4">
            <w:pPr>
              <w:spacing w:line="360" w:lineRule="exact"/>
              <w:ind w:left="449" w:hangingChars="187" w:hanging="449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一、控制環境：本校設計及執行本制度之基礎，包括組織文化、誠信與道</w:t>
            </w:r>
            <w:r w:rsidRPr="00BC3B53">
              <w:rPr>
                <w:rFonts w:eastAsia="標楷體"/>
                <w:szCs w:val="24"/>
                <w:u w:val="single"/>
              </w:rPr>
              <w:lastRenderedPageBreak/>
              <w:t>德價值、組織結構、權責分派、人力資源政策、績效衡量及獎懲等。</w:t>
            </w:r>
          </w:p>
          <w:p w:rsidR="00D53E46" w:rsidRPr="00BC3B53" w:rsidRDefault="00D53E46" w:rsidP="000D41A4">
            <w:pPr>
              <w:spacing w:line="360" w:lineRule="exact"/>
              <w:ind w:left="449" w:hangingChars="187" w:hanging="449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二、風險評估：本校主管階層應先確立各項目標，並與不同層級單位相連結，同時需考慮目標之適合性，並考量內外環境改變之影響及可發生之舞弊情事，透過適當風險管理政策及程序，進行風險辨識、分析及評估。其評估結果，可協助本校及時設計、修正及執行必要之控制作業。</w:t>
            </w:r>
          </w:p>
          <w:p w:rsidR="00D53E46" w:rsidRPr="00BC3B53" w:rsidRDefault="00D53E46" w:rsidP="000D41A4">
            <w:pPr>
              <w:spacing w:line="360" w:lineRule="exact"/>
              <w:ind w:left="449" w:hangingChars="187" w:hanging="449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三、控制作業：本校依風險評估結果，採用適當政策及程序之行動，將風險控制在可承受範圍內。控制作業之執行，包括本校所有層級、業務流程內各個階段、所有科技環境等範圍之監督及管理。</w:t>
            </w:r>
          </w:p>
          <w:p w:rsidR="00D53E46" w:rsidRPr="00BC3B53" w:rsidRDefault="00D53E46" w:rsidP="000D41A4">
            <w:pPr>
              <w:spacing w:line="360" w:lineRule="exact"/>
              <w:ind w:left="449" w:hangingChars="187" w:hanging="449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四、資訊及溝通：本校蒐集、產生及使用與校務規劃、執行及監督有關之內外部資訊，以支持內部控制其他組成要素之持續運作，確保資訊之有效溝通，並提供資訊需求者適時取得資訊之機制。</w:t>
            </w:r>
          </w:p>
          <w:p w:rsidR="00D53E46" w:rsidRPr="00BC3B53" w:rsidRDefault="00D53E46" w:rsidP="000D41A4">
            <w:pPr>
              <w:spacing w:line="360" w:lineRule="exact"/>
              <w:ind w:left="449" w:hangingChars="187" w:hanging="449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五、監督作業：本校進行下列監督作業，以確定本制度之有效性、及時性及確實性：</w:t>
            </w:r>
          </w:p>
          <w:p w:rsidR="00D53E46" w:rsidRPr="00BC3B53" w:rsidRDefault="00D53E46" w:rsidP="000D41A4">
            <w:pPr>
              <w:spacing w:line="360" w:lineRule="exact"/>
              <w:ind w:leftChars="190" w:left="1164" w:hangingChars="295" w:hanging="708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（一）例行監督：主管階層本於職責，就分層負責授權業務執行持續性常態督導。</w:t>
            </w:r>
          </w:p>
          <w:p w:rsidR="00D53E46" w:rsidRPr="00BC3B53" w:rsidRDefault="00D53E46" w:rsidP="000D41A4">
            <w:pPr>
              <w:spacing w:line="360" w:lineRule="exact"/>
              <w:ind w:leftChars="190" w:left="1164" w:hangingChars="295" w:hanging="708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（二）自行評估：由相關單位依職責分工，評估各組成要素運作之有效程度。</w:t>
            </w:r>
          </w:p>
          <w:p w:rsidR="00D53E46" w:rsidRPr="00BC3B53" w:rsidRDefault="00D53E46" w:rsidP="000D41A4">
            <w:pPr>
              <w:spacing w:line="360" w:lineRule="exact"/>
              <w:ind w:leftChars="190" w:left="1164" w:hangingChars="295" w:hanging="708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（三）稽核評估：由內部稽核人員以客觀公正之立場，協助檢核內部控制實施狀況，並適時提供改善建議；發現內部控制制度缺失時，應向適當層級之主管階層、董事會及監察人報告。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本校於設計、執行或自行評估本制度時，應綜合考量前項各款組成要素，並</w:t>
            </w:r>
            <w:r w:rsidRPr="00BC3B53">
              <w:rPr>
                <w:rFonts w:eastAsia="標楷體"/>
                <w:szCs w:val="24"/>
                <w:u w:val="single"/>
              </w:rPr>
              <w:lastRenderedPageBreak/>
              <w:t>得依實際需要自行調整必要之項目。</w:t>
            </w:r>
          </w:p>
        </w:tc>
        <w:tc>
          <w:tcPr>
            <w:tcW w:w="1898" w:type="pct"/>
          </w:tcPr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4" w:type="pct"/>
          </w:tcPr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配合教育部母法新增本條文。</w:t>
            </w:r>
          </w:p>
          <w:p w:rsidR="00D53E46" w:rsidRPr="00B60B26" w:rsidRDefault="00D53E46" w:rsidP="000D41A4">
            <w:pPr>
              <w:pStyle w:val="a3"/>
              <w:spacing w:line="360" w:lineRule="exact"/>
              <w:ind w:leftChars="0" w:left="176"/>
              <w:jc w:val="both"/>
              <w:rPr>
                <w:rFonts w:eastAsia="標楷體"/>
                <w:szCs w:val="24"/>
              </w:rPr>
            </w:pPr>
          </w:p>
        </w:tc>
      </w:tr>
      <w:tr w:rsidR="00D53E46" w:rsidRPr="00B60B26" w:rsidTr="002335A3">
        <w:trPr>
          <w:trHeight w:val="1950"/>
        </w:trPr>
        <w:tc>
          <w:tcPr>
            <w:tcW w:w="2018" w:type="pct"/>
          </w:tcPr>
          <w:p w:rsidR="00D53E46" w:rsidRPr="00BC3B53" w:rsidRDefault="00D53E46" w:rsidP="000D41A4">
            <w:pPr>
              <w:spacing w:line="360" w:lineRule="exact"/>
              <w:ind w:left="-1"/>
              <w:jc w:val="both"/>
              <w:rPr>
                <w:rFonts w:eastAsia="標楷體"/>
                <w:spacing w:val="5"/>
                <w:position w:val="-1"/>
                <w:szCs w:val="24"/>
                <w:u w:val="single"/>
              </w:rPr>
            </w:pPr>
            <w:r w:rsidRPr="00BC3B53">
              <w:rPr>
                <w:rFonts w:eastAsia="標楷體"/>
                <w:spacing w:val="5"/>
                <w:position w:val="-1"/>
                <w:szCs w:val="24"/>
                <w:u w:val="single"/>
              </w:rPr>
              <w:lastRenderedPageBreak/>
              <w:t>第</w:t>
            </w:r>
            <w:r w:rsidRPr="00BC3B53">
              <w:rPr>
                <w:rFonts w:eastAsia="標楷體"/>
                <w:spacing w:val="5"/>
                <w:position w:val="-1"/>
                <w:szCs w:val="24"/>
                <w:u w:val="single"/>
              </w:rPr>
              <w:t>4</w:t>
            </w:r>
            <w:r w:rsidRPr="00BC3B53">
              <w:rPr>
                <w:rFonts w:eastAsia="標楷體"/>
                <w:spacing w:val="5"/>
                <w:position w:val="-1"/>
                <w:szCs w:val="24"/>
                <w:u w:val="single"/>
              </w:rPr>
              <w:t>條</w:t>
            </w:r>
          </w:p>
          <w:p w:rsidR="00D53E46" w:rsidRPr="00BC3B53" w:rsidRDefault="00D53E46" w:rsidP="000D41A4">
            <w:pPr>
              <w:spacing w:line="360" w:lineRule="exact"/>
              <w:ind w:left="-1"/>
              <w:jc w:val="both"/>
              <w:rPr>
                <w:rFonts w:eastAsia="標楷體"/>
                <w:spacing w:val="5"/>
                <w:position w:val="-1"/>
                <w:szCs w:val="24"/>
                <w:u w:val="single"/>
              </w:rPr>
            </w:pPr>
            <w:r w:rsidRPr="00BC3B53">
              <w:rPr>
                <w:rFonts w:eastAsia="標楷體"/>
                <w:spacing w:val="5"/>
                <w:position w:val="-1"/>
                <w:szCs w:val="24"/>
                <w:u w:val="single"/>
              </w:rPr>
              <w:t>為推動內部控制成效，本校設內部控制委員會，辦理下列事項：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審視各項業務之風險性及重要性，並確保其合宜性。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檢討強化內部控制作業。</w:t>
            </w:r>
            <w:r w:rsidRPr="00BC3B53">
              <w:rPr>
                <w:rFonts w:eastAsia="標楷體"/>
                <w:szCs w:val="24"/>
                <w:u w:val="single"/>
              </w:rPr>
              <w:t xml:space="preserve"> 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研訂內部控制點。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BC3B53">
              <w:rPr>
                <w:rFonts w:eastAsia="標楷體"/>
                <w:szCs w:val="24"/>
                <w:u w:val="single"/>
              </w:rPr>
              <w:t>前項內部控制委員會，由秘書處擔任幕僚作業單位，協調跨單位運作事宜，並由校長擔任召集人，其設置要點另定之。</w:t>
            </w:r>
          </w:p>
        </w:tc>
        <w:tc>
          <w:tcPr>
            <w:tcW w:w="1898" w:type="pct"/>
          </w:tcPr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4" w:type="pct"/>
          </w:tcPr>
          <w:p w:rsidR="00D53E46" w:rsidRPr="00BC3B53" w:rsidRDefault="00D53E46" w:rsidP="00D53E46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BC3B53">
              <w:rPr>
                <w:rFonts w:eastAsia="標楷體" w:hint="eastAsia"/>
                <w:szCs w:val="24"/>
              </w:rPr>
              <w:t>本條新增。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BC3B53">
              <w:rPr>
                <w:rFonts w:eastAsia="標楷體" w:hint="eastAsia"/>
                <w:szCs w:val="24"/>
              </w:rPr>
              <w:t>參酌教育部</w:t>
            </w:r>
            <w:r>
              <w:rPr>
                <w:rFonts w:eastAsia="標楷體" w:hint="eastAsia"/>
                <w:szCs w:val="24"/>
              </w:rPr>
              <w:t>母法</w:t>
            </w:r>
            <w:r w:rsidRPr="00BC3B53">
              <w:rPr>
                <w:rFonts w:eastAsia="標楷體" w:hint="eastAsia"/>
                <w:szCs w:val="24"/>
              </w:rPr>
              <w:t>第</w:t>
            </w:r>
            <w:r w:rsidRPr="00BC3B53">
              <w:rPr>
                <w:rFonts w:eastAsia="標楷體" w:hint="eastAsia"/>
                <w:szCs w:val="24"/>
              </w:rPr>
              <w:t>7</w:t>
            </w:r>
            <w:r w:rsidRPr="00BC3B53">
              <w:rPr>
                <w:rFonts w:eastAsia="標楷體" w:hint="eastAsia"/>
                <w:szCs w:val="24"/>
              </w:rPr>
              <w:t>條規定，為落實學校推動內部控制成效，爰增訂本條。</w:t>
            </w:r>
          </w:p>
        </w:tc>
      </w:tr>
      <w:tr w:rsidR="00D53E46" w:rsidRPr="00B60B26" w:rsidTr="002335A3">
        <w:tc>
          <w:tcPr>
            <w:tcW w:w="2018" w:type="pct"/>
          </w:tcPr>
          <w:p w:rsidR="00D53E46" w:rsidRPr="00B60B26" w:rsidRDefault="00D53E46" w:rsidP="000D41A4">
            <w:pPr>
              <w:spacing w:line="360" w:lineRule="exact"/>
              <w:ind w:leftChars="3" w:left="7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第</w:t>
            </w:r>
            <w:r w:rsidRPr="00BC3B53">
              <w:rPr>
                <w:rFonts w:eastAsia="標楷體"/>
                <w:szCs w:val="24"/>
                <w:u w:val="single"/>
              </w:rPr>
              <w:t>5</w:t>
            </w:r>
            <w:r w:rsidRPr="00B60B26">
              <w:rPr>
                <w:rFonts w:eastAsia="標楷體"/>
                <w:szCs w:val="24"/>
              </w:rPr>
              <w:t>條</w:t>
            </w:r>
          </w:p>
          <w:p w:rsidR="00D53E46" w:rsidRPr="00BC3B53" w:rsidRDefault="00D53E46" w:rsidP="000D41A4">
            <w:pPr>
              <w:widowControl/>
              <w:spacing w:line="3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B60B26">
              <w:rPr>
                <w:rFonts w:eastAsia="標楷體"/>
                <w:szCs w:val="24"/>
              </w:rPr>
              <w:t>本校應就教職員工之人事事項，訂定</w:t>
            </w:r>
            <w:r w:rsidRPr="00BC3B53">
              <w:rPr>
                <w:rFonts w:eastAsia="標楷體"/>
                <w:szCs w:val="24"/>
                <w:u w:val="single"/>
              </w:rPr>
              <w:t>管理規章及設計</w:t>
            </w:r>
            <w:r w:rsidRPr="00B60B26">
              <w:rPr>
                <w:rFonts w:eastAsia="標楷體"/>
                <w:szCs w:val="24"/>
              </w:rPr>
              <w:t>作業程序</w:t>
            </w:r>
            <w:r w:rsidRPr="00BC3B53">
              <w:rPr>
                <w:rFonts w:eastAsia="標楷體"/>
                <w:szCs w:val="24"/>
                <w:u w:val="single"/>
              </w:rPr>
              <w:t>與</w:t>
            </w:r>
            <w:r w:rsidRPr="00B60B26">
              <w:rPr>
                <w:rFonts w:eastAsia="標楷體"/>
                <w:szCs w:val="24"/>
              </w:rPr>
              <w:t>內部控制點；</w:t>
            </w:r>
            <w:r w:rsidRPr="00BC3B53">
              <w:rPr>
                <w:rFonts w:eastAsia="標楷體"/>
                <w:szCs w:val="24"/>
                <w:u w:val="single"/>
              </w:rPr>
              <w:t>其內容包括下列事項：</w:t>
            </w:r>
          </w:p>
          <w:p w:rsidR="00D53E46" w:rsidRPr="00B60B26" w:rsidRDefault="00D53E46" w:rsidP="000D41A4">
            <w:pPr>
              <w:adjustRightInd/>
              <w:spacing w:line="360" w:lineRule="exact"/>
              <w:ind w:leftChars="12" w:left="454" w:hangingChars="177" w:hanging="425"/>
              <w:jc w:val="both"/>
              <w:textAlignment w:val="auto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一、聘僱、敘薪、待遇、福利、保險、退休、資遣及撫卹。</w:t>
            </w:r>
          </w:p>
          <w:p w:rsidR="00D53E46" w:rsidRPr="00B60B26" w:rsidRDefault="00D53E46" w:rsidP="000D41A4">
            <w:pPr>
              <w:adjustRightInd/>
              <w:spacing w:line="36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二、出勤、差假、訓練、進修、研究、考核及獎懲。</w:t>
            </w:r>
          </w:p>
        </w:tc>
        <w:tc>
          <w:tcPr>
            <w:tcW w:w="1898" w:type="pct"/>
          </w:tcPr>
          <w:p w:rsidR="00D53E46" w:rsidRPr="00B60B26" w:rsidRDefault="00D53E46" w:rsidP="000D41A4">
            <w:pPr>
              <w:widowControl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第</w:t>
            </w:r>
            <w:r w:rsidRPr="00B60B26">
              <w:rPr>
                <w:rFonts w:eastAsia="標楷體"/>
                <w:szCs w:val="24"/>
                <w:u w:val="single"/>
              </w:rPr>
              <w:t>四</w:t>
            </w:r>
            <w:r w:rsidRPr="00B60B26">
              <w:rPr>
                <w:rFonts w:eastAsia="標楷體"/>
                <w:szCs w:val="24"/>
              </w:rPr>
              <w:t>條</w:t>
            </w:r>
          </w:p>
          <w:p w:rsidR="00D53E46" w:rsidRPr="00B60B26" w:rsidRDefault="00D53E46" w:rsidP="000D41A4">
            <w:pPr>
              <w:widowControl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本校應就</w:t>
            </w:r>
            <w:r w:rsidRPr="00B60B26">
              <w:rPr>
                <w:rFonts w:eastAsia="標楷體"/>
                <w:szCs w:val="24"/>
                <w:u w:val="single"/>
              </w:rPr>
              <w:t>下列</w:t>
            </w:r>
            <w:r w:rsidRPr="00B60B26">
              <w:rPr>
                <w:rFonts w:eastAsia="標楷體"/>
                <w:szCs w:val="24"/>
              </w:rPr>
              <w:t>教職員工之人事事項，訂定作業程序</w:t>
            </w:r>
            <w:r w:rsidRPr="00B60B26">
              <w:rPr>
                <w:rFonts w:eastAsia="標楷體"/>
                <w:szCs w:val="24"/>
                <w:u w:val="single"/>
              </w:rPr>
              <w:t>、</w:t>
            </w:r>
            <w:r w:rsidRPr="00B60B26">
              <w:rPr>
                <w:rFonts w:eastAsia="標楷體"/>
                <w:szCs w:val="24"/>
              </w:rPr>
              <w:t>內部控制點</w:t>
            </w:r>
            <w:r w:rsidRPr="00B60B26">
              <w:rPr>
                <w:rFonts w:eastAsia="標楷體"/>
                <w:szCs w:val="24"/>
                <w:u w:val="single"/>
              </w:rPr>
              <w:t>及稽核作業規範</w:t>
            </w:r>
            <w:r w:rsidRPr="00B60B26">
              <w:rPr>
                <w:rFonts w:eastAsia="標楷體"/>
                <w:szCs w:val="24"/>
              </w:rPr>
              <w:t>：</w:t>
            </w:r>
          </w:p>
          <w:p w:rsidR="00D53E46" w:rsidRPr="00B60B26" w:rsidRDefault="00D53E46" w:rsidP="000D41A4">
            <w:pPr>
              <w:adjustRightInd/>
              <w:spacing w:line="360" w:lineRule="exact"/>
              <w:ind w:left="425" w:hangingChars="177" w:hanging="425"/>
              <w:jc w:val="both"/>
              <w:textAlignment w:val="auto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一、聘僱、敘薪、待遇、福利、保險、退休、資遣及撫卹。</w:t>
            </w:r>
          </w:p>
          <w:p w:rsidR="00D53E46" w:rsidRPr="00B60B26" w:rsidRDefault="00D53E46" w:rsidP="000D41A4">
            <w:pPr>
              <w:spacing w:line="360" w:lineRule="exact"/>
              <w:ind w:left="425" w:hangingChars="177" w:hanging="425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二、出勤、差假、訓練、進修、研究、考核及獎懲。</w:t>
            </w:r>
          </w:p>
        </w:tc>
        <w:tc>
          <w:tcPr>
            <w:tcW w:w="1084" w:type="pct"/>
          </w:tcPr>
          <w:p w:rsidR="00D53E46" w:rsidRPr="00BC3B53" w:rsidRDefault="00D53E46" w:rsidP="00D53E46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BC3B53">
              <w:rPr>
                <w:rFonts w:eastAsia="標楷體"/>
              </w:rPr>
              <w:t>條次變更並更改條號為阿拉伯數字。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稽核作業規範，建議由內部稽核實施辦法另定之</w:t>
            </w:r>
            <w:r w:rsidRPr="00BC3B53">
              <w:rPr>
                <w:rFonts w:eastAsia="標楷體"/>
                <w:szCs w:val="24"/>
                <w:shd w:val="clear" w:color="auto" w:fill="FFFFFF"/>
              </w:rPr>
              <w:t>，爰刪除現行序文有關稽核作業規範之規定，以免與內部控制制度之訂定有所混淆。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BC3B53">
              <w:rPr>
                <w:rFonts w:eastAsia="標楷體"/>
              </w:rPr>
              <w:t>酌作文字修正。</w:t>
            </w:r>
          </w:p>
        </w:tc>
      </w:tr>
      <w:tr w:rsidR="00D53E46" w:rsidRPr="00B60B26" w:rsidTr="002335A3">
        <w:tc>
          <w:tcPr>
            <w:tcW w:w="2018" w:type="pct"/>
          </w:tcPr>
          <w:p w:rsidR="00D53E46" w:rsidRPr="002D43D1" w:rsidRDefault="00D53E46" w:rsidP="000D41A4">
            <w:pPr>
              <w:spacing w:line="360" w:lineRule="exact"/>
              <w:ind w:leftChars="3" w:left="7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第</w:t>
            </w:r>
            <w:r w:rsidRPr="002D43D1">
              <w:rPr>
                <w:rFonts w:eastAsia="標楷體"/>
                <w:szCs w:val="24"/>
                <w:u w:val="single"/>
              </w:rPr>
              <w:t>6</w:t>
            </w:r>
            <w:r w:rsidRPr="002D43D1">
              <w:rPr>
                <w:rFonts w:eastAsia="標楷體"/>
                <w:szCs w:val="24"/>
              </w:rPr>
              <w:t>條</w:t>
            </w:r>
          </w:p>
          <w:p w:rsidR="00D53E46" w:rsidRPr="002D43D1" w:rsidRDefault="00D53E46" w:rsidP="000D41A4">
            <w:pPr>
              <w:widowControl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本校應就財務事項，訂定</w:t>
            </w:r>
            <w:r w:rsidRPr="002D43D1">
              <w:rPr>
                <w:rFonts w:eastAsia="標楷體"/>
                <w:szCs w:val="24"/>
                <w:u w:val="single"/>
              </w:rPr>
              <w:t>管理規章及設計</w:t>
            </w:r>
            <w:r w:rsidRPr="002D43D1">
              <w:rPr>
                <w:rFonts w:eastAsia="標楷體"/>
                <w:szCs w:val="24"/>
              </w:rPr>
              <w:t>作業程序</w:t>
            </w:r>
            <w:r w:rsidRPr="002D43D1">
              <w:rPr>
                <w:rFonts w:eastAsia="標楷體"/>
                <w:szCs w:val="24"/>
                <w:u w:val="single"/>
              </w:rPr>
              <w:t>與</w:t>
            </w:r>
            <w:r w:rsidRPr="002D43D1">
              <w:rPr>
                <w:rFonts w:eastAsia="標楷體"/>
                <w:szCs w:val="24"/>
              </w:rPr>
              <w:t>內部控制點</w:t>
            </w:r>
            <w:r w:rsidRPr="002D43D1">
              <w:rPr>
                <w:rFonts w:eastAsia="標楷體"/>
                <w:szCs w:val="24"/>
                <w:u w:val="single"/>
              </w:rPr>
              <w:t>；其內容包括下列事項</w:t>
            </w:r>
            <w:r w:rsidRPr="002D43D1">
              <w:rPr>
                <w:rFonts w:eastAsia="標楷體"/>
                <w:szCs w:val="24"/>
              </w:rPr>
              <w:t>：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54" w:hangingChars="189" w:hanging="454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一、投資有價證券與其他投資之決策、買賣、保管及記錄。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54" w:hangingChars="189" w:hanging="454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二、不動產之處分、設定負擔、購置或出租。動產之購置及附屬機構之設立、相關事業之辦理。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54" w:hangingChars="189" w:hanging="454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三、募款、收受捐贈、借款之決策、執行及記錄。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80" w:hanging="480"/>
              <w:jc w:val="both"/>
              <w:textAlignment w:val="auto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四、資本租賃之決策、執行及記錄。</w:t>
            </w:r>
          </w:p>
          <w:p w:rsidR="00D53E46" w:rsidRPr="002D43D1" w:rsidRDefault="00D53E46" w:rsidP="00D53E46">
            <w:pPr>
              <w:pStyle w:val="a3"/>
              <w:numPr>
                <w:ilvl w:val="0"/>
                <w:numId w:val="1"/>
              </w:numPr>
              <w:adjustRightInd/>
              <w:spacing w:line="360" w:lineRule="exact"/>
              <w:ind w:leftChars="0" w:rightChars="-53" w:right="-127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負債承諾、或有事項之管理</w:t>
            </w:r>
            <w:r w:rsidRPr="002D43D1">
              <w:rPr>
                <w:rFonts w:eastAsia="標楷體"/>
                <w:szCs w:val="24"/>
              </w:rPr>
              <w:t xml:space="preserve"> </w:t>
            </w:r>
            <w:r w:rsidRPr="002D43D1">
              <w:rPr>
                <w:rFonts w:eastAsia="標楷體"/>
                <w:szCs w:val="24"/>
              </w:rPr>
              <w:t>及記錄。</w:t>
            </w:r>
          </w:p>
          <w:p w:rsidR="00D53E46" w:rsidRPr="002D43D1" w:rsidRDefault="00D53E46" w:rsidP="00D53E46">
            <w:pPr>
              <w:pStyle w:val="a3"/>
              <w:numPr>
                <w:ilvl w:val="0"/>
                <w:numId w:val="1"/>
              </w:numPr>
              <w:adjustRightInd/>
              <w:spacing w:line="360" w:lineRule="exact"/>
              <w:ind w:leftChars="0" w:rightChars="-53" w:right="-127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獎補助款之收支、管理、執行及</w:t>
            </w:r>
          </w:p>
          <w:p w:rsidR="00D53E46" w:rsidRPr="002D43D1" w:rsidRDefault="00D53E46" w:rsidP="000D41A4">
            <w:pPr>
              <w:pStyle w:val="a3"/>
              <w:adjustRightInd/>
              <w:spacing w:line="360" w:lineRule="exact"/>
              <w:ind w:leftChars="0" w:rightChars="-53" w:right="-127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記錄。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80" w:rightChars="-53" w:right="-127" w:hanging="480"/>
              <w:jc w:val="both"/>
              <w:textAlignment w:val="auto"/>
              <w:rPr>
                <w:rFonts w:eastAsia="標楷體"/>
              </w:rPr>
            </w:pPr>
            <w:r w:rsidRPr="002D43D1">
              <w:rPr>
                <w:rFonts w:eastAsia="標楷體"/>
                <w:szCs w:val="24"/>
                <w:u w:val="single"/>
              </w:rPr>
              <w:t>七、</w:t>
            </w:r>
            <w:r w:rsidRPr="002D43D1">
              <w:rPr>
                <w:rFonts w:eastAsia="標楷體"/>
                <w:szCs w:val="24"/>
              </w:rPr>
              <w:t>代收款項與其他收支之審核、收支、</w:t>
            </w:r>
            <w:r w:rsidRPr="002D43D1">
              <w:rPr>
                <w:rFonts w:eastAsia="標楷體"/>
              </w:rPr>
              <w:lastRenderedPageBreak/>
              <w:t>管理及記錄。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80" w:rightChars="-53" w:right="-127" w:hanging="480"/>
              <w:jc w:val="both"/>
              <w:textAlignment w:val="auto"/>
              <w:rPr>
                <w:rFonts w:eastAsia="標楷體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八、</w:t>
            </w:r>
            <w:r w:rsidRPr="002D43D1">
              <w:rPr>
                <w:rFonts w:eastAsia="標楷體"/>
                <w:szCs w:val="24"/>
              </w:rPr>
              <w:t>預算與決算之編製</w:t>
            </w:r>
            <w:r w:rsidRPr="002D43D1">
              <w:rPr>
                <w:rFonts w:eastAsia="標楷體"/>
                <w:szCs w:val="24"/>
                <w:u w:val="single"/>
              </w:rPr>
              <w:t>及管理</w:t>
            </w:r>
            <w:r w:rsidRPr="002D43D1">
              <w:rPr>
                <w:rFonts w:eastAsia="標楷體"/>
                <w:szCs w:val="24"/>
              </w:rPr>
              <w:t>，財務與非財務資訊之揭露。</w:t>
            </w:r>
          </w:p>
          <w:p w:rsidR="00D53E46" w:rsidRPr="002D43D1" w:rsidRDefault="00D53E46" w:rsidP="000D41A4">
            <w:pPr>
              <w:spacing w:line="360" w:lineRule="exact"/>
              <w:ind w:leftChars="3" w:left="487" w:hanging="480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九、印鑑使用之管理。</w:t>
            </w:r>
          </w:p>
          <w:p w:rsidR="00D53E46" w:rsidRPr="002D43D1" w:rsidRDefault="00D53E46" w:rsidP="000D41A4">
            <w:pPr>
              <w:spacing w:line="360" w:lineRule="exact"/>
              <w:ind w:left="480" w:hanging="480"/>
              <w:jc w:val="both"/>
              <w:rPr>
                <w:rFonts w:eastAsia="標楷體"/>
              </w:rPr>
            </w:pPr>
            <w:r w:rsidRPr="002D43D1">
              <w:rPr>
                <w:rFonts w:eastAsia="標楷體"/>
                <w:szCs w:val="24"/>
                <w:u w:val="single"/>
              </w:rPr>
              <w:t>十、財產之管理。</w:t>
            </w:r>
          </w:p>
        </w:tc>
        <w:tc>
          <w:tcPr>
            <w:tcW w:w="1898" w:type="pct"/>
          </w:tcPr>
          <w:p w:rsidR="00D53E46" w:rsidRPr="002D43D1" w:rsidRDefault="00D53E46" w:rsidP="000D41A4">
            <w:pPr>
              <w:widowControl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lastRenderedPageBreak/>
              <w:t>第</w:t>
            </w:r>
            <w:r w:rsidRPr="002D43D1">
              <w:rPr>
                <w:rFonts w:eastAsia="標楷體"/>
                <w:szCs w:val="24"/>
                <w:u w:val="single"/>
              </w:rPr>
              <w:t>五</w:t>
            </w:r>
            <w:r w:rsidRPr="002D43D1">
              <w:rPr>
                <w:rFonts w:eastAsia="標楷體"/>
                <w:szCs w:val="24"/>
              </w:rPr>
              <w:t>條</w:t>
            </w:r>
            <w:r>
              <w:rPr>
                <w:rFonts w:eastAsia="標楷體"/>
                <w:szCs w:val="24"/>
              </w:rPr>
              <w:br/>
            </w:r>
            <w:r w:rsidRPr="002D43D1">
              <w:rPr>
                <w:rFonts w:eastAsia="標楷體"/>
                <w:szCs w:val="24"/>
              </w:rPr>
              <w:t>本校應就</w:t>
            </w:r>
            <w:r w:rsidRPr="002D43D1">
              <w:rPr>
                <w:rFonts w:eastAsia="標楷體"/>
                <w:szCs w:val="24"/>
                <w:u w:val="single"/>
              </w:rPr>
              <w:t>下列</w:t>
            </w:r>
            <w:r w:rsidRPr="002D43D1">
              <w:rPr>
                <w:rFonts w:eastAsia="標楷體"/>
                <w:szCs w:val="24"/>
              </w:rPr>
              <w:t>財務事項，訂定作業程序</w:t>
            </w:r>
            <w:r w:rsidRPr="002D43D1">
              <w:rPr>
                <w:rFonts w:eastAsia="標楷體"/>
                <w:szCs w:val="24"/>
                <w:u w:val="single"/>
              </w:rPr>
              <w:t>、</w:t>
            </w:r>
            <w:r w:rsidRPr="002D43D1">
              <w:rPr>
                <w:rFonts w:eastAsia="標楷體"/>
                <w:szCs w:val="24"/>
              </w:rPr>
              <w:t>內部控制點</w:t>
            </w:r>
            <w:r w:rsidRPr="002D43D1">
              <w:rPr>
                <w:rFonts w:eastAsia="標楷體"/>
                <w:szCs w:val="24"/>
                <w:u w:val="single"/>
              </w:rPr>
              <w:t>及稽核作業規範</w:t>
            </w:r>
            <w:r w:rsidRPr="002D43D1">
              <w:rPr>
                <w:rFonts w:eastAsia="標楷體"/>
                <w:szCs w:val="24"/>
              </w:rPr>
              <w:t>：</w:t>
            </w:r>
          </w:p>
          <w:p w:rsidR="00D53E46" w:rsidRPr="002D43D1" w:rsidRDefault="00D53E46" w:rsidP="00D53E46">
            <w:pPr>
              <w:pStyle w:val="a3"/>
              <w:numPr>
                <w:ilvl w:val="0"/>
                <w:numId w:val="4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投資有價證券與其他投資之決策、買賣、保管及記錄。</w:t>
            </w:r>
          </w:p>
          <w:p w:rsidR="00D53E46" w:rsidRPr="002D43D1" w:rsidRDefault="00D53E46" w:rsidP="00D53E46">
            <w:pPr>
              <w:pStyle w:val="a3"/>
              <w:numPr>
                <w:ilvl w:val="0"/>
                <w:numId w:val="4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不動產之處分、設定負擔、購置或出租。動產之購置及附屬機構之設立、相關事業之辦理。</w:t>
            </w:r>
          </w:p>
          <w:p w:rsidR="00D53E46" w:rsidRPr="002D43D1" w:rsidRDefault="00D53E46" w:rsidP="00D53E46">
            <w:pPr>
              <w:pStyle w:val="a3"/>
              <w:numPr>
                <w:ilvl w:val="0"/>
                <w:numId w:val="4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募款、收受捐贈、借款</w:t>
            </w:r>
            <w:r w:rsidRPr="002D43D1">
              <w:rPr>
                <w:rFonts w:eastAsia="標楷體"/>
                <w:szCs w:val="24"/>
                <w:u w:val="single"/>
              </w:rPr>
              <w:t>、資本租賃</w:t>
            </w:r>
            <w:r w:rsidRPr="002D43D1">
              <w:rPr>
                <w:rFonts w:eastAsia="標楷體"/>
                <w:szCs w:val="24"/>
              </w:rPr>
              <w:t>之決策、執行及記錄。</w:t>
            </w:r>
          </w:p>
          <w:p w:rsidR="00D53E46" w:rsidRPr="002D43D1" w:rsidRDefault="00D53E46" w:rsidP="00D53E46">
            <w:pPr>
              <w:pStyle w:val="a3"/>
              <w:numPr>
                <w:ilvl w:val="0"/>
                <w:numId w:val="4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負債承諾、或有事項之管理及記錄。</w:t>
            </w:r>
          </w:p>
          <w:p w:rsidR="00D53E46" w:rsidRPr="002D43D1" w:rsidRDefault="00D53E46" w:rsidP="00D53E46">
            <w:pPr>
              <w:pStyle w:val="a3"/>
              <w:numPr>
                <w:ilvl w:val="0"/>
                <w:numId w:val="4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獎補助款之收支、管理、執行及記錄。</w:t>
            </w:r>
          </w:p>
          <w:p w:rsidR="00D53E46" w:rsidRPr="002D43D1" w:rsidRDefault="00D53E46" w:rsidP="00D53E46">
            <w:pPr>
              <w:pStyle w:val="a3"/>
              <w:numPr>
                <w:ilvl w:val="0"/>
                <w:numId w:val="4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代收款項與其他收支之審核、收支、管理及記錄。</w:t>
            </w:r>
          </w:p>
          <w:p w:rsidR="00D53E46" w:rsidRPr="002D43D1" w:rsidRDefault="00D53E46" w:rsidP="00D53E46">
            <w:pPr>
              <w:pStyle w:val="a3"/>
              <w:numPr>
                <w:ilvl w:val="0"/>
                <w:numId w:val="4"/>
              </w:numPr>
              <w:adjustRightInd/>
              <w:spacing w:line="360" w:lineRule="exact"/>
              <w:ind w:leftChars="0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預算與決算之編製，財務與非財</w:t>
            </w:r>
            <w:r w:rsidRPr="002D43D1">
              <w:rPr>
                <w:rFonts w:eastAsia="標楷體"/>
                <w:szCs w:val="24"/>
              </w:rPr>
              <w:lastRenderedPageBreak/>
              <w:t>務資訊之揭露。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  <w:u w:val="single"/>
              </w:rPr>
              <w:t>其他重大財務收支相關事項。</w:t>
            </w:r>
          </w:p>
        </w:tc>
        <w:tc>
          <w:tcPr>
            <w:tcW w:w="1084" w:type="pct"/>
          </w:tcPr>
          <w:p w:rsidR="00D53E46" w:rsidRPr="00BC3B53" w:rsidRDefault="00D53E46" w:rsidP="00D53E46">
            <w:pPr>
              <w:pStyle w:val="a3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BC3B53">
              <w:rPr>
                <w:rFonts w:eastAsia="標楷體"/>
              </w:rPr>
              <w:lastRenderedPageBreak/>
              <w:t>條次變更並更改條號為阿拉伯數字。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稽核作業規範，建議由內部稽核實施辦法另定之</w:t>
            </w:r>
            <w:r>
              <w:rPr>
                <w:rFonts w:eastAsia="標楷體"/>
                <w:szCs w:val="24"/>
                <w:shd w:val="clear" w:color="auto" w:fill="FFFFFF"/>
              </w:rPr>
              <w:t>，爰</w:t>
            </w:r>
            <w:r w:rsidRPr="00BC3B53">
              <w:rPr>
                <w:rFonts w:eastAsia="標楷體"/>
                <w:szCs w:val="24"/>
                <w:shd w:val="clear" w:color="auto" w:fill="FFFFFF"/>
              </w:rPr>
              <w:t>刪除現行序文有關稽核作業規範之規定，以免與內部控制制度之訂定有所混淆。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2D43D1">
              <w:rPr>
                <w:rFonts w:eastAsia="標楷體"/>
              </w:rPr>
              <w:t>依教育部</w:t>
            </w:r>
            <w:r>
              <w:rPr>
                <w:rFonts w:eastAsia="標楷體" w:hint="eastAsia"/>
              </w:rPr>
              <w:t>母法</w:t>
            </w:r>
            <w:r w:rsidRPr="002D43D1">
              <w:rPr>
                <w:rFonts w:eastAsia="標楷體"/>
              </w:rPr>
              <w:t>第</w:t>
            </w:r>
            <w:r w:rsidRPr="002D43D1">
              <w:rPr>
                <w:rFonts w:eastAsia="標楷體"/>
              </w:rPr>
              <w:t>9</w:t>
            </w:r>
            <w:r w:rsidRPr="002D43D1">
              <w:rPr>
                <w:rFonts w:eastAsia="標楷體"/>
              </w:rPr>
              <w:t>條，考量資本租賃之屬性，有別於募款、收受捐贈及借款，爰將現行第三款中有關「資本租賃之決策、執</w:t>
            </w:r>
            <w:r w:rsidRPr="002D43D1">
              <w:rPr>
                <w:rFonts w:eastAsia="標楷體"/>
              </w:rPr>
              <w:lastRenderedPageBreak/>
              <w:t>行及記錄」規定，另列為第四款，現行第四款至第七款款次遞移修正為第五款至第八款，並增訂</w:t>
            </w:r>
            <w:r w:rsidRPr="00BC3B53">
              <w:rPr>
                <w:rFonts w:eastAsia="標楷體"/>
              </w:rPr>
              <w:t>第九款及第十款有關預決算管理、印鑑使用管理、財產管理等作業事項。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BC3B53">
              <w:rPr>
                <w:rFonts w:eastAsia="標楷體"/>
              </w:rPr>
              <w:t>酌作文字修正。</w:t>
            </w:r>
          </w:p>
        </w:tc>
      </w:tr>
      <w:tr w:rsidR="00D53E46" w:rsidRPr="00B60B26" w:rsidTr="002335A3">
        <w:trPr>
          <w:trHeight w:val="608"/>
        </w:trPr>
        <w:tc>
          <w:tcPr>
            <w:tcW w:w="2018" w:type="pct"/>
          </w:tcPr>
          <w:p w:rsidR="00D53E46" w:rsidRPr="002D43D1" w:rsidRDefault="00D53E46" w:rsidP="000D41A4">
            <w:pPr>
              <w:spacing w:line="360" w:lineRule="exact"/>
              <w:ind w:leftChars="3" w:left="7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lastRenderedPageBreak/>
              <w:t>第</w:t>
            </w:r>
            <w:r w:rsidRPr="002D43D1">
              <w:rPr>
                <w:rFonts w:eastAsia="標楷體"/>
                <w:szCs w:val="24"/>
                <w:u w:val="single"/>
              </w:rPr>
              <w:t>7</w:t>
            </w:r>
            <w:r w:rsidRPr="002D43D1">
              <w:rPr>
                <w:rFonts w:eastAsia="標楷體"/>
                <w:szCs w:val="24"/>
              </w:rPr>
              <w:t>條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本校應就營運事項，訂定</w:t>
            </w:r>
            <w:r w:rsidRPr="002D43D1">
              <w:rPr>
                <w:rFonts w:eastAsia="標楷體"/>
                <w:szCs w:val="24"/>
                <w:u w:val="single"/>
              </w:rPr>
              <w:t>管理規章及設計</w:t>
            </w:r>
            <w:r w:rsidRPr="002D43D1">
              <w:rPr>
                <w:rFonts w:eastAsia="標楷體"/>
                <w:szCs w:val="24"/>
              </w:rPr>
              <w:t>作業程序</w:t>
            </w:r>
            <w:r w:rsidRPr="002D43D1">
              <w:rPr>
                <w:rFonts w:eastAsia="標楷體"/>
                <w:szCs w:val="24"/>
                <w:u w:val="single"/>
              </w:rPr>
              <w:t>與</w:t>
            </w:r>
            <w:r w:rsidRPr="002D43D1">
              <w:rPr>
                <w:rFonts w:eastAsia="標楷體"/>
                <w:szCs w:val="24"/>
              </w:rPr>
              <w:t>內部控制點；</w:t>
            </w:r>
            <w:r w:rsidRPr="002D43D1">
              <w:rPr>
                <w:rFonts w:eastAsia="標楷體"/>
                <w:szCs w:val="24"/>
                <w:u w:val="single"/>
              </w:rPr>
              <w:t>其內容包括下列事項</w:t>
            </w:r>
            <w:r w:rsidRPr="002D43D1">
              <w:rPr>
                <w:rFonts w:eastAsia="標楷體"/>
                <w:szCs w:val="24"/>
              </w:rPr>
              <w:t>：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ㄧ、教學。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二、學生。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三、總務。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四、研究發展。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五、產學合作。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六、國際交流及合作。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七、資訊處理。</w:t>
            </w:r>
          </w:p>
          <w:p w:rsidR="00D53E46" w:rsidRPr="00B60B26" w:rsidRDefault="00D53E46" w:rsidP="000D41A4">
            <w:pPr>
              <w:adjustRightInd/>
              <w:spacing w:line="36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八、其他營運事項。</w:t>
            </w:r>
          </w:p>
        </w:tc>
        <w:tc>
          <w:tcPr>
            <w:tcW w:w="1898" w:type="pct"/>
          </w:tcPr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第</w:t>
            </w:r>
            <w:r w:rsidRPr="00B60B26">
              <w:rPr>
                <w:rFonts w:eastAsia="標楷體"/>
                <w:szCs w:val="24"/>
                <w:u w:val="single"/>
              </w:rPr>
              <w:t>六</w:t>
            </w:r>
            <w:r w:rsidRPr="00B60B26">
              <w:rPr>
                <w:rFonts w:eastAsia="標楷體"/>
                <w:szCs w:val="24"/>
              </w:rPr>
              <w:t>條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本校應就</w:t>
            </w:r>
            <w:r w:rsidRPr="00B60B26">
              <w:rPr>
                <w:rFonts w:eastAsia="標楷體"/>
                <w:szCs w:val="24"/>
                <w:u w:val="single"/>
              </w:rPr>
              <w:t>下列</w:t>
            </w:r>
            <w:r w:rsidRPr="00B60B26">
              <w:rPr>
                <w:rFonts w:eastAsia="標楷體"/>
                <w:szCs w:val="24"/>
              </w:rPr>
              <w:t>營運事項，訂定作業程序</w:t>
            </w:r>
            <w:r w:rsidRPr="00B60B26">
              <w:rPr>
                <w:rFonts w:eastAsia="標楷體"/>
                <w:szCs w:val="24"/>
                <w:u w:val="single"/>
              </w:rPr>
              <w:t>、</w:t>
            </w:r>
            <w:r w:rsidRPr="00B60B26">
              <w:rPr>
                <w:rFonts w:eastAsia="標楷體"/>
                <w:szCs w:val="24"/>
              </w:rPr>
              <w:t>內部控制點</w:t>
            </w:r>
            <w:r w:rsidRPr="00B60B26">
              <w:rPr>
                <w:rFonts w:eastAsia="標楷體"/>
                <w:szCs w:val="24"/>
                <w:u w:val="single"/>
              </w:rPr>
              <w:t>及稽核作業規範</w:t>
            </w:r>
            <w:r w:rsidRPr="00B60B26">
              <w:rPr>
                <w:rFonts w:eastAsia="標楷體"/>
                <w:szCs w:val="24"/>
              </w:rPr>
              <w:t>：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ㄧ、教學</w:t>
            </w:r>
            <w:r w:rsidRPr="00B60B26">
              <w:rPr>
                <w:rFonts w:eastAsia="標楷體"/>
                <w:szCs w:val="24"/>
                <w:u w:val="single"/>
              </w:rPr>
              <w:t>事項</w:t>
            </w:r>
            <w:r w:rsidRPr="00B60B26">
              <w:rPr>
                <w:rFonts w:eastAsia="標楷體"/>
                <w:szCs w:val="24"/>
              </w:rPr>
              <w:t>。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二、學生</w:t>
            </w:r>
            <w:r w:rsidRPr="00B60B26">
              <w:rPr>
                <w:rFonts w:eastAsia="標楷體"/>
                <w:szCs w:val="24"/>
                <w:u w:val="single"/>
              </w:rPr>
              <w:t>事項</w:t>
            </w:r>
            <w:r w:rsidRPr="00B60B26">
              <w:rPr>
                <w:rFonts w:eastAsia="標楷體"/>
                <w:szCs w:val="24"/>
              </w:rPr>
              <w:t>。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三、總務</w:t>
            </w:r>
            <w:r w:rsidRPr="00B60B26">
              <w:rPr>
                <w:rFonts w:eastAsia="標楷體"/>
                <w:szCs w:val="24"/>
                <w:u w:val="single"/>
              </w:rPr>
              <w:t>事項</w:t>
            </w:r>
            <w:r w:rsidRPr="00B60B26">
              <w:rPr>
                <w:rFonts w:eastAsia="標楷體"/>
                <w:szCs w:val="24"/>
              </w:rPr>
              <w:t>。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四、研究發展</w:t>
            </w:r>
            <w:r w:rsidRPr="00B60B26">
              <w:rPr>
                <w:rFonts w:eastAsia="標楷體"/>
                <w:szCs w:val="24"/>
                <w:u w:val="single"/>
              </w:rPr>
              <w:t>事項</w:t>
            </w:r>
            <w:r w:rsidRPr="00B60B26">
              <w:rPr>
                <w:rFonts w:eastAsia="標楷體"/>
                <w:szCs w:val="24"/>
              </w:rPr>
              <w:t>。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五、產學合作</w:t>
            </w:r>
            <w:r w:rsidRPr="00B60B26">
              <w:rPr>
                <w:rFonts w:eastAsia="標楷體"/>
                <w:szCs w:val="24"/>
                <w:u w:val="single"/>
              </w:rPr>
              <w:t>事項</w:t>
            </w:r>
            <w:r w:rsidRPr="00B60B26">
              <w:rPr>
                <w:rFonts w:eastAsia="標楷體"/>
                <w:szCs w:val="24"/>
              </w:rPr>
              <w:t>。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六、國際交流及合作</w:t>
            </w:r>
            <w:r w:rsidRPr="00B60B26">
              <w:rPr>
                <w:rFonts w:eastAsia="標楷體"/>
                <w:szCs w:val="24"/>
                <w:u w:val="single"/>
              </w:rPr>
              <w:t>事項</w:t>
            </w:r>
            <w:r w:rsidRPr="00B60B26">
              <w:rPr>
                <w:rFonts w:eastAsia="標楷體"/>
                <w:szCs w:val="24"/>
              </w:rPr>
              <w:t>。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七、資訊處理</w:t>
            </w:r>
            <w:r w:rsidRPr="00B60B26">
              <w:rPr>
                <w:rFonts w:eastAsia="標楷體"/>
                <w:szCs w:val="24"/>
                <w:u w:val="single"/>
              </w:rPr>
              <w:t>事項</w:t>
            </w:r>
            <w:r w:rsidRPr="00B60B26">
              <w:rPr>
                <w:rFonts w:eastAsia="標楷體"/>
                <w:szCs w:val="24"/>
              </w:rPr>
              <w:t>。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其他營運事項。</w:t>
            </w:r>
          </w:p>
        </w:tc>
        <w:tc>
          <w:tcPr>
            <w:tcW w:w="1084" w:type="pct"/>
          </w:tcPr>
          <w:p w:rsidR="00D53E46" w:rsidRPr="00BC3B53" w:rsidRDefault="00D53E46" w:rsidP="00D53E46">
            <w:pPr>
              <w:pStyle w:val="a3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BC3B53">
              <w:rPr>
                <w:rFonts w:eastAsia="標楷體"/>
              </w:rPr>
              <w:t>條次變更並更改條號為阿拉伯數字。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稽核作業規範，建議由內部稽核實施辦法另定之</w:t>
            </w:r>
            <w:r>
              <w:rPr>
                <w:rFonts w:eastAsia="標楷體"/>
                <w:szCs w:val="24"/>
                <w:shd w:val="clear" w:color="auto" w:fill="FFFFFF"/>
              </w:rPr>
              <w:t>，爰</w:t>
            </w:r>
            <w:r w:rsidRPr="00BC3B53">
              <w:rPr>
                <w:rFonts w:eastAsia="標楷體"/>
                <w:szCs w:val="24"/>
                <w:shd w:val="clear" w:color="auto" w:fill="FFFFFF"/>
              </w:rPr>
              <w:t>刪除現行序文有關稽核作業規範之規定，以免與內部控制制度之訂定有所混淆。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BC3B53">
              <w:rPr>
                <w:rFonts w:eastAsia="標楷體"/>
              </w:rPr>
              <w:t>酌作文字修正。</w:t>
            </w:r>
          </w:p>
        </w:tc>
      </w:tr>
      <w:tr w:rsidR="00D53E46" w:rsidRPr="00B60B26" w:rsidTr="002335A3">
        <w:trPr>
          <w:trHeight w:val="1316"/>
        </w:trPr>
        <w:tc>
          <w:tcPr>
            <w:tcW w:w="2018" w:type="pct"/>
          </w:tcPr>
          <w:p w:rsidR="00D53E46" w:rsidRPr="002D43D1" w:rsidRDefault="00D53E46" w:rsidP="000D41A4">
            <w:pPr>
              <w:spacing w:line="360" w:lineRule="exact"/>
              <w:ind w:leftChars="3" w:left="7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第</w:t>
            </w:r>
            <w:r w:rsidRPr="002D43D1">
              <w:rPr>
                <w:rFonts w:eastAsia="標楷體"/>
                <w:szCs w:val="24"/>
                <w:u w:val="single"/>
              </w:rPr>
              <w:t>8</w:t>
            </w:r>
            <w:r w:rsidRPr="002D43D1">
              <w:rPr>
                <w:rFonts w:eastAsia="標楷體"/>
                <w:szCs w:val="24"/>
              </w:rPr>
              <w:t>條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本校應就關係人交易，訂定</w:t>
            </w:r>
            <w:r w:rsidRPr="002D43D1">
              <w:rPr>
                <w:rFonts w:eastAsia="標楷體"/>
                <w:szCs w:val="24"/>
                <w:u w:val="single"/>
              </w:rPr>
              <w:t>管理規章及設計</w:t>
            </w:r>
            <w:r w:rsidRPr="002D43D1">
              <w:rPr>
                <w:rFonts w:eastAsia="標楷體"/>
                <w:szCs w:val="24"/>
              </w:rPr>
              <w:t>作業程序</w:t>
            </w:r>
            <w:r w:rsidRPr="002D43D1">
              <w:rPr>
                <w:rFonts w:eastAsia="標楷體"/>
                <w:szCs w:val="24"/>
                <w:u w:val="single"/>
              </w:rPr>
              <w:t>與</w:t>
            </w:r>
            <w:r w:rsidRPr="002D43D1">
              <w:rPr>
                <w:rFonts w:eastAsia="標楷體"/>
                <w:szCs w:val="24"/>
              </w:rPr>
              <w:t>內部控制點。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前項關係人交易，指本校與下列自然人或法人間之買賣、租賃、資金借入行為：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85" w:hangingChars="202" w:hanging="485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一、董事、監察人或校長。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85" w:hangingChars="202" w:hanging="485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二、董事、監察人或校長之配偶。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85" w:hangingChars="202" w:hanging="485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三、董事、監察人或校長之二親等以內親屬。</w:t>
            </w:r>
          </w:p>
          <w:p w:rsidR="00D53E46" w:rsidRPr="002D43D1" w:rsidRDefault="00D53E46" w:rsidP="000D41A4">
            <w:pPr>
              <w:adjustRightInd/>
              <w:spacing w:line="360" w:lineRule="exact"/>
              <w:ind w:left="485" w:hangingChars="202" w:hanging="485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四、由學校法人董事、監察人所擔任董</w:t>
            </w:r>
            <w:r w:rsidRPr="002D43D1">
              <w:rPr>
                <w:rFonts w:eastAsia="標楷體"/>
                <w:szCs w:val="24"/>
              </w:rPr>
              <w:t>(</w:t>
            </w:r>
            <w:r w:rsidRPr="002D43D1">
              <w:rPr>
                <w:rFonts w:eastAsia="標楷體"/>
                <w:szCs w:val="24"/>
              </w:rPr>
              <w:t>理</w:t>
            </w:r>
            <w:r w:rsidRPr="002D43D1">
              <w:rPr>
                <w:rFonts w:eastAsia="標楷體"/>
                <w:szCs w:val="24"/>
              </w:rPr>
              <w:t>)</w:t>
            </w:r>
            <w:r w:rsidRPr="002D43D1">
              <w:rPr>
                <w:rFonts w:eastAsia="標楷體"/>
                <w:szCs w:val="24"/>
              </w:rPr>
              <w:t>事長之法人。</w:t>
            </w:r>
          </w:p>
          <w:p w:rsidR="00D53E46" w:rsidRPr="00B60B26" w:rsidRDefault="00D53E46" w:rsidP="000D41A4">
            <w:pPr>
              <w:adjustRightInd/>
              <w:spacing w:line="36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五、其董</w:t>
            </w:r>
            <w:r w:rsidRPr="002D43D1">
              <w:rPr>
                <w:rFonts w:eastAsia="標楷體"/>
                <w:szCs w:val="24"/>
              </w:rPr>
              <w:t>(</w:t>
            </w:r>
            <w:r w:rsidRPr="002D43D1">
              <w:rPr>
                <w:rFonts w:eastAsia="標楷體"/>
                <w:szCs w:val="24"/>
              </w:rPr>
              <w:t>理</w:t>
            </w:r>
            <w:r w:rsidRPr="002D43D1">
              <w:rPr>
                <w:rFonts w:eastAsia="標楷體"/>
                <w:szCs w:val="24"/>
              </w:rPr>
              <w:t>)</w:t>
            </w:r>
            <w:r w:rsidRPr="002D43D1">
              <w:rPr>
                <w:rFonts w:eastAsia="標楷體"/>
                <w:szCs w:val="24"/>
              </w:rPr>
              <w:t>事、監察人</w:t>
            </w:r>
            <w:r w:rsidRPr="002D43D1">
              <w:rPr>
                <w:rFonts w:eastAsia="標楷體"/>
                <w:szCs w:val="24"/>
              </w:rPr>
              <w:t>(</w:t>
            </w:r>
            <w:r w:rsidRPr="002D43D1">
              <w:rPr>
                <w:rFonts w:eastAsia="標楷體"/>
                <w:szCs w:val="24"/>
              </w:rPr>
              <w:t>監事</w:t>
            </w:r>
            <w:r w:rsidRPr="002D43D1">
              <w:rPr>
                <w:rFonts w:eastAsia="標楷體"/>
                <w:szCs w:val="24"/>
              </w:rPr>
              <w:t>)</w:t>
            </w:r>
            <w:r w:rsidRPr="002D43D1">
              <w:rPr>
                <w:rFonts w:eastAsia="標楷體"/>
                <w:szCs w:val="24"/>
              </w:rPr>
              <w:t>與學校法人董事有二分之一以上相同之法人。</w:t>
            </w:r>
          </w:p>
        </w:tc>
        <w:tc>
          <w:tcPr>
            <w:tcW w:w="1898" w:type="pct"/>
          </w:tcPr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第</w:t>
            </w:r>
            <w:r w:rsidRPr="00B60B26">
              <w:rPr>
                <w:rFonts w:eastAsia="標楷體"/>
                <w:szCs w:val="24"/>
                <w:u w:val="single"/>
              </w:rPr>
              <w:t>七</w:t>
            </w:r>
            <w:r w:rsidRPr="00B60B26">
              <w:rPr>
                <w:rFonts w:eastAsia="標楷體"/>
                <w:szCs w:val="24"/>
              </w:rPr>
              <w:t>條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本校應就關係人交易，訂定作業程序</w:t>
            </w:r>
            <w:r w:rsidRPr="00B60B26">
              <w:rPr>
                <w:rFonts w:eastAsia="標楷體"/>
                <w:szCs w:val="24"/>
                <w:u w:val="single"/>
              </w:rPr>
              <w:t>、</w:t>
            </w:r>
            <w:r w:rsidRPr="00B60B26">
              <w:rPr>
                <w:rFonts w:eastAsia="標楷體"/>
                <w:szCs w:val="24"/>
              </w:rPr>
              <w:t>內部控制點</w:t>
            </w:r>
            <w:r w:rsidRPr="00B60B26">
              <w:rPr>
                <w:rFonts w:eastAsia="標楷體"/>
                <w:szCs w:val="24"/>
                <w:u w:val="single"/>
              </w:rPr>
              <w:t>及稽核作業規範</w:t>
            </w:r>
            <w:r w:rsidRPr="00B60B26">
              <w:rPr>
                <w:rFonts w:eastAsia="標楷體"/>
                <w:szCs w:val="24"/>
              </w:rPr>
              <w:t>。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前項關係人交易，指本校與下列自然人或法人間之買賣、租賃、資金借入行為：</w:t>
            </w:r>
          </w:p>
          <w:p w:rsidR="00D53E46" w:rsidRPr="00B60B26" w:rsidRDefault="00D53E46" w:rsidP="000D41A4">
            <w:pPr>
              <w:adjustRightInd/>
              <w:spacing w:line="36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一、董事、監察人或校長。</w:t>
            </w:r>
          </w:p>
          <w:p w:rsidR="00D53E46" w:rsidRPr="00B60B26" w:rsidRDefault="00D53E46" w:rsidP="000D41A4">
            <w:pPr>
              <w:adjustRightInd/>
              <w:spacing w:line="360" w:lineRule="exact"/>
              <w:ind w:left="485" w:hangingChars="202" w:hanging="485"/>
              <w:jc w:val="both"/>
              <w:textAlignment w:val="auto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二、董事、監察人或校長之配偶。</w:t>
            </w:r>
          </w:p>
          <w:p w:rsidR="00D53E46" w:rsidRPr="00B60B26" w:rsidRDefault="00D53E46" w:rsidP="000D41A4">
            <w:pPr>
              <w:adjustRightInd/>
              <w:spacing w:line="360" w:lineRule="exact"/>
              <w:ind w:left="485" w:hangingChars="202" w:hanging="485"/>
              <w:jc w:val="both"/>
              <w:textAlignment w:val="auto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三、董事、監察人或校長之二親等以內親屬。</w:t>
            </w:r>
          </w:p>
          <w:p w:rsidR="00D53E46" w:rsidRPr="00B60B26" w:rsidRDefault="00D53E46" w:rsidP="000D41A4">
            <w:pPr>
              <w:adjustRightInd/>
              <w:spacing w:line="360" w:lineRule="exact"/>
              <w:ind w:left="485" w:hangingChars="202" w:hanging="485"/>
              <w:jc w:val="both"/>
              <w:textAlignment w:val="auto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四、由學校法人董事、監察人所擔任董</w:t>
            </w:r>
            <w:r w:rsidRPr="00B60B26">
              <w:rPr>
                <w:rFonts w:eastAsia="標楷體"/>
                <w:szCs w:val="24"/>
              </w:rPr>
              <w:t>(</w:t>
            </w:r>
            <w:r w:rsidRPr="00B60B26">
              <w:rPr>
                <w:rFonts w:eastAsia="標楷體"/>
                <w:szCs w:val="24"/>
              </w:rPr>
              <w:t>理</w:t>
            </w:r>
            <w:r w:rsidRPr="00B60B26">
              <w:rPr>
                <w:rFonts w:eastAsia="標楷體"/>
                <w:szCs w:val="24"/>
              </w:rPr>
              <w:t>)</w:t>
            </w:r>
            <w:r w:rsidRPr="00B60B26">
              <w:rPr>
                <w:rFonts w:eastAsia="標楷體"/>
                <w:szCs w:val="24"/>
              </w:rPr>
              <w:t>事長之法人。</w:t>
            </w:r>
          </w:p>
          <w:p w:rsidR="00D53E46" w:rsidRPr="00B60B26" w:rsidRDefault="00D53E46" w:rsidP="000D41A4">
            <w:pPr>
              <w:adjustRightInd/>
              <w:spacing w:line="360" w:lineRule="exact"/>
              <w:ind w:left="485" w:hangingChars="202" w:hanging="485"/>
              <w:jc w:val="both"/>
              <w:textAlignment w:val="auto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五、其董</w:t>
            </w:r>
            <w:r w:rsidRPr="00B60B26">
              <w:rPr>
                <w:rFonts w:eastAsia="標楷體"/>
                <w:szCs w:val="24"/>
              </w:rPr>
              <w:t>(</w:t>
            </w:r>
            <w:r w:rsidRPr="00B60B26">
              <w:rPr>
                <w:rFonts w:eastAsia="標楷體"/>
                <w:szCs w:val="24"/>
              </w:rPr>
              <w:t>理</w:t>
            </w:r>
            <w:r w:rsidRPr="00B60B26">
              <w:rPr>
                <w:rFonts w:eastAsia="標楷體"/>
                <w:szCs w:val="24"/>
              </w:rPr>
              <w:t>)</w:t>
            </w:r>
            <w:r w:rsidRPr="00B60B26">
              <w:rPr>
                <w:rFonts w:eastAsia="標楷體"/>
                <w:szCs w:val="24"/>
              </w:rPr>
              <w:t>事、監察人</w:t>
            </w:r>
            <w:r w:rsidRPr="00B60B26">
              <w:rPr>
                <w:rFonts w:eastAsia="標楷體"/>
                <w:szCs w:val="24"/>
              </w:rPr>
              <w:t>(</w:t>
            </w:r>
            <w:r w:rsidRPr="00B60B26">
              <w:rPr>
                <w:rFonts w:eastAsia="標楷體"/>
                <w:szCs w:val="24"/>
              </w:rPr>
              <w:t>監事</w:t>
            </w:r>
            <w:r w:rsidRPr="00B60B26">
              <w:rPr>
                <w:rFonts w:eastAsia="標楷體"/>
                <w:szCs w:val="24"/>
              </w:rPr>
              <w:t>)</w:t>
            </w:r>
            <w:r w:rsidRPr="00B60B26">
              <w:rPr>
                <w:rFonts w:eastAsia="標楷體"/>
                <w:szCs w:val="24"/>
              </w:rPr>
              <w:t>與學校法人董事有二分之一以上相同之法人。</w:t>
            </w:r>
          </w:p>
        </w:tc>
        <w:tc>
          <w:tcPr>
            <w:tcW w:w="1084" w:type="pct"/>
          </w:tcPr>
          <w:p w:rsidR="00D53E46" w:rsidRDefault="00D53E46" w:rsidP="00D53E46">
            <w:pPr>
              <w:pStyle w:val="a3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BC3B53">
              <w:rPr>
                <w:rFonts w:eastAsia="標楷體"/>
              </w:rPr>
              <w:t>條次變更並更改條號為阿拉伯數字。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稽核作業規範，建議由內部稽核實施辦法另定之</w:t>
            </w:r>
            <w:r>
              <w:rPr>
                <w:rFonts w:eastAsia="標楷體"/>
                <w:szCs w:val="24"/>
                <w:shd w:val="clear" w:color="auto" w:fill="FFFFFF"/>
              </w:rPr>
              <w:t>，爰</w:t>
            </w:r>
            <w:r w:rsidRPr="00BC3B53">
              <w:rPr>
                <w:rFonts w:eastAsia="標楷體"/>
                <w:szCs w:val="24"/>
                <w:shd w:val="clear" w:color="auto" w:fill="FFFFFF"/>
              </w:rPr>
              <w:t>刪除現行序文有關稽核作業規範之規定，以免與內部控制制度之訂定有所混淆。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BC3B53">
              <w:rPr>
                <w:rFonts w:eastAsia="標楷體"/>
              </w:rPr>
              <w:t>酌作文字修正。</w:t>
            </w:r>
          </w:p>
        </w:tc>
      </w:tr>
      <w:tr w:rsidR="00D53E46" w:rsidRPr="00B60B26" w:rsidTr="002335A3">
        <w:tc>
          <w:tcPr>
            <w:tcW w:w="2018" w:type="pct"/>
          </w:tcPr>
          <w:p w:rsidR="00D53E46" w:rsidRPr="002D43D1" w:rsidRDefault="00D53E46" w:rsidP="000D41A4">
            <w:pPr>
              <w:spacing w:line="360" w:lineRule="exact"/>
              <w:ind w:leftChars="3" w:left="7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第</w:t>
            </w:r>
            <w:r w:rsidRPr="002D43D1">
              <w:rPr>
                <w:rFonts w:eastAsia="標楷體"/>
                <w:szCs w:val="24"/>
                <w:u w:val="single"/>
              </w:rPr>
              <w:t>9</w:t>
            </w:r>
            <w:r w:rsidRPr="002D43D1">
              <w:rPr>
                <w:rFonts w:eastAsia="標楷體"/>
                <w:szCs w:val="24"/>
                <w:u w:val="single"/>
              </w:rPr>
              <w:t>條</w:t>
            </w:r>
          </w:p>
          <w:p w:rsidR="00D53E46" w:rsidRPr="002D43D1" w:rsidRDefault="00D53E46" w:rsidP="000D41A4">
            <w:pPr>
              <w:spacing w:before="9" w:line="3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pacing w:val="2"/>
                <w:szCs w:val="24"/>
                <w:u w:val="single"/>
              </w:rPr>
              <w:t>本校</w:t>
            </w:r>
            <w:r w:rsidRPr="002D43D1">
              <w:rPr>
                <w:rFonts w:eastAsia="標楷體"/>
                <w:spacing w:val="5"/>
                <w:szCs w:val="24"/>
                <w:u w:val="single"/>
              </w:rPr>
              <w:t>得根據功能、屬性、發展目標及</w:t>
            </w:r>
            <w:r w:rsidRPr="002D43D1">
              <w:rPr>
                <w:rFonts w:eastAsia="標楷體"/>
                <w:spacing w:val="5"/>
                <w:szCs w:val="24"/>
                <w:u w:val="single"/>
              </w:rPr>
              <w:lastRenderedPageBreak/>
              <w:t>特性，訂定</w:t>
            </w:r>
            <w:r w:rsidRPr="002D43D1">
              <w:rPr>
                <w:rFonts w:eastAsia="標楷體"/>
                <w:spacing w:val="2"/>
                <w:szCs w:val="24"/>
                <w:u w:val="single"/>
              </w:rPr>
              <w:t>下</w:t>
            </w:r>
            <w:r w:rsidRPr="002D43D1">
              <w:rPr>
                <w:rFonts w:eastAsia="標楷體"/>
                <w:spacing w:val="5"/>
                <w:szCs w:val="24"/>
                <w:u w:val="single"/>
              </w:rPr>
              <w:t>列縱</w:t>
            </w:r>
            <w:r w:rsidRPr="002D43D1">
              <w:rPr>
                <w:rFonts w:eastAsia="標楷體"/>
                <w:spacing w:val="2"/>
                <w:szCs w:val="24"/>
                <w:u w:val="single"/>
              </w:rPr>
              <w:t>向</w:t>
            </w:r>
            <w:r w:rsidRPr="002D43D1">
              <w:rPr>
                <w:rFonts w:eastAsia="標楷體"/>
                <w:spacing w:val="5"/>
                <w:szCs w:val="24"/>
                <w:u w:val="single"/>
              </w:rPr>
              <w:t>及</w:t>
            </w:r>
            <w:r w:rsidRPr="002D43D1">
              <w:rPr>
                <w:rFonts w:eastAsia="標楷體"/>
                <w:spacing w:val="2"/>
                <w:szCs w:val="24"/>
                <w:u w:val="single"/>
              </w:rPr>
              <w:t>橫</w:t>
            </w:r>
            <w:r w:rsidRPr="002D43D1">
              <w:rPr>
                <w:rFonts w:eastAsia="標楷體"/>
                <w:szCs w:val="24"/>
                <w:u w:val="single"/>
              </w:rPr>
              <w:t>向連結之循環控制作業：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一、招生循環：包括招生策略、策略聯盟、入學管道分析、試務與宣導等之政策及程序。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二、入學至畢業循環：包括註冊、學籍及成績管理、獎懲、獎助學金、休退學、畢業等之政策及程序。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三、教學作業循環：包括修業規定、排課、開課、選課、實習、學分抵免等之政策及程序。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四、學生輔導循環：包括學生之課外活動、社團、賃居、生活、課業、升學、就業、三級輔導與申訴處理等之政策及程序。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五、人事管理循環：包括教職員工之招聘僱、報到、敘薪、待遇、福利、保險、退休、資遣及撫卹、職務輪調、出勤、差假、訓練、進修、考核、獎懲、薪資計算、支付與調薪等之政策及程序。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六、採購及付款循環：包括供應商管理、請購、招標、比議價、訂購、預支、交貨、驗收、付款與財產保管等之政策及程序。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七、不動產、建築物及設備循環：包括不動產、建築物及設備之發包、營建管理、取得、財產登錄、盤點、使用維護與報廢處分等之政策及程序。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八、融資循環：包括借款、還款、租賃等資金融通事項之授權、執行與記錄等之政策及程序。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九、投資循環：包括投資有價證券（股票、基金、債券等</w:t>
            </w:r>
            <w:r w:rsidRPr="002D43D1">
              <w:rPr>
                <w:rFonts w:eastAsia="標楷體"/>
                <w:szCs w:val="24"/>
                <w:u w:val="single"/>
              </w:rPr>
              <w:t xml:space="preserve"> </w:t>
            </w:r>
            <w:r w:rsidRPr="002D43D1">
              <w:rPr>
                <w:rFonts w:eastAsia="標楷體"/>
                <w:szCs w:val="24"/>
                <w:u w:val="single"/>
              </w:rPr>
              <w:t>金融商品）、附屬機構、衍生企業及其他投資決策之授權、執行與記錄等之政策及程序。</w:t>
            </w:r>
          </w:p>
          <w:p w:rsidR="00D53E46" w:rsidRPr="002D43D1" w:rsidRDefault="00D53E46" w:rsidP="000D41A4">
            <w:pPr>
              <w:spacing w:line="360" w:lineRule="exact"/>
              <w:ind w:left="456" w:hangingChars="190" w:hanging="456"/>
              <w:jc w:val="both"/>
              <w:rPr>
                <w:rFonts w:eastAsia="標楷體"/>
                <w:szCs w:val="24"/>
                <w:u w:val="single"/>
              </w:rPr>
            </w:pPr>
            <w:r w:rsidRPr="002D43D1">
              <w:rPr>
                <w:rFonts w:eastAsia="標楷體"/>
                <w:szCs w:val="24"/>
                <w:u w:val="single"/>
              </w:rPr>
              <w:t>十、資訊管理循環：包括資訊取得、資料輸入、資料存取、檔案管理、個人資料保護、資通安全、資安檢查</w:t>
            </w:r>
            <w:r w:rsidRPr="002D43D1">
              <w:rPr>
                <w:rFonts w:eastAsia="標楷體"/>
                <w:szCs w:val="24"/>
                <w:u w:val="single"/>
              </w:rPr>
              <w:lastRenderedPageBreak/>
              <w:t>等之政策及程序。</w:t>
            </w:r>
          </w:p>
          <w:p w:rsidR="00D53E46" w:rsidRPr="002D43D1" w:rsidRDefault="00D53E46" w:rsidP="000D41A4">
            <w:pPr>
              <w:spacing w:line="360" w:lineRule="exact"/>
              <w:jc w:val="both"/>
              <w:rPr>
                <w:rFonts w:eastAsia="標楷體"/>
              </w:rPr>
            </w:pPr>
            <w:r w:rsidRPr="002D43D1">
              <w:rPr>
                <w:rFonts w:eastAsia="標楷體"/>
                <w:spacing w:val="5"/>
                <w:szCs w:val="24"/>
                <w:u w:val="single"/>
              </w:rPr>
              <w:t>本校得依實際運作</w:t>
            </w:r>
            <w:r w:rsidRPr="002D43D1">
              <w:rPr>
                <w:rFonts w:eastAsia="標楷體"/>
                <w:szCs w:val="24"/>
                <w:u w:val="single"/>
              </w:rPr>
              <w:t>需</w:t>
            </w:r>
            <w:r w:rsidRPr="002D43D1">
              <w:rPr>
                <w:rFonts w:eastAsia="標楷體"/>
                <w:spacing w:val="5"/>
                <w:szCs w:val="24"/>
                <w:u w:val="single"/>
              </w:rPr>
              <w:t>要，自行</w:t>
            </w:r>
            <w:r w:rsidRPr="002D43D1">
              <w:rPr>
                <w:rFonts w:eastAsia="標楷體"/>
                <w:spacing w:val="2"/>
                <w:szCs w:val="24"/>
                <w:u w:val="single"/>
              </w:rPr>
              <w:t>調</w:t>
            </w:r>
            <w:r w:rsidRPr="002D43D1">
              <w:rPr>
                <w:rFonts w:eastAsia="標楷體"/>
                <w:spacing w:val="5"/>
                <w:szCs w:val="24"/>
                <w:u w:val="single"/>
              </w:rPr>
              <w:t>整必</w:t>
            </w:r>
            <w:r w:rsidRPr="002D43D1">
              <w:rPr>
                <w:rFonts w:eastAsia="標楷體"/>
                <w:spacing w:val="2"/>
                <w:szCs w:val="24"/>
                <w:u w:val="single"/>
              </w:rPr>
              <w:t>要</w:t>
            </w:r>
            <w:r w:rsidRPr="002D43D1">
              <w:rPr>
                <w:rFonts w:eastAsia="標楷體"/>
                <w:spacing w:val="5"/>
                <w:szCs w:val="24"/>
                <w:u w:val="single"/>
              </w:rPr>
              <w:t>之</w:t>
            </w:r>
            <w:r w:rsidRPr="002D43D1">
              <w:rPr>
                <w:rFonts w:eastAsia="標楷體"/>
                <w:spacing w:val="2"/>
                <w:szCs w:val="24"/>
                <w:u w:val="single"/>
              </w:rPr>
              <w:t>循</w:t>
            </w:r>
            <w:r w:rsidRPr="002D43D1">
              <w:rPr>
                <w:rFonts w:eastAsia="標楷體"/>
                <w:szCs w:val="24"/>
                <w:u w:val="single"/>
              </w:rPr>
              <w:t>環控制作業。</w:t>
            </w:r>
          </w:p>
        </w:tc>
        <w:tc>
          <w:tcPr>
            <w:tcW w:w="1898" w:type="pct"/>
          </w:tcPr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4" w:type="pct"/>
          </w:tcPr>
          <w:p w:rsidR="00D53E46" w:rsidRPr="00BC3B53" w:rsidRDefault="00D53E46" w:rsidP="00D53E46">
            <w:pPr>
              <w:pStyle w:val="a3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BC3B53">
              <w:rPr>
                <w:rFonts w:eastAsia="標楷體"/>
              </w:rPr>
              <w:t>本條新增。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BC3B53">
              <w:rPr>
                <w:rFonts w:eastAsia="標楷體"/>
              </w:rPr>
              <w:t>依教育部</w:t>
            </w:r>
            <w:r>
              <w:rPr>
                <w:rFonts w:eastAsia="標楷體" w:hint="eastAsia"/>
              </w:rPr>
              <w:t>母法</w:t>
            </w:r>
            <w:r w:rsidRPr="00BC3B53">
              <w:rPr>
                <w:rFonts w:eastAsia="標楷體"/>
              </w:rPr>
              <w:t>第</w:t>
            </w:r>
            <w:r w:rsidRPr="00BC3B53">
              <w:rPr>
                <w:rFonts w:eastAsia="標楷體"/>
              </w:rPr>
              <w:t>12</w:t>
            </w:r>
            <w:r w:rsidRPr="00BC3B53">
              <w:rPr>
                <w:rFonts w:eastAsia="標楷體"/>
              </w:rPr>
              <w:t>條增訂。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D53E46" w:rsidRPr="00B60B26" w:rsidTr="002335A3">
        <w:tc>
          <w:tcPr>
            <w:tcW w:w="2018" w:type="pct"/>
          </w:tcPr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lastRenderedPageBreak/>
              <w:t>(</w:t>
            </w:r>
            <w:r w:rsidRPr="00B60B26">
              <w:rPr>
                <w:rFonts w:eastAsia="標楷體"/>
                <w:szCs w:val="24"/>
              </w:rPr>
              <w:t>本條刪除</w:t>
            </w:r>
            <w:r w:rsidRPr="00B60B26">
              <w:rPr>
                <w:rFonts w:eastAsia="標楷體"/>
                <w:szCs w:val="24"/>
              </w:rPr>
              <w:t>)</w:t>
            </w:r>
          </w:p>
        </w:tc>
        <w:tc>
          <w:tcPr>
            <w:tcW w:w="1898" w:type="pct"/>
          </w:tcPr>
          <w:p w:rsidR="00D53E46" w:rsidRPr="00B60B26" w:rsidRDefault="00D53E46" w:rsidP="000D41A4">
            <w:pPr>
              <w:widowControl/>
              <w:spacing w:line="3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B60B26">
              <w:rPr>
                <w:rFonts w:eastAsia="標楷體"/>
                <w:szCs w:val="24"/>
                <w:u w:val="single"/>
              </w:rPr>
              <w:t>第八條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  <w:u w:val="single"/>
              </w:rPr>
              <w:t>本校各單位應建立並製定相關業務之內部控制作業文件，經單位主管核准，會簽稽核室審查，陳請校長核定，經董事會議審議通過後實施，其修正或廢止時亦同。</w:t>
            </w:r>
          </w:p>
        </w:tc>
        <w:tc>
          <w:tcPr>
            <w:tcW w:w="1084" w:type="pct"/>
          </w:tcPr>
          <w:p w:rsidR="00D53E46" w:rsidRPr="00B60B26" w:rsidRDefault="00D53E46" w:rsidP="00D53E46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189" w:hanging="224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各單位應建立內部控制作業文件已於第</w:t>
            </w:r>
            <w:r w:rsidRPr="00B60B26">
              <w:rPr>
                <w:rFonts w:eastAsia="標楷體"/>
                <w:szCs w:val="24"/>
              </w:rPr>
              <w:t>3</w:t>
            </w:r>
            <w:r w:rsidRPr="00B60B26">
              <w:rPr>
                <w:rFonts w:eastAsia="標楷體"/>
                <w:szCs w:val="24"/>
              </w:rPr>
              <w:t>條第</w:t>
            </w:r>
            <w:r w:rsidRPr="00B60B26">
              <w:rPr>
                <w:rFonts w:eastAsia="標楷體"/>
                <w:szCs w:val="24"/>
              </w:rPr>
              <w:t>1</w:t>
            </w:r>
            <w:r w:rsidRPr="00B60B26">
              <w:rPr>
                <w:rFonts w:eastAsia="標楷體"/>
                <w:szCs w:val="24"/>
              </w:rPr>
              <w:t>項第</w:t>
            </w:r>
            <w:r w:rsidRPr="00B60B26">
              <w:rPr>
                <w:rFonts w:eastAsia="標楷體"/>
                <w:szCs w:val="24"/>
              </w:rPr>
              <w:t>3</w:t>
            </w:r>
            <w:r w:rsidRPr="00B60B26">
              <w:rPr>
                <w:rFonts w:eastAsia="標楷體"/>
                <w:szCs w:val="24"/>
              </w:rPr>
              <w:t>款明文規定。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189" w:hanging="224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內控作業文件審核為內控委員會權責，並視風險等級陳報董事會議審議。</w:t>
            </w:r>
          </w:p>
        </w:tc>
      </w:tr>
      <w:tr w:rsidR="00D53E46" w:rsidRPr="00B60B26" w:rsidTr="002335A3">
        <w:trPr>
          <w:trHeight w:val="2608"/>
        </w:trPr>
        <w:tc>
          <w:tcPr>
            <w:tcW w:w="2018" w:type="pct"/>
          </w:tcPr>
          <w:p w:rsidR="00D53E46" w:rsidRPr="002D43D1" w:rsidRDefault="00D53E46" w:rsidP="000D41A4">
            <w:pPr>
              <w:widowControl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第</w:t>
            </w:r>
            <w:r w:rsidRPr="002D43D1">
              <w:rPr>
                <w:rFonts w:eastAsia="標楷體"/>
                <w:szCs w:val="24"/>
                <w:u w:val="single"/>
              </w:rPr>
              <w:t>10</w:t>
            </w:r>
            <w:r w:rsidRPr="002D43D1">
              <w:rPr>
                <w:rFonts w:eastAsia="標楷體"/>
                <w:szCs w:val="24"/>
              </w:rPr>
              <w:t>條</w:t>
            </w:r>
          </w:p>
          <w:p w:rsidR="00D53E46" w:rsidRDefault="00D53E46" w:rsidP="000D41A4">
            <w:pPr>
              <w:widowControl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2D43D1">
              <w:rPr>
                <w:rFonts w:eastAsia="標楷體"/>
                <w:szCs w:val="24"/>
              </w:rPr>
              <w:t>本校應實施內部稽核，以協助校長檢核本制度之有效程度，衡量本校營運之效果及效率，適時提供改進建議，確保本制度得以持續並有效實施。</w:t>
            </w:r>
          </w:p>
          <w:p w:rsidR="00D53E46" w:rsidRPr="00B60B26" w:rsidRDefault="00D53E46" w:rsidP="000D41A4">
            <w:pPr>
              <w:widowControl/>
              <w:spacing w:line="3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B60B26">
              <w:rPr>
                <w:rFonts w:eastAsia="標楷體"/>
                <w:szCs w:val="24"/>
                <w:u w:val="single"/>
              </w:rPr>
              <w:t>內部稽核實施辦法另定之。</w:t>
            </w:r>
          </w:p>
        </w:tc>
        <w:tc>
          <w:tcPr>
            <w:tcW w:w="1898" w:type="pct"/>
          </w:tcPr>
          <w:p w:rsidR="00D53E46" w:rsidRPr="00B60B26" w:rsidRDefault="00D53E46" w:rsidP="000D41A4">
            <w:pPr>
              <w:widowControl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第</w:t>
            </w:r>
            <w:r w:rsidRPr="00B60B26">
              <w:rPr>
                <w:rFonts w:eastAsia="標楷體"/>
                <w:szCs w:val="24"/>
                <w:u w:val="single"/>
              </w:rPr>
              <w:t>九</w:t>
            </w:r>
            <w:r w:rsidRPr="00B60B26">
              <w:rPr>
                <w:rFonts w:eastAsia="標楷體"/>
                <w:szCs w:val="24"/>
              </w:rPr>
              <w:t>條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本校應實施內部稽核，以協助校長檢核本制度之有效程度</w:t>
            </w:r>
            <w:r w:rsidRPr="00BC3B53">
              <w:rPr>
                <w:rFonts w:eastAsia="標楷體"/>
                <w:szCs w:val="24"/>
              </w:rPr>
              <w:t>衡量</w:t>
            </w:r>
            <w:r w:rsidRPr="00B60B26">
              <w:rPr>
                <w:rFonts w:eastAsia="標楷體"/>
                <w:szCs w:val="24"/>
                <w:u w:val="single"/>
              </w:rPr>
              <w:t>學校</w:t>
            </w:r>
            <w:r w:rsidRPr="00BC3B53">
              <w:rPr>
                <w:rFonts w:eastAsia="標楷體"/>
                <w:szCs w:val="24"/>
              </w:rPr>
              <w:t>營運</w:t>
            </w:r>
            <w:r w:rsidRPr="00B60B26">
              <w:rPr>
                <w:rFonts w:eastAsia="標楷體"/>
                <w:szCs w:val="24"/>
                <w:u w:val="single"/>
              </w:rPr>
              <w:t>之有效程度</w:t>
            </w:r>
            <w:r w:rsidRPr="00B60B26">
              <w:rPr>
                <w:rFonts w:eastAsia="標楷體"/>
                <w:szCs w:val="24"/>
              </w:rPr>
              <w:t>，衡量學校營運之效果及效率，適時提供改進建議，確保本制度得以持續並有效實施。</w:t>
            </w:r>
            <w:r w:rsidRPr="00B60B26">
              <w:rPr>
                <w:rFonts w:eastAsia="標楷體"/>
                <w:szCs w:val="24"/>
                <w:u w:val="single"/>
              </w:rPr>
              <w:t>本校內部稽核實施細則另訂之。</w:t>
            </w:r>
          </w:p>
        </w:tc>
        <w:tc>
          <w:tcPr>
            <w:tcW w:w="1084" w:type="pct"/>
          </w:tcPr>
          <w:p w:rsidR="00D53E46" w:rsidRPr="00BC3B53" w:rsidRDefault="00D53E46" w:rsidP="00D53E46">
            <w:pPr>
              <w:pStyle w:val="a3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BC3B53">
              <w:rPr>
                <w:rFonts w:eastAsia="標楷體" w:hint="eastAsia"/>
                <w:szCs w:val="24"/>
              </w:rPr>
              <w:t>條次變更並更改條號為阿拉伯數字。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BC3B53">
              <w:rPr>
                <w:rFonts w:eastAsia="標楷體" w:hint="eastAsia"/>
                <w:szCs w:val="24"/>
              </w:rPr>
              <w:t>酌作文字修正。</w:t>
            </w:r>
          </w:p>
        </w:tc>
      </w:tr>
      <w:tr w:rsidR="00D53E46" w:rsidRPr="00B60B26" w:rsidTr="002335A3">
        <w:trPr>
          <w:trHeight w:val="1728"/>
        </w:trPr>
        <w:tc>
          <w:tcPr>
            <w:tcW w:w="2018" w:type="pct"/>
          </w:tcPr>
          <w:p w:rsidR="00D53E46" w:rsidRPr="00B60B26" w:rsidRDefault="00D53E46" w:rsidP="000D41A4">
            <w:pPr>
              <w:spacing w:line="360" w:lineRule="exact"/>
              <w:ind w:leftChars="3" w:left="7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第</w:t>
            </w:r>
            <w:r w:rsidRPr="00B60B26">
              <w:rPr>
                <w:rFonts w:eastAsia="標楷體"/>
                <w:szCs w:val="24"/>
                <w:u w:val="single"/>
              </w:rPr>
              <w:t>11</w:t>
            </w:r>
            <w:r w:rsidRPr="00B60B26">
              <w:rPr>
                <w:rFonts w:eastAsia="標楷體"/>
                <w:szCs w:val="24"/>
              </w:rPr>
              <w:t>條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本校附屬機構及相關事業，</w:t>
            </w:r>
            <w:r w:rsidRPr="00BC3B53">
              <w:rPr>
                <w:rFonts w:eastAsia="標楷體"/>
                <w:szCs w:val="24"/>
                <w:u w:val="single"/>
              </w:rPr>
              <w:t>除另有規定外</w:t>
            </w:r>
            <w:r w:rsidRPr="00B60B26">
              <w:rPr>
                <w:rFonts w:eastAsia="標楷體"/>
                <w:szCs w:val="24"/>
              </w:rPr>
              <w:t>，應比照本辦法，建立本制度，並定期檢討及修正之。</w:t>
            </w:r>
          </w:p>
        </w:tc>
        <w:tc>
          <w:tcPr>
            <w:tcW w:w="1898" w:type="pct"/>
          </w:tcPr>
          <w:p w:rsidR="00D53E46" w:rsidRPr="00B60B26" w:rsidRDefault="00D53E46" w:rsidP="000D41A4">
            <w:pPr>
              <w:widowControl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第</w:t>
            </w:r>
            <w:r w:rsidRPr="00B60B26">
              <w:rPr>
                <w:rFonts w:eastAsia="標楷體"/>
                <w:szCs w:val="24"/>
                <w:u w:val="single"/>
              </w:rPr>
              <w:t>十</w:t>
            </w:r>
            <w:r w:rsidRPr="00B60B26">
              <w:rPr>
                <w:rFonts w:eastAsia="標楷體"/>
                <w:szCs w:val="24"/>
              </w:rPr>
              <w:t>條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本校附屬機構及相關事業，應比照本辦法建立內部控制制度</w:t>
            </w:r>
            <w:r w:rsidRPr="00BC3B53">
              <w:rPr>
                <w:rFonts w:eastAsia="標楷體"/>
                <w:szCs w:val="24"/>
                <w:u w:val="single"/>
              </w:rPr>
              <w:t>及實施內部稽核</w:t>
            </w:r>
            <w:r w:rsidRPr="00B60B26">
              <w:rPr>
                <w:rFonts w:eastAsia="標楷體"/>
                <w:szCs w:val="24"/>
              </w:rPr>
              <w:t>，並定期檢討及修正之。</w:t>
            </w:r>
          </w:p>
        </w:tc>
        <w:tc>
          <w:tcPr>
            <w:tcW w:w="1084" w:type="pct"/>
          </w:tcPr>
          <w:p w:rsidR="00D53E46" w:rsidRDefault="00D53E46" w:rsidP="00D53E46">
            <w:pPr>
              <w:pStyle w:val="a3"/>
              <w:numPr>
                <w:ilvl w:val="0"/>
                <w:numId w:val="8"/>
              </w:numPr>
              <w:spacing w:line="360" w:lineRule="exact"/>
              <w:ind w:leftChars="0" w:left="189" w:hanging="189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條序變更</w:t>
            </w:r>
            <w:r w:rsidRPr="00BC3B53">
              <w:rPr>
                <w:rFonts w:eastAsia="標楷體" w:hint="eastAsia"/>
                <w:szCs w:val="24"/>
              </w:rPr>
              <w:t>並更改條號為阿拉伯數字。</w:t>
            </w:r>
          </w:p>
          <w:p w:rsidR="00D53E46" w:rsidRPr="00BC3B53" w:rsidRDefault="00D53E46" w:rsidP="00D53E46">
            <w:pPr>
              <w:pStyle w:val="a3"/>
              <w:numPr>
                <w:ilvl w:val="0"/>
                <w:numId w:val="8"/>
              </w:numPr>
              <w:spacing w:line="360" w:lineRule="exact"/>
              <w:ind w:leftChars="0" w:left="189" w:hanging="189"/>
              <w:jc w:val="both"/>
              <w:rPr>
                <w:rFonts w:eastAsia="標楷體"/>
                <w:szCs w:val="24"/>
              </w:rPr>
            </w:pPr>
            <w:r w:rsidRPr="00BC3B53">
              <w:rPr>
                <w:rFonts w:eastAsia="標楷體" w:hint="eastAsia"/>
                <w:szCs w:val="24"/>
              </w:rPr>
              <w:t>酌作文字修正。</w:t>
            </w:r>
          </w:p>
        </w:tc>
      </w:tr>
      <w:tr w:rsidR="00D53E46" w:rsidRPr="00B60B26" w:rsidTr="002335A3">
        <w:trPr>
          <w:trHeight w:val="775"/>
        </w:trPr>
        <w:tc>
          <w:tcPr>
            <w:tcW w:w="2018" w:type="pct"/>
          </w:tcPr>
          <w:p w:rsidR="00D53E46" w:rsidRPr="00B60B26" w:rsidRDefault="00D53E46" w:rsidP="000D41A4">
            <w:pPr>
              <w:spacing w:line="360" w:lineRule="exact"/>
              <w:ind w:leftChars="3" w:left="7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第</w:t>
            </w:r>
            <w:r w:rsidRPr="00BC3B53">
              <w:rPr>
                <w:rFonts w:eastAsia="標楷體"/>
                <w:szCs w:val="24"/>
                <w:u w:val="single"/>
              </w:rPr>
              <w:t>12</w:t>
            </w:r>
            <w:r w:rsidRPr="00B60B26">
              <w:rPr>
                <w:rFonts w:eastAsia="標楷體"/>
                <w:szCs w:val="24"/>
              </w:rPr>
              <w:t>條</w:t>
            </w:r>
          </w:p>
          <w:p w:rsidR="00D53E46" w:rsidRPr="00B60B26" w:rsidRDefault="00D53E46" w:rsidP="000D41A4">
            <w:pPr>
              <w:spacing w:line="360" w:lineRule="exact"/>
              <w:ind w:leftChars="3" w:left="7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本辦法經校務會議</w:t>
            </w:r>
            <w:r w:rsidRPr="00B60B26">
              <w:rPr>
                <w:rFonts w:eastAsia="標楷體"/>
                <w:szCs w:val="24"/>
                <w:u w:val="single"/>
              </w:rPr>
              <w:t>、董事會會議審議</w:t>
            </w:r>
            <w:r w:rsidRPr="00B60B26">
              <w:rPr>
                <w:rFonts w:eastAsia="標楷體"/>
                <w:szCs w:val="24"/>
              </w:rPr>
              <w:t>通過後實施，修正時亦同。</w:t>
            </w:r>
          </w:p>
        </w:tc>
        <w:tc>
          <w:tcPr>
            <w:tcW w:w="1898" w:type="pct"/>
          </w:tcPr>
          <w:p w:rsidR="00D53E46" w:rsidRPr="00B60B26" w:rsidRDefault="00D53E46" w:rsidP="000D41A4">
            <w:pPr>
              <w:widowControl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第</w:t>
            </w:r>
            <w:r w:rsidRPr="00B60B26">
              <w:rPr>
                <w:rFonts w:eastAsia="標楷體"/>
                <w:szCs w:val="24"/>
                <w:u w:val="single"/>
              </w:rPr>
              <w:t>十一</w:t>
            </w:r>
            <w:r w:rsidRPr="00B60B26">
              <w:rPr>
                <w:rFonts w:eastAsia="標楷體"/>
                <w:szCs w:val="24"/>
              </w:rPr>
              <w:t>條</w:t>
            </w:r>
          </w:p>
          <w:p w:rsidR="00D53E46" w:rsidRPr="00B60B26" w:rsidRDefault="00D53E46" w:rsidP="000D41A4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本辦法經校務會議</w:t>
            </w:r>
            <w:r w:rsidRPr="00B60B26">
              <w:rPr>
                <w:rFonts w:eastAsia="標楷體"/>
                <w:szCs w:val="24"/>
                <w:u w:val="single"/>
              </w:rPr>
              <w:t>通過，提請</w:t>
            </w:r>
            <w:r w:rsidRPr="00B60B26">
              <w:rPr>
                <w:rFonts w:eastAsia="標楷體"/>
                <w:szCs w:val="24"/>
              </w:rPr>
              <w:t>董事會議通過後實施</w:t>
            </w:r>
            <w:r w:rsidRPr="00B60B26">
              <w:rPr>
                <w:rFonts w:eastAsia="標楷體"/>
                <w:szCs w:val="24"/>
                <w:u w:val="single"/>
              </w:rPr>
              <w:t>，修正時亦同</w:t>
            </w:r>
            <w:r w:rsidRPr="00B60B26">
              <w:rPr>
                <w:rFonts w:eastAsia="標楷體"/>
                <w:szCs w:val="24"/>
              </w:rPr>
              <w:t>。</w:t>
            </w:r>
          </w:p>
        </w:tc>
        <w:tc>
          <w:tcPr>
            <w:tcW w:w="1084" w:type="pct"/>
          </w:tcPr>
          <w:p w:rsidR="00D53E46" w:rsidRDefault="00D53E46" w:rsidP="000D41A4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B60B26">
              <w:rPr>
                <w:rFonts w:eastAsia="標楷體"/>
                <w:szCs w:val="24"/>
              </w:rPr>
              <w:t>條序變更</w:t>
            </w:r>
            <w:r w:rsidRPr="00BC3B53">
              <w:rPr>
                <w:rFonts w:eastAsia="標楷體" w:hint="eastAsia"/>
                <w:szCs w:val="24"/>
              </w:rPr>
              <w:t>並更改條號為阿拉伯數字。</w:t>
            </w:r>
          </w:p>
          <w:p w:rsidR="00D53E46" w:rsidRPr="00BC3B53" w:rsidRDefault="00D53E46" w:rsidP="000D41A4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BC3B53">
              <w:rPr>
                <w:rFonts w:eastAsia="標楷體"/>
                <w:szCs w:val="24"/>
              </w:rPr>
              <w:t>文字潤飾</w:t>
            </w:r>
          </w:p>
        </w:tc>
      </w:tr>
    </w:tbl>
    <w:p w:rsidR="001D687A" w:rsidRPr="00D53E46" w:rsidRDefault="001D687A"/>
    <w:sectPr w:rsidR="001D687A" w:rsidRPr="00D53E46" w:rsidSect="002335A3">
      <w:footerReference w:type="default" r:id="rId7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806" w:rsidRDefault="00DF4806">
      <w:pPr>
        <w:spacing w:line="240" w:lineRule="auto"/>
      </w:pPr>
      <w:r>
        <w:separator/>
      </w:r>
    </w:p>
  </w:endnote>
  <w:endnote w:type="continuationSeparator" w:id="0">
    <w:p w:rsidR="00DF4806" w:rsidRDefault="00DF4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201137"/>
      <w:docPartObj>
        <w:docPartGallery w:val="Page Numbers (Bottom of Page)"/>
        <w:docPartUnique/>
      </w:docPartObj>
    </w:sdtPr>
    <w:sdtEndPr/>
    <w:sdtContent>
      <w:p w:rsidR="00927C59" w:rsidRDefault="00D53E46" w:rsidP="002335A3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5A3" w:rsidRPr="002335A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806" w:rsidRDefault="00DF4806">
      <w:pPr>
        <w:spacing w:line="240" w:lineRule="auto"/>
      </w:pPr>
      <w:r>
        <w:separator/>
      </w:r>
    </w:p>
  </w:footnote>
  <w:footnote w:type="continuationSeparator" w:id="0">
    <w:p w:rsidR="00DF4806" w:rsidRDefault="00DF48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256"/>
    <w:multiLevelType w:val="hybridMultilevel"/>
    <w:tmpl w:val="DF1CF39E"/>
    <w:lvl w:ilvl="0" w:tplc="78D022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61EDB"/>
    <w:multiLevelType w:val="hybridMultilevel"/>
    <w:tmpl w:val="045C98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25D10"/>
    <w:multiLevelType w:val="hybridMultilevel"/>
    <w:tmpl w:val="EA5C6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EE2333"/>
    <w:multiLevelType w:val="hybridMultilevel"/>
    <w:tmpl w:val="1C9C0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D54790"/>
    <w:multiLevelType w:val="hybridMultilevel"/>
    <w:tmpl w:val="F222C3EA"/>
    <w:lvl w:ilvl="0" w:tplc="7DA21D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C55B9B"/>
    <w:multiLevelType w:val="hybridMultilevel"/>
    <w:tmpl w:val="53601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29799E"/>
    <w:multiLevelType w:val="hybridMultilevel"/>
    <w:tmpl w:val="6B507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8D3470"/>
    <w:multiLevelType w:val="hybridMultilevel"/>
    <w:tmpl w:val="ABBAA5E6"/>
    <w:lvl w:ilvl="0" w:tplc="2586F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243523"/>
    <w:multiLevelType w:val="hybridMultilevel"/>
    <w:tmpl w:val="6CEAA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4424E7"/>
    <w:multiLevelType w:val="hybridMultilevel"/>
    <w:tmpl w:val="DC36B7E2"/>
    <w:lvl w:ilvl="0" w:tplc="85BC00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6A7F28"/>
    <w:multiLevelType w:val="hybridMultilevel"/>
    <w:tmpl w:val="1CF41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1809E6"/>
    <w:multiLevelType w:val="hybridMultilevel"/>
    <w:tmpl w:val="7F74ECB4"/>
    <w:lvl w:ilvl="0" w:tplc="652EF6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31553D"/>
    <w:multiLevelType w:val="hybridMultilevel"/>
    <w:tmpl w:val="4FEEF14E"/>
    <w:lvl w:ilvl="0" w:tplc="72B02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4327C8"/>
    <w:multiLevelType w:val="hybridMultilevel"/>
    <w:tmpl w:val="4E44D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7575A6"/>
    <w:multiLevelType w:val="hybridMultilevel"/>
    <w:tmpl w:val="38A8F8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8E4F44"/>
    <w:multiLevelType w:val="hybridMultilevel"/>
    <w:tmpl w:val="D91EDE7C"/>
    <w:lvl w:ilvl="0" w:tplc="F1A02B4E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6716F4"/>
    <w:multiLevelType w:val="hybridMultilevel"/>
    <w:tmpl w:val="382A0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9"/>
  </w:num>
  <w:num w:numId="5">
    <w:abstractNumId w:val="14"/>
  </w:num>
  <w:num w:numId="6">
    <w:abstractNumId w:val="4"/>
  </w:num>
  <w:num w:numId="7">
    <w:abstractNumId w:val="0"/>
  </w:num>
  <w:num w:numId="8">
    <w:abstractNumId w:val="7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10"/>
  </w:num>
  <w:num w:numId="14">
    <w:abstractNumId w:val="3"/>
  </w:num>
  <w:num w:numId="15">
    <w:abstractNumId w:val="16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46"/>
    <w:rsid w:val="001D687A"/>
    <w:rsid w:val="002335A3"/>
    <w:rsid w:val="008C6417"/>
    <w:rsid w:val="00D53E46"/>
    <w:rsid w:val="00DF4806"/>
    <w:rsid w:val="00E5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8B1256-E157-45A1-93CC-7FE7FC54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E4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46"/>
    <w:pPr>
      <w:ind w:leftChars="200" w:left="480"/>
    </w:pPr>
  </w:style>
  <w:style w:type="table" w:styleId="a4">
    <w:name w:val="Table Grid"/>
    <w:basedOn w:val="a1"/>
    <w:uiPriority w:val="39"/>
    <w:rsid w:val="00D53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D53E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53E46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C64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8C6417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1093</Words>
  <Characters>6233</Characters>
  <Application>Microsoft Office Word</Application>
  <DocSecurity>0</DocSecurity>
  <Lines>51</Lines>
  <Paragraphs>14</Paragraphs>
  <ScaleCrop>false</ScaleCrop>
  <Company>Microsoft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Kmu-User</dc:creator>
  <cp:keywords/>
  <dc:description/>
  <cp:lastModifiedBy>Admin</cp:lastModifiedBy>
  <cp:revision>2</cp:revision>
  <dcterms:created xsi:type="dcterms:W3CDTF">2020-02-21T05:55:00Z</dcterms:created>
  <dcterms:modified xsi:type="dcterms:W3CDTF">2020-02-21T05:55:00Z</dcterms:modified>
</cp:coreProperties>
</file>