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29" w:rsidRDefault="00F60B29" w:rsidP="00D75D78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994CEF">
        <w:rPr>
          <w:rFonts w:eastAsia="標楷體" w:hint="eastAsia"/>
          <w:b/>
          <w:sz w:val="32"/>
          <w:szCs w:val="32"/>
        </w:rPr>
        <w:t>高雄醫學大學</w:t>
      </w:r>
      <w:r w:rsidR="00ED6E3A">
        <w:rPr>
          <w:rFonts w:eastAsia="標楷體" w:hint="eastAsia"/>
          <w:b/>
          <w:sz w:val="32"/>
          <w:szCs w:val="32"/>
        </w:rPr>
        <w:t>臨床技能</w:t>
      </w:r>
      <w:r w:rsidR="00385AB4">
        <w:rPr>
          <w:rFonts w:eastAsia="標楷體" w:hint="eastAsia"/>
          <w:b/>
          <w:sz w:val="32"/>
          <w:szCs w:val="32"/>
        </w:rPr>
        <w:t>發展</w:t>
      </w:r>
      <w:r w:rsidRPr="00994CEF">
        <w:rPr>
          <w:rFonts w:eastAsia="標楷體" w:hint="eastAsia"/>
          <w:b/>
          <w:sz w:val="32"/>
          <w:szCs w:val="32"/>
        </w:rPr>
        <w:t>委員會設置</w:t>
      </w:r>
      <w:r>
        <w:rPr>
          <w:rFonts w:eastAsia="標楷體" w:hint="eastAsia"/>
          <w:b/>
          <w:sz w:val="32"/>
          <w:szCs w:val="32"/>
        </w:rPr>
        <w:t>辦法</w:t>
      </w:r>
    </w:p>
    <w:p w:rsidR="001858D8" w:rsidRPr="00994CEF" w:rsidRDefault="001858D8" w:rsidP="001858D8">
      <w:pPr>
        <w:spacing w:line="240" w:lineRule="exact"/>
        <w:rPr>
          <w:rFonts w:eastAsia="標楷體"/>
          <w:b/>
          <w:sz w:val="32"/>
          <w:szCs w:val="32"/>
        </w:rPr>
      </w:pPr>
    </w:p>
    <w:p w:rsidR="008B7720" w:rsidRPr="008B7720" w:rsidRDefault="008B7720" w:rsidP="008B7720">
      <w:pPr>
        <w:spacing w:line="0" w:lineRule="atLeast"/>
        <w:ind w:firstLineChars="2835" w:firstLine="5670"/>
        <w:rPr>
          <w:rFonts w:eastAsia="標楷體"/>
          <w:sz w:val="20"/>
          <w:szCs w:val="20"/>
        </w:rPr>
      </w:pPr>
      <w:r w:rsidRPr="008B7720">
        <w:rPr>
          <w:rFonts w:eastAsia="標楷體" w:hint="eastAsia"/>
          <w:sz w:val="20"/>
          <w:szCs w:val="20"/>
        </w:rPr>
        <w:t>1</w:t>
      </w:r>
      <w:r w:rsidRPr="008B7720">
        <w:rPr>
          <w:rFonts w:eastAsia="標楷體"/>
          <w:sz w:val="20"/>
          <w:szCs w:val="20"/>
        </w:rPr>
        <w:t xml:space="preserve">00.11.10 </w:t>
      </w:r>
      <w:r w:rsidRPr="008B7720">
        <w:rPr>
          <w:rFonts w:eastAsia="標楷體" w:hint="eastAsia"/>
          <w:sz w:val="20"/>
          <w:szCs w:val="20"/>
        </w:rPr>
        <w:t>100</w:t>
      </w:r>
      <w:r w:rsidRPr="008B7720">
        <w:rPr>
          <w:rFonts w:eastAsia="標楷體"/>
          <w:sz w:val="20"/>
          <w:szCs w:val="20"/>
        </w:rPr>
        <w:t>學年度第</w:t>
      </w:r>
      <w:r w:rsidRPr="008B7720">
        <w:rPr>
          <w:rFonts w:eastAsia="標楷體" w:hint="eastAsia"/>
          <w:sz w:val="20"/>
          <w:szCs w:val="20"/>
        </w:rPr>
        <w:t>4</w:t>
      </w:r>
      <w:r w:rsidRPr="008B7720">
        <w:rPr>
          <w:rFonts w:eastAsia="標楷體"/>
          <w:sz w:val="20"/>
          <w:szCs w:val="20"/>
        </w:rPr>
        <w:t>次行政會議通過</w:t>
      </w:r>
    </w:p>
    <w:p w:rsidR="008B7720" w:rsidRPr="008B7720" w:rsidRDefault="008B7720" w:rsidP="008B7720">
      <w:pPr>
        <w:spacing w:line="0" w:lineRule="atLeast"/>
        <w:ind w:firstLineChars="2835" w:firstLine="5670"/>
        <w:rPr>
          <w:rFonts w:eastAsia="標楷體" w:hint="eastAsia"/>
          <w:sz w:val="20"/>
          <w:szCs w:val="20"/>
        </w:rPr>
      </w:pPr>
      <w:r w:rsidRPr="008B7720">
        <w:rPr>
          <w:rFonts w:eastAsia="標楷體" w:hint="eastAsia"/>
          <w:sz w:val="20"/>
          <w:szCs w:val="20"/>
        </w:rPr>
        <w:t>1</w:t>
      </w:r>
      <w:r w:rsidRPr="008B7720">
        <w:rPr>
          <w:rFonts w:eastAsia="標楷體"/>
          <w:sz w:val="20"/>
          <w:szCs w:val="20"/>
        </w:rPr>
        <w:t>00.11.28</w:t>
      </w:r>
      <w:r w:rsidRPr="008B7720">
        <w:rPr>
          <w:rFonts w:eastAsia="標楷體"/>
          <w:sz w:val="20"/>
          <w:szCs w:val="20"/>
        </w:rPr>
        <w:t>高醫心教字第</w:t>
      </w:r>
      <w:r w:rsidRPr="008B7720">
        <w:rPr>
          <w:rFonts w:eastAsia="標楷體"/>
          <w:sz w:val="20"/>
          <w:szCs w:val="20"/>
        </w:rPr>
        <w:t>1001103613</w:t>
      </w:r>
      <w:r w:rsidRPr="008B7720">
        <w:rPr>
          <w:rFonts w:eastAsia="標楷體"/>
          <w:sz w:val="20"/>
          <w:szCs w:val="20"/>
        </w:rPr>
        <w:t>號函公布</w:t>
      </w:r>
    </w:p>
    <w:p w:rsidR="008B7720" w:rsidRPr="008B7720" w:rsidRDefault="008B7720" w:rsidP="008B7720">
      <w:pPr>
        <w:spacing w:line="0" w:lineRule="atLeast"/>
        <w:ind w:firstLineChars="2835" w:firstLine="5670"/>
        <w:rPr>
          <w:rFonts w:eastAsia="標楷體"/>
          <w:sz w:val="20"/>
          <w:szCs w:val="20"/>
        </w:rPr>
      </w:pPr>
      <w:r w:rsidRPr="008B7720">
        <w:rPr>
          <w:rFonts w:eastAsia="標楷體" w:hint="eastAsia"/>
          <w:sz w:val="20"/>
          <w:szCs w:val="20"/>
        </w:rPr>
        <w:t>1</w:t>
      </w:r>
      <w:r w:rsidRPr="008B7720">
        <w:rPr>
          <w:rFonts w:eastAsia="標楷體"/>
          <w:sz w:val="20"/>
          <w:szCs w:val="20"/>
        </w:rPr>
        <w:t>05.01.14 104</w:t>
      </w:r>
      <w:r w:rsidRPr="008B7720">
        <w:rPr>
          <w:rFonts w:eastAsia="標楷體" w:hint="eastAsia"/>
          <w:sz w:val="20"/>
          <w:szCs w:val="20"/>
        </w:rPr>
        <w:t>學年度第</w:t>
      </w:r>
      <w:r w:rsidRPr="008B7720">
        <w:rPr>
          <w:rFonts w:eastAsia="標楷體"/>
          <w:sz w:val="20"/>
          <w:szCs w:val="20"/>
        </w:rPr>
        <w:t>6</w:t>
      </w:r>
      <w:r w:rsidRPr="008B7720">
        <w:rPr>
          <w:rFonts w:eastAsia="標楷體" w:hint="eastAsia"/>
          <w:sz w:val="20"/>
          <w:szCs w:val="20"/>
        </w:rPr>
        <w:t>次行政會議通過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640"/>
      </w:tblGrid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第一條</w:t>
            </w:r>
          </w:p>
        </w:tc>
        <w:tc>
          <w:tcPr>
            <w:tcW w:w="8640" w:type="dxa"/>
          </w:tcPr>
          <w:p w:rsidR="00F60B29" w:rsidRPr="00FD6376" w:rsidRDefault="006755E4" w:rsidP="00FD6376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高雄醫學大學（以下簡稱</w:t>
            </w:r>
            <w:r w:rsidR="00424CCD" w:rsidRPr="00FD6376">
              <w:rPr>
                <w:rFonts w:eastAsia="標楷體" w:hint="eastAsia"/>
              </w:rPr>
              <w:t>本校</w:t>
            </w:r>
            <w:r>
              <w:rPr>
                <w:rFonts w:eastAsia="標楷體" w:hint="eastAsia"/>
              </w:rPr>
              <w:t>）</w:t>
            </w:r>
            <w:r w:rsidR="00424CCD" w:rsidRPr="00FD6376">
              <w:rPr>
                <w:rFonts w:eastAsia="標楷體" w:hint="eastAsia"/>
              </w:rPr>
              <w:t>為整合並推動臨床技能</w:t>
            </w:r>
            <w:r w:rsidR="00424CCD">
              <w:rPr>
                <w:rFonts w:eastAsia="標楷體" w:hint="eastAsia"/>
              </w:rPr>
              <w:t>教學、研究、人才培育與產學發展</w:t>
            </w:r>
            <w:r w:rsidR="00424CCD" w:rsidRPr="00FD6376">
              <w:rPr>
                <w:rFonts w:eastAsia="標楷體" w:hint="eastAsia"/>
              </w:rPr>
              <w:t>，提升臨床技能之教學品質</w:t>
            </w:r>
            <w:r w:rsidR="00424CCD">
              <w:rPr>
                <w:rFonts w:eastAsia="標楷體" w:hint="eastAsia"/>
              </w:rPr>
              <w:t>、研究創新、與產學合作</w:t>
            </w:r>
            <w:r w:rsidR="00424CCD" w:rsidRPr="00FD6376">
              <w:rPr>
                <w:rFonts w:eastAsia="標楷體" w:hint="eastAsia"/>
              </w:rPr>
              <w:t>，設置臨床技能</w:t>
            </w:r>
            <w:r w:rsidR="00424CCD">
              <w:rPr>
                <w:rFonts w:eastAsia="標楷體" w:hint="eastAsia"/>
              </w:rPr>
              <w:t>發展</w:t>
            </w:r>
            <w:r w:rsidR="00424CCD" w:rsidRPr="00FD6376">
              <w:rPr>
                <w:rFonts w:eastAsia="標楷體" w:hint="eastAsia"/>
              </w:rPr>
              <w:t>委員會（以下簡稱本委員會），並訂定本辦法</w:t>
            </w:r>
            <w:r w:rsidR="00385AB4">
              <w:rPr>
                <w:rFonts w:eastAsia="標楷體" w:hint="eastAsia"/>
              </w:rPr>
              <w:t>。</w:t>
            </w:r>
          </w:p>
        </w:tc>
      </w:tr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第二條</w:t>
            </w:r>
          </w:p>
        </w:tc>
        <w:tc>
          <w:tcPr>
            <w:tcW w:w="8640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本委員會職責如下：</w:t>
            </w:r>
          </w:p>
          <w:p w:rsidR="003F3FB5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一、</w:t>
            </w:r>
            <w:r w:rsidR="005B4F7A">
              <w:rPr>
                <w:rFonts w:eastAsia="標楷體" w:hint="eastAsia"/>
              </w:rPr>
              <w:t>整合</w:t>
            </w:r>
            <w:r w:rsidR="003F3FB5" w:rsidRPr="00FD6376">
              <w:rPr>
                <w:rFonts w:eastAsia="標楷體" w:hint="eastAsia"/>
              </w:rPr>
              <w:t>本校及附屬醫療機構臨床技能相關</w:t>
            </w:r>
            <w:r w:rsidR="003F3FB5">
              <w:rPr>
                <w:rFonts w:eastAsia="標楷體" w:hint="eastAsia"/>
              </w:rPr>
              <w:t>之</w:t>
            </w:r>
            <w:r w:rsidR="003F3FB5" w:rsidRPr="00FD6376">
              <w:rPr>
                <w:rFonts w:eastAsia="標楷體" w:hint="eastAsia"/>
              </w:rPr>
              <w:t>教學</w:t>
            </w:r>
            <w:r w:rsidR="003F3FB5">
              <w:rPr>
                <w:rFonts w:eastAsia="標楷體" w:hint="eastAsia"/>
              </w:rPr>
              <w:t>、研究、人才培育與產學</w:t>
            </w:r>
            <w:r w:rsidR="003F3FB5" w:rsidRPr="00FD6376">
              <w:rPr>
                <w:rFonts w:eastAsia="標楷體" w:hint="eastAsia"/>
              </w:rPr>
              <w:t>發展</w:t>
            </w:r>
          </w:p>
          <w:p w:rsidR="00F60B29" w:rsidRPr="00FD6376" w:rsidRDefault="00385AB4" w:rsidP="003F3FB5">
            <w:pPr>
              <w:spacing w:line="500" w:lineRule="exact"/>
              <w:ind w:firstLineChars="200" w:firstLine="480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計畫</w:t>
            </w:r>
            <w:r w:rsidR="003F3FB5" w:rsidRPr="00FD6376">
              <w:rPr>
                <w:rFonts w:eastAsia="標楷體" w:hint="eastAsia"/>
              </w:rPr>
              <w:t>及經費預算</w:t>
            </w:r>
            <w:r w:rsidR="00F60B29" w:rsidRPr="00FD6376">
              <w:rPr>
                <w:rFonts w:eastAsia="標楷體" w:hint="eastAsia"/>
              </w:rPr>
              <w:t>。</w:t>
            </w:r>
          </w:p>
          <w:p w:rsidR="003F3FB5" w:rsidRDefault="00F60B29" w:rsidP="003F3FB5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二、</w:t>
            </w:r>
            <w:r w:rsidR="003F3FB5" w:rsidRPr="00FD6376">
              <w:rPr>
                <w:rFonts w:eastAsia="標楷體" w:hint="eastAsia"/>
              </w:rPr>
              <w:t>整合統籌各學院及附屬醫療機構臨床技能相關之空間設備、教學資源、課程</w:t>
            </w:r>
          </w:p>
          <w:p w:rsidR="00F60B29" w:rsidRPr="00FD6376" w:rsidRDefault="003F3FB5" w:rsidP="003F3FB5">
            <w:pPr>
              <w:spacing w:line="50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設計、人才</w:t>
            </w:r>
            <w:r w:rsidRPr="00FD6376">
              <w:rPr>
                <w:rFonts w:eastAsia="標楷體" w:hint="eastAsia"/>
              </w:rPr>
              <w:t>培育</w:t>
            </w:r>
            <w:r>
              <w:rPr>
                <w:rFonts w:eastAsia="標楷體" w:hint="eastAsia"/>
              </w:rPr>
              <w:t>、教育訓練</w:t>
            </w:r>
            <w:r w:rsidRPr="00FD6376">
              <w:rPr>
                <w:rFonts w:eastAsia="標楷體" w:hint="eastAsia"/>
              </w:rPr>
              <w:t>計畫及業務</w:t>
            </w:r>
            <w:r w:rsidR="00F60B29" w:rsidRPr="00FD6376">
              <w:rPr>
                <w:rFonts w:eastAsia="標楷體" w:hint="eastAsia"/>
              </w:rPr>
              <w:t>。</w:t>
            </w:r>
          </w:p>
          <w:p w:rsidR="00F20E76" w:rsidRPr="00FD6376" w:rsidRDefault="008714FF" w:rsidP="003F3FB5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三、</w:t>
            </w:r>
            <w:r w:rsidR="003F3FB5" w:rsidRPr="00FD6376">
              <w:rPr>
                <w:rFonts w:eastAsia="標楷體" w:hint="eastAsia"/>
              </w:rPr>
              <w:t>審議</w:t>
            </w:r>
            <w:r w:rsidR="003F3FB5" w:rsidRPr="00FD6376">
              <w:rPr>
                <w:rFonts w:eastAsia="標楷體"/>
              </w:rPr>
              <w:t>OSCE</w:t>
            </w:r>
            <w:r w:rsidR="003F3FB5" w:rsidRPr="00FD6376">
              <w:rPr>
                <w:rFonts w:eastAsia="標楷體" w:hint="eastAsia"/>
              </w:rPr>
              <w:t>技能檢測國家試場相關規劃</w:t>
            </w:r>
            <w:r w:rsidR="006474D2" w:rsidRPr="00FD6376">
              <w:rPr>
                <w:rFonts w:eastAsia="標楷體" w:hint="eastAsia"/>
              </w:rPr>
              <w:t>。</w:t>
            </w:r>
          </w:p>
        </w:tc>
      </w:tr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第三條</w:t>
            </w:r>
          </w:p>
        </w:tc>
        <w:tc>
          <w:tcPr>
            <w:tcW w:w="8640" w:type="dxa"/>
          </w:tcPr>
          <w:p w:rsidR="00F60B29" w:rsidRPr="00FD6376" w:rsidRDefault="00F60B29" w:rsidP="00FD6376">
            <w:pPr>
              <w:tabs>
                <w:tab w:val="num" w:pos="1620"/>
              </w:tabs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本</w:t>
            </w:r>
            <w:r w:rsidR="003F3FB5" w:rsidRPr="00FD6376">
              <w:rPr>
                <w:rFonts w:eastAsia="標楷體" w:hint="eastAsia"/>
              </w:rPr>
              <w:t>委員會置</w:t>
            </w:r>
            <w:r w:rsidR="0066448B">
              <w:rPr>
                <w:rFonts w:eastAsia="標楷體" w:hint="eastAsia"/>
              </w:rPr>
              <w:t>委員十三至十五名，由校長指定一名副校長擔任主任委員，</w:t>
            </w:r>
            <w:r w:rsidR="0066448B" w:rsidRPr="00FD6376">
              <w:rPr>
                <w:rFonts w:eastAsia="標楷體" w:hint="eastAsia"/>
              </w:rPr>
              <w:t>教務長、各學院院長、附設醫院教學副院長、臨床教育訓練部主任為當然委員</w:t>
            </w:r>
            <w:r w:rsidR="0066448B">
              <w:rPr>
                <w:rFonts w:eastAsia="標楷體" w:hint="eastAsia"/>
              </w:rPr>
              <w:t>，</w:t>
            </w:r>
            <w:r w:rsidR="002D2AD5">
              <w:rPr>
                <w:rFonts w:eastAsia="標楷體" w:hint="eastAsia"/>
              </w:rPr>
              <w:t>其餘委員由</w:t>
            </w:r>
            <w:r w:rsidR="003F3FB5" w:rsidRPr="00FD6376">
              <w:rPr>
                <w:rFonts w:eastAsia="標楷體" w:hint="eastAsia"/>
              </w:rPr>
              <w:t>校長遴聘本校教師或校內外學者專家擔任</w:t>
            </w:r>
            <w:r w:rsidR="002B1984">
              <w:rPr>
                <w:rFonts w:eastAsia="標楷體" w:hint="eastAsia"/>
              </w:rPr>
              <w:t>，</w:t>
            </w:r>
            <w:r w:rsidR="004A6734">
              <w:rPr>
                <w:rFonts w:eastAsia="標楷體" w:hint="eastAsia"/>
              </w:rPr>
              <w:t>並置幹事若干名，</w:t>
            </w:r>
            <w:r w:rsidR="002B1984">
              <w:rPr>
                <w:rFonts w:eastAsia="標楷體" w:hint="eastAsia"/>
              </w:rPr>
              <w:t>均為無給職</w:t>
            </w:r>
            <w:r w:rsidR="003F3FB5" w:rsidRPr="00FD6376">
              <w:rPr>
                <w:rFonts w:eastAsia="標楷體" w:hint="eastAsia"/>
              </w:rPr>
              <w:t>。</w:t>
            </w:r>
            <w:r w:rsidR="003F3FB5">
              <w:rPr>
                <w:rFonts w:eastAsia="標楷體" w:hint="eastAsia"/>
              </w:rPr>
              <w:t>總幹事與幹事由主任委員自相關業務單位人員遴選擔任</w:t>
            </w:r>
            <w:r w:rsidRPr="00FD6376">
              <w:rPr>
                <w:rFonts w:eastAsia="標楷體" w:hint="eastAsia"/>
              </w:rPr>
              <w:t>。</w:t>
            </w:r>
          </w:p>
          <w:p w:rsidR="00F60B29" w:rsidRPr="00FD6376" w:rsidRDefault="00F60B29" w:rsidP="00FD6376">
            <w:pPr>
              <w:tabs>
                <w:tab w:val="num" w:pos="1620"/>
              </w:tabs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本委員會委員任期一年，得連任之。委員名單經校長核定後聘任之。</w:t>
            </w:r>
          </w:p>
        </w:tc>
      </w:tr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第四條</w:t>
            </w:r>
          </w:p>
        </w:tc>
        <w:tc>
          <w:tcPr>
            <w:tcW w:w="8640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本委員會每學</w:t>
            </w:r>
            <w:r w:rsidR="00854AF3" w:rsidRPr="00FD6376">
              <w:rPr>
                <w:rFonts w:eastAsia="標楷體" w:hint="eastAsia"/>
              </w:rPr>
              <w:t>期</w:t>
            </w:r>
            <w:r w:rsidRPr="00FD6376">
              <w:rPr>
                <w:rFonts w:eastAsia="標楷體" w:hint="eastAsia"/>
              </w:rPr>
              <w:t>至少召開會議</w:t>
            </w:r>
            <w:r w:rsidR="00854AF3" w:rsidRPr="00FD6376">
              <w:rPr>
                <w:rFonts w:eastAsia="標楷體" w:hint="eastAsia"/>
              </w:rPr>
              <w:t>一</w:t>
            </w:r>
            <w:r w:rsidRPr="00FD6376">
              <w:rPr>
                <w:rFonts w:eastAsia="標楷體" w:hint="eastAsia"/>
              </w:rPr>
              <w:t>次，由主任委員召集之，必要時得開臨時會議。</w:t>
            </w:r>
          </w:p>
        </w:tc>
      </w:tr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第五條</w:t>
            </w:r>
          </w:p>
        </w:tc>
        <w:tc>
          <w:tcPr>
            <w:tcW w:w="8640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本委員會議應有全體委員二分之一以上出席始得開會，並經出席委員二分之一以上通過始得決議。</w:t>
            </w:r>
          </w:p>
        </w:tc>
      </w:tr>
      <w:tr w:rsidR="00F60B29" w:rsidRPr="00FD6376" w:rsidTr="00FD6376">
        <w:tc>
          <w:tcPr>
            <w:tcW w:w="1008" w:type="dxa"/>
          </w:tcPr>
          <w:p w:rsidR="00F60B29" w:rsidRPr="00FD6376" w:rsidRDefault="00F60B29" w:rsidP="00FD6376">
            <w:pPr>
              <w:spacing w:line="500" w:lineRule="exact"/>
              <w:rPr>
                <w:rFonts w:eastAsia="標楷體"/>
              </w:rPr>
            </w:pPr>
            <w:r w:rsidRPr="00FD6376">
              <w:rPr>
                <w:rFonts w:eastAsia="標楷體" w:hint="eastAsia"/>
              </w:rPr>
              <w:t>第六條</w:t>
            </w:r>
          </w:p>
        </w:tc>
        <w:tc>
          <w:tcPr>
            <w:tcW w:w="8640" w:type="dxa"/>
          </w:tcPr>
          <w:p w:rsidR="00F60B29" w:rsidRPr="00FD6376" w:rsidRDefault="008B7720" w:rsidP="00FD6376">
            <w:pPr>
              <w:spacing w:line="500" w:lineRule="exact"/>
              <w:rPr>
                <w:rFonts w:eastAsia="標楷體"/>
              </w:rPr>
            </w:pPr>
            <w:r w:rsidRPr="002D553E">
              <w:rPr>
                <w:rFonts w:eastAsia="標楷體" w:hint="eastAsia"/>
              </w:rPr>
              <w:t>本辦法經</w:t>
            </w:r>
            <w:r w:rsidRPr="008B7720">
              <w:rPr>
                <w:rFonts w:eastAsia="標楷體" w:hint="eastAsia"/>
              </w:rPr>
              <w:t>教務會議及</w:t>
            </w:r>
            <w:r w:rsidRPr="002D553E">
              <w:rPr>
                <w:rFonts w:eastAsia="標楷體" w:hint="eastAsia"/>
              </w:rPr>
              <w:t>行政會議審議通過，陳請校長核定後，自公布日起實施，修正時亦同。</w:t>
            </w:r>
          </w:p>
        </w:tc>
      </w:tr>
    </w:tbl>
    <w:p w:rsidR="00F60B29" w:rsidRDefault="00F60B29" w:rsidP="00F60B29">
      <w:pPr>
        <w:spacing w:line="500" w:lineRule="exact"/>
      </w:pPr>
    </w:p>
    <w:p w:rsidR="005C169C" w:rsidRPr="00F60B29" w:rsidRDefault="005C169C" w:rsidP="00F60B29"/>
    <w:sectPr w:rsidR="005C169C" w:rsidRPr="00F60B29" w:rsidSect="00F60B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B5" w:rsidRDefault="001C20B5" w:rsidP="00D95DC9">
      <w:r>
        <w:separator/>
      </w:r>
    </w:p>
  </w:endnote>
  <w:endnote w:type="continuationSeparator" w:id="0">
    <w:p w:rsidR="001C20B5" w:rsidRDefault="001C20B5" w:rsidP="00D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B5" w:rsidRDefault="001C20B5" w:rsidP="00D95DC9">
      <w:r>
        <w:separator/>
      </w:r>
    </w:p>
  </w:footnote>
  <w:footnote w:type="continuationSeparator" w:id="0">
    <w:p w:rsidR="001C20B5" w:rsidRDefault="001C20B5" w:rsidP="00D9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93A"/>
    <w:multiLevelType w:val="multilevel"/>
    <w:tmpl w:val="71FA1052"/>
    <w:lvl w:ilvl="0">
      <w:start w:val="1"/>
      <w:numFmt w:val="taiwaneseCountingThousand"/>
      <w:lvlText w:val="第%1條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3D41E5"/>
    <w:multiLevelType w:val="hybridMultilevel"/>
    <w:tmpl w:val="3070B1AA"/>
    <w:lvl w:ilvl="0" w:tplc="A65A7C84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662623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AC1988"/>
    <w:multiLevelType w:val="multilevel"/>
    <w:tmpl w:val="FA16AB7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6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511DEA"/>
    <w:multiLevelType w:val="hybridMultilevel"/>
    <w:tmpl w:val="D62031D6"/>
    <w:lvl w:ilvl="0" w:tplc="D64CAD02">
      <w:start w:val="1"/>
      <w:numFmt w:val="taiwaneseCountingThousand"/>
      <w:lvlText w:val="%1、"/>
      <w:lvlJc w:val="left"/>
      <w:pPr>
        <w:tabs>
          <w:tab w:val="num" w:pos="567"/>
        </w:tabs>
        <w:ind w:left="1021" w:hanging="66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3637C8E"/>
    <w:multiLevelType w:val="hybridMultilevel"/>
    <w:tmpl w:val="333CE08C"/>
    <w:lvl w:ilvl="0" w:tplc="0C4C3AE0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2A"/>
    <w:rsid w:val="000B1B09"/>
    <w:rsid w:val="000E2C90"/>
    <w:rsid w:val="00123E24"/>
    <w:rsid w:val="00177022"/>
    <w:rsid w:val="0018215D"/>
    <w:rsid w:val="001858D8"/>
    <w:rsid w:val="00191588"/>
    <w:rsid w:val="001C20B5"/>
    <w:rsid w:val="001D2942"/>
    <w:rsid w:val="001F7909"/>
    <w:rsid w:val="002B1984"/>
    <w:rsid w:val="002B7FBC"/>
    <w:rsid w:val="002D2AD5"/>
    <w:rsid w:val="0030072F"/>
    <w:rsid w:val="0032342A"/>
    <w:rsid w:val="00371787"/>
    <w:rsid w:val="00376E55"/>
    <w:rsid w:val="00385AB4"/>
    <w:rsid w:val="003B0767"/>
    <w:rsid w:val="003F3FB5"/>
    <w:rsid w:val="00424CCD"/>
    <w:rsid w:val="004A6734"/>
    <w:rsid w:val="00577C32"/>
    <w:rsid w:val="005B4F7A"/>
    <w:rsid w:val="005C169C"/>
    <w:rsid w:val="005C28E9"/>
    <w:rsid w:val="005F039B"/>
    <w:rsid w:val="00604D1B"/>
    <w:rsid w:val="00621E0E"/>
    <w:rsid w:val="00623921"/>
    <w:rsid w:val="006474D2"/>
    <w:rsid w:val="0066448B"/>
    <w:rsid w:val="006755E4"/>
    <w:rsid w:val="006B07F2"/>
    <w:rsid w:val="006B76BE"/>
    <w:rsid w:val="006D02F5"/>
    <w:rsid w:val="007423E3"/>
    <w:rsid w:val="0075710A"/>
    <w:rsid w:val="007B1F20"/>
    <w:rsid w:val="008119B1"/>
    <w:rsid w:val="00854AF3"/>
    <w:rsid w:val="008714FF"/>
    <w:rsid w:val="008B7720"/>
    <w:rsid w:val="00976BFF"/>
    <w:rsid w:val="00994958"/>
    <w:rsid w:val="00994CEF"/>
    <w:rsid w:val="009A5F46"/>
    <w:rsid w:val="009E482C"/>
    <w:rsid w:val="009F50B9"/>
    <w:rsid w:val="00A06422"/>
    <w:rsid w:val="00A40FE6"/>
    <w:rsid w:val="00AD5C26"/>
    <w:rsid w:val="00B20CF6"/>
    <w:rsid w:val="00BD4AD4"/>
    <w:rsid w:val="00C36C61"/>
    <w:rsid w:val="00CA0B8B"/>
    <w:rsid w:val="00CD5402"/>
    <w:rsid w:val="00D7409A"/>
    <w:rsid w:val="00D75D78"/>
    <w:rsid w:val="00D95DC9"/>
    <w:rsid w:val="00DD4B2A"/>
    <w:rsid w:val="00E172CB"/>
    <w:rsid w:val="00E9296B"/>
    <w:rsid w:val="00EB6EE1"/>
    <w:rsid w:val="00ED6E3A"/>
    <w:rsid w:val="00F20E76"/>
    <w:rsid w:val="00F60B29"/>
    <w:rsid w:val="00F70279"/>
    <w:rsid w:val="00FD4DF8"/>
    <w:rsid w:val="00FD6376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95DC9"/>
    <w:rPr>
      <w:kern w:val="2"/>
    </w:rPr>
  </w:style>
  <w:style w:type="paragraph" w:styleId="a6">
    <w:name w:val="footer"/>
    <w:basedOn w:val="a"/>
    <w:link w:val="a7"/>
    <w:rsid w:val="00D9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95DC9"/>
    <w:rPr>
      <w:kern w:val="2"/>
    </w:rPr>
  </w:style>
  <w:style w:type="paragraph" w:styleId="a8">
    <w:name w:val="Balloon Text"/>
    <w:basedOn w:val="a"/>
    <w:link w:val="a9"/>
    <w:rsid w:val="00385AB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85AB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99495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B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95DC9"/>
    <w:rPr>
      <w:kern w:val="2"/>
    </w:rPr>
  </w:style>
  <w:style w:type="paragraph" w:styleId="a6">
    <w:name w:val="footer"/>
    <w:basedOn w:val="a"/>
    <w:link w:val="a7"/>
    <w:rsid w:val="00D95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95DC9"/>
    <w:rPr>
      <w:kern w:val="2"/>
    </w:rPr>
  </w:style>
  <w:style w:type="paragraph" w:styleId="a8">
    <w:name w:val="Balloon Text"/>
    <w:basedOn w:val="a"/>
    <w:link w:val="a9"/>
    <w:rsid w:val="00385AB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85AB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99495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Net School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高雄醫學大學教師發展委員會設置辦法</dc:title>
  <dc:creator>owner</dc:creator>
  <cp:lastModifiedBy>user</cp:lastModifiedBy>
  <cp:revision>7</cp:revision>
  <cp:lastPrinted>2012-01-18T09:12:00Z</cp:lastPrinted>
  <dcterms:created xsi:type="dcterms:W3CDTF">2016-02-15T06:02:00Z</dcterms:created>
  <dcterms:modified xsi:type="dcterms:W3CDTF">2016-02-15T06:03:00Z</dcterms:modified>
</cp:coreProperties>
</file>